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Brief: Ajaia Pilot</w:t>
      </w:r>
    </w:p>
    <w:p>
      <w:r>
        <w:t xml:space="preserve">This brief was written in </w:t>
      </w:r>
      <w:r>
        <w:rPr>
          <w:b/>
          <w:bCs/>
        </w:rPr>
        <w:t xml:space="preserve">Microsoft Word</w:t>
      </w:r>
      <w:r>
        <w:t xml:space="preserve"> and imported into Ajaia Docs.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</w:pPr>
      <w:r>
        <w:t xml:space="preserve">Ten pilot users create at least one document per week</w:t>
      </w:r>
    </w:p>
    <w:p>
      <w:pPr>
        <w:pStyle w:val="ListParagraph"/>
        <w:numPr>
          <w:ilvl w:val="0"/>
          <w:numId w:val="1"/>
        </w:numPr>
      </w:pPr>
      <w:r>
        <w:t xml:space="preserve">Half of all documents are shared with a teammate</w:t>
      </w:r>
    </w:p>
    <w:p>
      <w:r>
        <w:rPr>
          <w:i/>
          <w:iCs/>
        </w:rPr>
        <w:t xml:space="preserve">Owner: Alice Johnson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2026-10-15T17:53:14.668Z</dcterms:created>
  <dcterms:modified xsi:type="dcterms:W3CDTF">2026-10-15T17:53:14.668Z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