
<file path=[Content_Types].xml><?xml version="1.0" encoding="utf-8"?>
<Types xmlns="http://schemas.openxmlformats.org/package/2006/content-types">
  <Default Extension="png" ContentType="image/png"/>
  <Override PartName="/word/charts/chart10.xml" ContentType="application/vnd.openxmlformats-officedocument.drawingml.chart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4A31" w:rsidRDefault="00034A31" w:rsidP="00710DAA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>
            <wp:extent cx="1765383" cy="1359877"/>
            <wp:effectExtent l="19050" t="0" r="6267" b="0"/>
            <wp:docPr id="1" name="Picture 94" descr="https://iiitl.ac.in/wp-content/uploads/2019/10/Final_Logo_IIITL-800x7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https://iiitl.ac.in/wp-content/uploads/2019/10/Final_Logo_IIITL-800x718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8014" cy="13619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698C" w:rsidRDefault="009E7AFF" w:rsidP="00710DAA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9E7AFF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Indian Institute of Information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Technology, </w:t>
      </w:r>
      <w:proofErr w:type="spellStart"/>
      <w:r w:rsidR="0083698C" w:rsidRPr="009E7AFF">
        <w:rPr>
          <w:rFonts w:ascii="Times New Roman" w:eastAsia="Times New Roman" w:hAnsi="Times New Roman" w:cs="Times New Roman"/>
          <w:b/>
          <w:bCs/>
          <w:sz w:val="32"/>
          <w:szCs w:val="32"/>
        </w:rPr>
        <w:t>Lucknow</w:t>
      </w:r>
      <w:proofErr w:type="spellEnd"/>
    </w:p>
    <w:p w:rsidR="00034A31" w:rsidRDefault="00034A31" w:rsidP="00710DAA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034A31" w:rsidRDefault="00034A31" w:rsidP="00710DAA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Analysis Report</w:t>
      </w:r>
    </w:p>
    <w:p w:rsidR="00034A31" w:rsidRDefault="00034A31" w:rsidP="00710DAA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034A31">
        <w:rPr>
          <w:rFonts w:ascii="Times New Roman" w:eastAsia="Times New Roman" w:hAnsi="Times New Roman" w:cs="Times New Roman"/>
          <w:b/>
          <w:bCs/>
          <w:sz w:val="72"/>
          <w:szCs w:val="72"/>
        </w:rPr>
        <w:t>India</w:t>
      </w:r>
      <w:r>
        <w:rPr>
          <w:noProof/>
        </w:rPr>
        <w:drawing>
          <wp:inline distT="0" distB="0" distL="0" distR="0">
            <wp:extent cx="562427" cy="339969"/>
            <wp:effectExtent l="19050" t="0" r="9073" b="0"/>
            <wp:docPr id="99" name="Picture 99" descr="https://s.yimg.com/zb/imgv1/16676c2c-38d4-3f0a-8ddd-4a2ff804ed60/t_500x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https://s.yimg.com/zb/imgv1/16676c2c-38d4-3f0a-8ddd-4a2ff804ed60/t_500x30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566547" cy="3424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034A31">
        <w:rPr>
          <w:rFonts w:ascii="Times New Roman" w:eastAsia="Times New Roman" w:hAnsi="Times New Roman" w:cs="Times New Roman"/>
          <w:b/>
          <w:bCs/>
          <w:sz w:val="56"/>
          <w:szCs w:val="56"/>
        </w:rPr>
        <w:t>vs</w:t>
      </w:r>
      <w:proofErr w:type="spellEnd"/>
      <w:r w:rsidRPr="00034A31">
        <w:rPr>
          <w:rFonts w:ascii="Times New Roman" w:eastAsia="Times New Roman" w:hAnsi="Times New Roman" w:cs="Times New Roman"/>
          <w:b/>
          <w:bCs/>
          <w:sz w:val="56"/>
          <w:szCs w:val="56"/>
        </w:rPr>
        <w:t xml:space="preserve"> </w:t>
      </w:r>
      <w:r w:rsidR="00710DAA">
        <w:rPr>
          <w:rFonts w:ascii="Times New Roman" w:eastAsia="Times New Roman" w:hAnsi="Times New Roman" w:cs="Times New Roman"/>
          <w:b/>
          <w:bCs/>
          <w:sz w:val="72"/>
          <w:szCs w:val="72"/>
        </w:rPr>
        <w:t>Ch</w:t>
      </w:r>
      <w:r w:rsidRPr="00034A31">
        <w:rPr>
          <w:rFonts w:ascii="Times New Roman" w:eastAsia="Times New Roman" w:hAnsi="Times New Roman" w:cs="Times New Roman"/>
          <w:b/>
          <w:bCs/>
          <w:sz w:val="72"/>
          <w:szCs w:val="72"/>
        </w:rPr>
        <w:t>ina</w:t>
      </w:r>
      <w:r>
        <w:rPr>
          <w:noProof/>
        </w:rPr>
        <w:drawing>
          <wp:inline distT="0" distB="0" distL="0" distR="0">
            <wp:extent cx="568814" cy="339969"/>
            <wp:effectExtent l="19050" t="0" r="2686" b="0"/>
            <wp:docPr id="102" name="Picture 102" descr="https://s.yimg.com/zb/imgv1/62950ec9-8778-33c0-9421-f31b8872122b/t_500x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https://s.yimg.com/zb/imgv1/62950ec9-8778-33c0-9421-f31b8872122b/t_500x30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577532" cy="3451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4A31" w:rsidRDefault="00034A31" w:rsidP="00710DAA">
      <w:pPr>
        <w:tabs>
          <w:tab w:val="left" w:pos="1975"/>
        </w:tabs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710DAA" w:rsidRDefault="00710DAA" w:rsidP="00710DAA">
      <w:pPr>
        <w:tabs>
          <w:tab w:val="left" w:pos="1975"/>
        </w:tabs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Name: </w:t>
      </w: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Amartya</w:t>
      </w:r>
      <w:proofErr w:type="spellEnd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Jana</w:t>
      </w:r>
    </w:p>
    <w:p w:rsidR="00710DAA" w:rsidRDefault="00710DAA" w:rsidP="00710DAA">
      <w:pPr>
        <w:tabs>
          <w:tab w:val="left" w:pos="1975"/>
        </w:tabs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Enrollment Number: MSE23007</w:t>
      </w:r>
    </w:p>
    <w:p w:rsidR="00710DAA" w:rsidRDefault="00710DAA" w:rsidP="00710DAA">
      <w:pPr>
        <w:tabs>
          <w:tab w:val="left" w:pos="1975"/>
        </w:tabs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710DAA" w:rsidRDefault="00710DAA" w:rsidP="00710DAA">
      <w:pPr>
        <w:tabs>
          <w:tab w:val="left" w:pos="1975"/>
        </w:tabs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Assigned By Prof. </w:t>
      </w: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Dheeraj</w:t>
      </w:r>
      <w:proofErr w:type="spellEnd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Mishra</w:t>
      </w:r>
      <w:proofErr w:type="spellEnd"/>
    </w:p>
    <w:p w:rsidR="00710DAA" w:rsidRDefault="00710DAA" w:rsidP="00710DAA">
      <w:pPr>
        <w:tabs>
          <w:tab w:val="left" w:pos="1975"/>
        </w:tabs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034A31" w:rsidRPr="009E7AFF" w:rsidRDefault="00034A31" w:rsidP="00710DAA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83698C" w:rsidRDefault="0083698C" w:rsidP="00710DAA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9" type="#_x0000_t75" alt="" style="width:24pt;height:24pt"/>
        </w:pict>
      </w:r>
    </w:p>
    <w:p w:rsidR="0083698C" w:rsidRDefault="009E7AFF" w:rsidP="00710DAA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                                          </w:t>
      </w:r>
    </w:p>
    <w:p w:rsidR="0083698C" w:rsidRDefault="0083698C" w:rsidP="00710DAA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83698C" w:rsidRDefault="0083698C" w:rsidP="00710DAA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710DAA" w:rsidRDefault="00710DAA" w:rsidP="00710DAA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83698C" w:rsidRPr="0083698C" w:rsidRDefault="0083698C" w:rsidP="00710DAA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3698C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Analysis of Macroeconomic Factors: India vs. China (2012–2023)</w:t>
      </w:r>
    </w:p>
    <w:p w:rsidR="0083698C" w:rsidRPr="0083698C" w:rsidRDefault="0083698C" w:rsidP="00710DA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698C">
        <w:rPr>
          <w:rFonts w:ascii="Times New Roman" w:eastAsia="Times New Roman" w:hAnsi="Times New Roman" w:cs="Times New Roman"/>
          <w:sz w:val="24"/>
          <w:szCs w:val="24"/>
        </w:rPr>
        <w:t>Below is a detailed comparison and analysis of key macroeconomic factors between India and China over the years.</w:t>
      </w:r>
    </w:p>
    <w:p w:rsidR="0083698C" w:rsidRPr="0083698C" w:rsidRDefault="0083698C" w:rsidP="00710DA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698C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right" o:hrstd="t" o:hr="t" fillcolor="#a0a0a0" stroked="f"/>
        </w:pict>
      </w:r>
    </w:p>
    <w:p w:rsidR="0083698C" w:rsidRPr="0083698C" w:rsidRDefault="0083698C" w:rsidP="00710DAA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3698C">
        <w:rPr>
          <w:rFonts w:ascii="Times New Roman" w:eastAsia="Times New Roman" w:hAnsi="Times New Roman" w:cs="Times New Roman"/>
          <w:b/>
          <w:bCs/>
          <w:sz w:val="24"/>
          <w:szCs w:val="24"/>
        </w:rPr>
        <w:t>1. Revenue, Excluding Grants (% of GDP)</w:t>
      </w:r>
    </w:p>
    <w:p w:rsidR="0083698C" w:rsidRPr="0083698C" w:rsidRDefault="0083698C" w:rsidP="00710DAA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698C">
        <w:rPr>
          <w:rFonts w:ascii="Times New Roman" w:eastAsia="Times New Roman" w:hAnsi="Times New Roman" w:cs="Times New Roman"/>
          <w:b/>
          <w:bCs/>
          <w:sz w:val="24"/>
          <w:szCs w:val="24"/>
        </w:rPr>
        <w:t>India</w:t>
      </w:r>
      <w:r w:rsidRPr="0083698C">
        <w:rPr>
          <w:rFonts w:ascii="Times New Roman" w:eastAsia="Times New Roman" w:hAnsi="Times New Roman" w:cs="Times New Roman"/>
          <w:sz w:val="24"/>
          <w:szCs w:val="24"/>
        </w:rPr>
        <w:t>: Varied between 11.6% (2014) and 13.2% (2018), with missing data for recent years (2019–2023).</w:t>
      </w:r>
    </w:p>
    <w:p w:rsidR="0083698C" w:rsidRPr="0083698C" w:rsidRDefault="0083698C" w:rsidP="00710DAA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698C">
        <w:rPr>
          <w:rFonts w:ascii="Times New Roman" w:eastAsia="Times New Roman" w:hAnsi="Times New Roman" w:cs="Times New Roman"/>
          <w:b/>
          <w:bCs/>
          <w:sz w:val="24"/>
          <w:szCs w:val="24"/>
        </w:rPr>
        <w:t>China</w:t>
      </w:r>
      <w:r w:rsidRPr="0083698C">
        <w:rPr>
          <w:rFonts w:ascii="Times New Roman" w:eastAsia="Times New Roman" w:hAnsi="Times New Roman" w:cs="Times New Roman"/>
          <w:sz w:val="24"/>
          <w:szCs w:val="24"/>
        </w:rPr>
        <w:t>: Declined slightly from 11.1% (2012) to 8.4% (2022), showcasing a gradual reduction in revenue as a share of GDP.</w:t>
      </w:r>
    </w:p>
    <w:p w:rsidR="0083698C" w:rsidRPr="0083698C" w:rsidRDefault="0083698C" w:rsidP="00710DAA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698C">
        <w:rPr>
          <w:rFonts w:ascii="Times New Roman" w:eastAsia="Times New Roman" w:hAnsi="Times New Roman" w:cs="Times New Roman"/>
          <w:b/>
          <w:bCs/>
          <w:sz w:val="24"/>
          <w:szCs w:val="24"/>
        </w:rPr>
        <w:t>Observation</w:t>
      </w:r>
      <w:r w:rsidRPr="0083698C">
        <w:rPr>
          <w:rFonts w:ascii="Times New Roman" w:eastAsia="Times New Roman" w:hAnsi="Times New Roman" w:cs="Times New Roman"/>
          <w:sz w:val="24"/>
          <w:szCs w:val="24"/>
        </w:rPr>
        <w:t>: China’s revenue has shown a steady decline, while India’s data is missing in later years, making recent comparisons difficult.</w:t>
      </w:r>
    </w:p>
    <w:p w:rsidR="0083698C" w:rsidRPr="0083698C" w:rsidRDefault="0083698C" w:rsidP="00710DA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698C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right" o:hrstd="t" o:hr="t" fillcolor="#a0a0a0" stroked="f"/>
        </w:pict>
      </w:r>
    </w:p>
    <w:p w:rsidR="0083698C" w:rsidRPr="0083698C" w:rsidRDefault="0083698C" w:rsidP="00710DAA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3698C">
        <w:rPr>
          <w:rFonts w:ascii="Times New Roman" w:eastAsia="Times New Roman" w:hAnsi="Times New Roman" w:cs="Times New Roman"/>
          <w:b/>
          <w:bCs/>
          <w:sz w:val="24"/>
          <w:szCs w:val="24"/>
        </w:rPr>
        <w:t>2. Gross Capital Formation (% of GDP)</w:t>
      </w:r>
    </w:p>
    <w:p w:rsidR="0083698C" w:rsidRDefault="0083698C" w:rsidP="00710DAA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698C">
        <w:rPr>
          <w:rFonts w:ascii="Times New Roman" w:eastAsia="Times New Roman" w:hAnsi="Times New Roman" w:cs="Times New Roman"/>
          <w:b/>
          <w:bCs/>
          <w:sz w:val="24"/>
          <w:szCs w:val="24"/>
        </w:rPr>
        <w:t>India</w:t>
      </w:r>
      <w:r w:rsidRPr="0083698C">
        <w:rPr>
          <w:rFonts w:ascii="Times New Roman" w:eastAsia="Times New Roman" w:hAnsi="Times New Roman" w:cs="Times New Roman"/>
          <w:sz w:val="24"/>
          <w:szCs w:val="24"/>
        </w:rPr>
        <w:t>: Consistently ranged from 28.9% to 38.3%, showing a declining trend but stabilizing around 30–33% in recent years.</w:t>
      </w:r>
    </w:p>
    <w:p w:rsidR="00710DAA" w:rsidRPr="0083698C" w:rsidRDefault="00710DAA" w:rsidP="00710DAA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</w:t>
      </w:r>
      <w:r w:rsidRPr="00710DAA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>
            <wp:extent cx="3573780" cy="1950720"/>
            <wp:effectExtent l="19050" t="0" r="26670" b="0"/>
            <wp:docPr id="6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83698C" w:rsidRDefault="0083698C" w:rsidP="00710DAA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698C">
        <w:rPr>
          <w:rFonts w:ascii="Times New Roman" w:eastAsia="Times New Roman" w:hAnsi="Times New Roman" w:cs="Times New Roman"/>
          <w:b/>
          <w:bCs/>
          <w:sz w:val="24"/>
          <w:szCs w:val="24"/>
        </w:rPr>
        <w:t>China</w:t>
      </w:r>
      <w:r w:rsidRPr="0083698C">
        <w:rPr>
          <w:rFonts w:ascii="Times New Roman" w:eastAsia="Times New Roman" w:hAnsi="Times New Roman" w:cs="Times New Roman"/>
          <w:sz w:val="24"/>
          <w:szCs w:val="24"/>
        </w:rPr>
        <w:t>: Significantly higher than India, ranging from 42.6% to 46.4%, demonstrating a strong focus on investment in physical assets.</w:t>
      </w:r>
    </w:p>
    <w:p w:rsidR="00710DAA" w:rsidRPr="0083698C" w:rsidRDefault="00710DAA" w:rsidP="00710DAA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          </w:t>
      </w:r>
      <w:r w:rsidRPr="00710DAA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>
            <wp:extent cx="3794760" cy="2468880"/>
            <wp:effectExtent l="19050" t="0" r="15240" b="7620"/>
            <wp:docPr id="7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83698C" w:rsidRPr="0083698C" w:rsidRDefault="0083698C" w:rsidP="00710DAA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698C">
        <w:rPr>
          <w:rFonts w:ascii="Times New Roman" w:eastAsia="Times New Roman" w:hAnsi="Times New Roman" w:cs="Times New Roman"/>
          <w:b/>
          <w:bCs/>
          <w:sz w:val="24"/>
          <w:szCs w:val="24"/>
        </w:rPr>
        <w:t>Observation</w:t>
      </w:r>
      <w:r w:rsidRPr="0083698C">
        <w:rPr>
          <w:rFonts w:ascii="Times New Roman" w:eastAsia="Times New Roman" w:hAnsi="Times New Roman" w:cs="Times New Roman"/>
          <w:sz w:val="24"/>
          <w:szCs w:val="24"/>
        </w:rPr>
        <w:t>: China leads in capital formation, indicating a more investment-driven economy.</w:t>
      </w:r>
    </w:p>
    <w:p w:rsidR="0083698C" w:rsidRPr="0083698C" w:rsidRDefault="0083698C" w:rsidP="00710DA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698C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right" o:hrstd="t" o:hr="t" fillcolor="#a0a0a0" stroked="f"/>
        </w:pict>
      </w:r>
    </w:p>
    <w:p w:rsidR="0083698C" w:rsidRPr="0083698C" w:rsidRDefault="0083698C" w:rsidP="00710DAA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3698C">
        <w:rPr>
          <w:rFonts w:ascii="Times New Roman" w:eastAsia="Times New Roman" w:hAnsi="Times New Roman" w:cs="Times New Roman"/>
          <w:b/>
          <w:bCs/>
          <w:sz w:val="24"/>
          <w:szCs w:val="24"/>
        </w:rPr>
        <w:t>3. Exports of Goods and Services (% of GDP)</w:t>
      </w:r>
    </w:p>
    <w:p w:rsidR="0083698C" w:rsidRDefault="0083698C" w:rsidP="00710DAA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698C">
        <w:rPr>
          <w:rFonts w:ascii="Times New Roman" w:eastAsia="Times New Roman" w:hAnsi="Times New Roman" w:cs="Times New Roman"/>
          <w:b/>
          <w:bCs/>
          <w:sz w:val="24"/>
          <w:szCs w:val="24"/>
        </w:rPr>
        <w:t>India</w:t>
      </w:r>
      <w:r w:rsidRPr="0083698C">
        <w:rPr>
          <w:rFonts w:ascii="Times New Roman" w:eastAsia="Times New Roman" w:hAnsi="Times New Roman" w:cs="Times New Roman"/>
          <w:sz w:val="24"/>
          <w:szCs w:val="24"/>
        </w:rPr>
        <w:t>: Declined from 24.5% (2012) to 18.7% (2019–2020) but rebounded to 23.2% in 2022.</w:t>
      </w:r>
    </w:p>
    <w:p w:rsidR="00710DAA" w:rsidRPr="0083698C" w:rsidRDefault="00710DAA" w:rsidP="00710DAA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</w:t>
      </w:r>
      <w:r w:rsidRPr="00710DAA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>
            <wp:extent cx="3649980" cy="2186940"/>
            <wp:effectExtent l="19050" t="0" r="26670" b="3810"/>
            <wp:docPr id="8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83698C" w:rsidRDefault="0083698C" w:rsidP="00710DAA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698C">
        <w:rPr>
          <w:rFonts w:ascii="Times New Roman" w:eastAsia="Times New Roman" w:hAnsi="Times New Roman" w:cs="Times New Roman"/>
          <w:b/>
          <w:bCs/>
          <w:sz w:val="24"/>
          <w:szCs w:val="24"/>
        </w:rPr>
        <w:t>China</w:t>
      </w:r>
      <w:r w:rsidRPr="0083698C">
        <w:rPr>
          <w:rFonts w:ascii="Times New Roman" w:eastAsia="Times New Roman" w:hAnsi="Times New Roman" w:cs="Times New Roman"/>
          <w:sz w:val="24"/>
          <w:szCs w:val="24"/>
        </w:rPr>
        <w:t>: Fluctuated slightly, starting at 25.5% (2012) and ending at 19.7% (2023), with a focus on global trade.</w:t>
      </w:r>
    </w:p>
    <w:p w:rsidR="00710DAA" w:rsidRPr="0083698C" w:rsidRDefault="00710DAA" w:rsidP="00710DAA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          </w:t>
      </w:r>
      <w:r w:rsidRPr="00710DAA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>
            <wp:extent cx="3581400" cy="2415540"/>
            <wp:effectExtent l="19050" t="0" r="19050" b="3810"/>
            <wp:docPr id="9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83698C" w:rsidRPr="0083698C" w:rsidRDefault="0083698C" w:rsidP="00710DAA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698C">
        <w:rPr>
          <w:rFonts w:ascii="Times New Roman" w:eastAsia="Times New Roman" w:hAnsi="Times New Roman" w:cs="Times New Roman"/>
          <w:b/>
          <w:bCs/>
          <w:sz w:val="24"/>
          <w:szCs w:val="24"/>
        </w:rPr>
        <w:t>Observation</w:t>
      </w:r>
      <w:r w:rsidRPr="0083698C">
        <w:rPr>
          <w:rFonts w:ascii="Times New Roman" w:eastAsia="Times New Roman" w:hAnsi="Times New Roman" w:cs="Times New Roman"/>
          <w:sz w:val="24"/>
          <w:szCs w:val="24"/>
        </w:rPr>
        <w:t>: Both countries rely on exports, but India shows more volatility compared to China's gradual changes.</w:t>
      </w:r>
    </w:p>
    <w:p w:rsidR="0083698C" w:rsidRPr="0083698C" w:rsidRDefault="0083698C" w:rsidP="00710DA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698C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right" o:hrstd="t" o:hr="t" fillcolor="#a0a0a0" stroked="f"/>
        </w:pict>
      </w:r>
    </w:p>
    <w:p w:rsidR="0083698C" w:rsidRPr="0083698C" w:rsidRDefault="0083698C" w:rsidP="00710DAA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3698C">
        <w:rPr>
          <w:rFonts w:ascii="Times New Roman" w:eastAsia="Times New Roman" w:hAnsi="Times New Roman" w:cs="Times New Roman"/>
          <w:b/>
          <w:bCs/>
          <w:sz w:val="24"/>
          <w:szCs w:val="24"/>
        </w:rPr>
        <w:t>4. Imports of Goods and Services (% of GDP)</w:t>
      </w:r>
    </w:p>
    <w:p w:rsidR="0083698C" w:rsidRDefault="0083698C" w:rsidP="00710DAA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698C">
        <w:rPr>
          <w:rFonts w:ascii="Times New Roman" w:eastAsia="Times New Roman" w:hAnsi="Times New Roman" w:cs="Times New Roman"/>
          <w:b/>
          <w:bCs/>
          <w:sz w:val="24"/>
          <w:szCs w:val="24"/>
        </w:rPr>
        <w:t>India</w:t>
      </w:r>
      <w:r w:rsidRPr="0083698C">
        <w:rPr>
          <w:rFonts w:ascii="Times New Roman" w:eastAsia="Times New Roman" w:hAnsi="Times New Roman" w:cs="Times New Roman"/>
          <w:sz w:val="24"/>
          <w:szCs w:val="24"/>
        </w:rPr>
        <w:t>: Peaked at 31.3% (2012), gradually declining to 19.1% (2020), and rebounding to 26.8% in 2022.</w:t>
      </w:r>
    </w:p>
    <w:p w:rsidR="00710DAA" w:rsidRPr="0083698C" w:rsidRDefault="00710DAA" w:rsidP="00710DAA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</w:t>
      </w:r>
      <w:r w:rsidRPr="00710DAA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>
            <wp:extent cx="3878580" cy="1958340"/>
            <wp:effectExtent l="19050" t="0" r="26670" b="3810"/>
            <wp:docPr id="11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83698C" w:rsidRDefault="0083698C" w:rsidP="00710DAA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698C">
        <w:rPr>
          <w:rFonts w:ascii="Times New Roman" w:eastAsia="Times New Roman" w:hAnsi="Times New Roman" w:cs="Times New Roman"/>
          <w:b/>
          <w:bCs/>
          <w:sz w:val="24"/>
          <w:szCs w:val="24"/>
        </w:rPr>
        <w:t>China</w:t>
      </w:r>
      <w:r w:rsidRPr="0083698C">
        <w:rPr>
          <w:rFonts w:ascii="Times New Roman" w:eastAsia="Times New Roman" w:hAnsi="Times New Roman" w:cs="Times New Roman"/>
          <w:sz w:val="24"/>
          <w:szCs w:val="24"/>
        </w:rPr>
        <w:t>: Declined from 22.8% (2012) to 17.6% (2023), showing controlled import dependency.</w:t>
      </w:r>
    </w:p>
    <w:p w:rsidR="00710DAA" w:rsidRDefault="00710DAA" w:rsidP="00710DAA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10DAA" w:rsidRPr="0083698C" w:rsidRDefault="00710DAA" w:rsidP="00710DAA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           </w:t>
      </w:r>
      <w:r w:rsidRPr="00710DAA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>
            <wp:extent cx="3870960" cy="2263140"/>
            <wp:effectExtent l="19050" t="0" r="15240" b="3810"/>
            <wp:docPr id="10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83698C" w:rsidRPr="0083698C" w:rsidRDefault="0083698C" w:rsidP="00710DAA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698C">
        <w:rPr>
          <w:rFonts w:ascii="Times New Roman" w:eastAsia="Times New Roman" w:hAnsi="Times New Roman" w:cs="Times New Roman"/>
          <w:b/>
          <w:bCs/>
          <w:sz w:val="24"/>
          <w:szCs w:val="24"/>
        </w:rPr>
        <w:t>Observation</w:t>
      </w:r>
      <w:r w:rsidRPr="0083698C">
        <w:rPr>
          <w:rFonts w:ascii="Times New Roman" w:eastAsia="Times New Roman" w:hAnsi="Times New Roman" w:cs="Times New Roman"/>
          <w:sz w:val="24"/>
          <w:szCs w:val="24"/>
        </w:rPr>
        <w:t>: India’s import trends are more variable, while China maintains stability.</w:t>
      </w:r>
    </w:p>
    <w:p w:rsidR="0083698C" w:rsidRPr="0083698C" w:rsidRDefault="0083698C" w:rsidP="00710DA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698C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right" o:hrstd="t" o:hr="t" fillcolor="#a0a0a0" stroked="f"/>
        </w:pict>
      </w:r>
    </w:p>
    <w:p w:rsidR="0083698C" w:rsidRPr="0083698C" w:rsidRDefault="0083698C" w:rsidP="00710DAA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3698C">
        <w:rPr>
          <w:rFonts w:ascii="Times New Roman" w:eastAsia="Times New Roman" w:hAnsi="Times New Roman" w:cs="Times New Roman"/>
          <w:b/>
          <w:bCs/>
          <w:sz w:val="24"/>
          <w:szCs w:val="24"/>
        </w:rPr>
        <w:t>5. Total Debt Service (% of GNI)</w:t>
      </w:r>
    </w:p>
    <w:p w:rsidR="0083698C" w:rsidRPr="0083698C" w:rsidRDefault="0083698C" w:rsidP="00710DAA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698C">
        <w:rPr>
          <w:rFonts w:ascii="Times New Roman" w:eastAsia="Times New Roman" w:hAnsi="Times New Roman" w:cs="Times New Roman"/>
          <w:b/>
          <w:bCs/>
          <w:sz w:val="24"/>
          <w:szCs w:val="24"/>
        </w:rPr>
        <w:t>India</w:t>
      </w:r>
      <w:r w:rsidRPr="0083698C">
        <w:rPr>
          <w:rFonts w:ascii="Times New Roman" w:eastAsia="Times New Roman" w:hAnsi="Times New Roman" w:cs="Times New Roman"/>
          <w:sz w:val="24"/>
          <w:szCs w:val="24"/>
        </w:rPr>
        <w:t>: Peaked at 4.6% (2014), declining to 1.6% (2021), reflecting better debt management.</w:t>
      </w:r>
    </w:p>
    <w:p w:rsidR="0083698C" w:rsidRPr="0083698C" w:rsidRDefault="0083698C" w:rsidP="00710DAA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698C">
        <w:rPr>
          <w:rFonts w:ascii="Times New Roman" w:eastAsia="Times New Roman" w:hAnsi="Times New Roman" w:cs="Times New Roman"/>
          <w:b/>
          <w:bCs/>
          <w:sz w:val="24"/>
          <w:szCs w:val="24"/>
        </w:rPr>
        <w:t>China</w:t>
      </w:r>
      <w:r w:rsidRPr="0083698C">
        <w:rPr>
          <w:rFonts w:ascii="Times New Roman" w:eastAsia="Times New Roman" w:hAnsi="Times New Roman" w:cs="Times New Roman"/>
          <w:sz w:val="24"/>
          <w:szCs w:val="24"/>
        </w:rPr>
        <w:t>: Ranged narrowly from 0.8% to 2.4%, showcasing strong financial control.</w:t>
      </w:r>
    </w:p>
    <w:p w:rsidR="0083698C" w:rsidRPr="0083698C" w:rsidRDefault="0083698C" w:rsidP="00710DAA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698C">
        <w:rPr>
          <w:rFonts w:ascii="Times New Roman" w:eastAsia="Times New Roman" w:hAnsi="Times New Roman" w:cs="Times New Roman"/>
          <w:b/>
          <w:bCs/>
          <w:sz w:val="24"/>
          <w:szCs w:val="24"/>
        </w:rPr>
        <w:t>Observation</w:t>
      </w:r>
      <w:r w:rsidRPr="0083698C">
        <w:rPr>
          <w:rFonts w:ascii="Times New Roman" w:eastAsia="Times New Roman" w:hAnsi="Times New Roman" w:cs="Times New Roman"/>
          <w:sz w:val="24"/>
          <w:szCs w:val="24"/>
        </w:rPr>
        <w:t>: China consistently manages debt service better than India.</w:t>
      </w:r>
    </w:p>
    <w:p w:rsidR="0083698C" w:rsidRPr="0083698C" w:rsidRDefault="0083698C" w:rsidP="00710DA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698C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right" o:hrstd="t" o:hr="t" fillcolor="#a0a0a0" stroked="f"/>
        </w:pict>
      </w:r>
    </w:p>
    <w:p w:rsidR="0083698C" w:rsidRPr="0083698C" w:rsidRDefault="0083698C" w:rsidP="00710DAA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3698C">
        <w:rPr>
          <w:rFonts w:ascii="Times New Roman" w:eastAsia="Times New Roman" w:hAnsi="Times New Roman" w:cs="Times New Roman"/>
          <w:b/>
          <w:bCs/>
          <w:sz w:val="24"/>
          <w:szCs w:val="24"/>
        </w:rPr>
        <w:t>6. Population Growth (Annual %)</w:t>
      </w:r>
    </w:p>
    <w:p w:rsidR="0083698C" w:rsidRPr="0083698C" w:rsidRDefault="0083698C" w:rsidP="00710DAA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698C">
        <w:rPr>
          <w:rFonts w:ascii="Times New Roman" w:eastAsia="Times New Roman" w:hAnsi="Times New Roman" w:cs="Times New Roman"/>
          <w:b/>
          <w:bCs/>
          <w:sz w:val="24"/>
          <w:szCs w:val="24"/>
        </w:rPr>
        <w:t>India</w:t>
      </w:r>
      <w:r w:rsidRPr="0083698C">
        <w:rPr>
          <w:rFonts w:ascii="Times New Roman" w:eastAsia="Times New Roman" w:hAnsi="Times New Roman" w:cs="Times New Roman"/>
          <w:sz w:val="24"/>
          <w:szCs w:val="24"/>
        </w:rPr>
        <w:t>: Declined from 1.3% (2012) to 0.7% (2022), indicating slowing population growth.</w:t>
      </w:r>
    </w:p>
    <w:p w:rsidR="0083698C" w:rsidRPr="0083698C" w:rsidRDefault="0083698C" w:rsidP="00710DAA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698C">
        <w:rPr>
          <w:rFonts w:ascii="Times New Roman" w:eastAsia="Times New Roman" w:hAnsi="Times New Roman" w:cs="Times New Roman"/>
          <w:b/>
          <w:bCs/>
          <w:sz w:val="24"/>
          <w:szCs w:val="24"/>
        </w:rPr>
        <w:t>China</w:t>
      </w:r>
      <w:r w:rsidRPr="0083698C">
        <w:rPr>
          <w:rFonts w:ascii="Times New Roman" w:eastAsia="Times New Roman" w:hAnsi="Times New Roman" w:cs="Times New Roman"/>
          <w:sz w:val="24"/>
          <w:szCs w:val="24"/>
        </w:rPr>
        <w:t>: Declined significantly from 0.7% (2012) to -0.1% (2023), signaling a population decline.</w:t>
      </w:r>
    </w:p>
    <w:p w:rsidR="0083698C" w:rsidRPr="0083698C" w:rsidRDefault="0083698C" w:rsidP="00710DAA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698C">
        <w:rPr>
          <w:rFonts w:ascii="Times New Roman" w:eastAsia="Times New Roman" w:hAnsi="Times New Roman" w:cs="Times New Roman"/>
          <w:b/>
          <w:bCs/>
          <w:sz w:val="24"/>
          <w:szCs w:val="24"/>
        </w:rPr>
        <w:t>Observation</w:t>
      </w:r>
      <w:r w:rsidRPr="0083698C">
        <w:rPr>
          <w:rFonts w:ascii="Times New Roman" w:eastAsia="Times New Roman" w:hAnsi="Times New Roman" w:cs="Times New Roman"/>
          <w:sz w:val="24"/>
          <w:szCs w:val="24"/>
        </w:rPr>
        <w:t>: Both countries are experiencing slower growth, with China facing a demographic contraction.</w:t>
      </w:r>
    </w:p>
    <w:p w:rsidR="0083698C" w:rsidRPr="0083698C" w:rsidRDefault="0083698C" w:rsidP="00710DA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698C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right" o:hrstd="t" o:hr="t" fillcolor="#a0a0a0" stroked="f"/>
        </w:pict>
      </w:r>
    </w:p>
    <w:p w:rsidR="0083698C" w:rsidRPr="0083698C" w:rsidRDefault="0083698C" w:rsidP="00710DAA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3698C">
        <w:rPr>
          <w:rFonts w:ascii="Times New Roman" w:eastAsia="Times New Roman" w:hAnsi="Times New Roman" w:cs="Times New Roman"/>
          <w:b/>
          <w:bCs/>
          <w:sz w:val="24"/>
          <w:szCs w:val="24"/>
        </w:rPr>
        <w:t>7. Income Share Held by Lowest 20%</w:t>
      </w:r>
    </w:p>
    <w:p w:rsidR="0083698C" w:rsidRPr="0083698C" w:rsidRDefault="0083698C" w:rsidP="00710DAA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698C">
        <w:rPr>
          <w:rFonts w:ascii="Times New Roman" w:eastAsia="Times New Roman" w:hAnsi="Times New Roman" w:cs="Times New Roman"/>
          <w:b/>
          <w:bCs/>
          <w:sz w:val="24"/>
          <w:szCs w:val="24"/>
        </w:rPr>
        <w:t>India</w:t>
      </w:r>
      <w:r w:rsidRPr="0083698C">
        <w:rPr>
          <w:rFonts w:ascii="Times New Roman" w:eastAsia="Times New Roman" w:hAnsi="Times New Roman" w:cs="Times New Roman"/>
          <w:sz w:val="24"/>
          <w:szCs w:val="24"/>
        </w:rPr>
        <w:t>: Available from 2015, with values around 8%, suggesting income inequality.</w:t>
      </w:r>
    </w:p>
    <w:p w:rsidR="0083698C" w:rsidRPr="0083698C" w:rsidRDefault="0083698C" w:rsidP="00710DAA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698C">
        <w:rPr>
          <w:rFonts w:ascii="Times New Roman" w:eastAsia="Times New Roman" w:hAnsi="Times New Roman" w:cs="Times New Roman"/>
          <w:b/>
          <w:bCs/>
          <w:sz w:val="24"/>
          <w:szCs w:val="24"/>
        </w:rPr>
        <w:t>China</w:t>
      </w:r>
      <w:r w:rsidRPr="0083698C">
        <w:rPr>
          <w:rFonts w:ascii="Times New Roman" w:eastAsia="Times New Roman" w:hAnsi="Times New Roman" w:cs="Times New Roman"/>
          <w:sz w:val="24"/>
          <w:szCs w:val="24"/>
        </w:rPr>
        <w:t>: Lower at 5.3%–7.4%, reflecting more pronounced inequality.</w:t>
      </w:r>
    </w:p>
    <w:p w:rsidR="0083698C" w:rsidRPr="0083698C" w:rsidRDefault="0083698C" w:rsidP="00710DAA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698C">
        <w:rPr>
          <w:rFonts w:ascii="Times New Roman" w:eastAsia="Times New Roman" w:hAnsi="Times New Roman" w:cs="Times New Roman"/>
          <w:b/>
          <w:bCs/>
          <w:sz w:val="24"/>
          <w:szCs w:val="24"/>
        </w:rPr>
        <w:t>Observation</w:t>
      </w:r>
      <w:r w:rsidRPr="0083698C">
        <w:rPr>
          <w:rFonts w:ascii="Times New Roman" w:eastAsia="Times New Roman" w:hAnsi="Times New Roman" w:cs="Times New Roman"/>
          <w:sz w:val="24"/>
          <w:szCs w:val="24"/>
        </w:rPr>
        <w:t>: India has a slightly better income share distribution for the lowest quintile.</w:t>
      </w:r>
    </w:p>
    <w:p w:rsidR="0083698C" w:rsidRPr="0083698C" w:rsidRDefault="0083698C" w:rsidP="00710DA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698C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right" o:hrstd="t" o:hr="t" fillcolor="#a0a0a0" stroked="f"/>
        </w:pict>
      </w:r>
    </w:p>
    <w:p w:rsidR="0083698C" w:rsidRPr="0083698C" w:rsidRDefault="0083698C" w:rsidP="00710DAA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3698C">
        <w:rPr>
          <w:rFonts w:ascii="Times New Roman" w:eastAsia="Times New Roman" w:hAnsi="Times New Roman" w:cs="Times New Roman"/>
          <w:b/>
          <w:bCs/>
          <w:sz w:val="24"/>
          <w:szCs w:val="24"/>
        </w:rPr>
        <w:t>8. School Enrollment (Gender Parity Index)</w:t>
      </w:r>
    </w:p>
    <w:p w:rsidR="0083698C" w:rsidRPr="0083698C" w:rsidRDefault="0083698C" w:rsidP="00710DAA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698C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India</w:t>
      </w:r>
      <w:r w:rsidRPr="0083698C">
        <w:rPr>
          <w:rFonts w:ascii="Times New Roman" w:eastAsia="Times New Roman" w:hAnsi="Times New Roman" w:cs="Times New Roman"/>
          <w:sz w:val="24"/>
          <w:szCs w:val="24"/>
        </w:rPr>
        <w:t>: Consistently around 1.0, indicating gender parity in school enrollment.</w:t>
      </w:r>
    </w:p>
    <w:p w:rsidR="0083698C" w:rsidRPr="0083698C" w:rsidRDefault="0083698C" w:rsidP="00710DAA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698C">
        <w:rPr>
          <w:rFonts w:ascii="Times New Roman" w:eastAsia="Times New Roman" w:hAnsi="Times New Roman" w:cs="Times New Roman"/>
          <w:b/>
          <w:bCs/>
          <w:sz w:val="24"/>
          <w:szCs w:val="24"/>
        </w:rPr>
        <w:t>China</w:t>
      </w:r>
      <w:r w:rsidRPr="0083698C">
        <w:rPr>
          <w:rFonts w:ascii="Times New Roman" w:eastAsia="Times New Roman" w:hAnsi="Times New Roman" w:cs="Times New Roman"/>
          <w:sz w:val="24"/>
          <w:szCs w:val="24"/>
        </w:rPr>
        <w:t>: Also steady at 1.0, reflecting similar parity levels.</w:t>
      </w:r>
    </w:p>
    <w:p w:rsidR="0083698C" w:rsidRPr="0083698C" w:rsidRDefault="0083698C" w:rsidP="00710DAA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698C">
        <w:rPr>
          <w:rFonts w:ascii="Times New Roman" w:eastAsia="Times New Roman" w:hAnsi="Times New Roman" w:cs="Times New Roman"/>
          <w:b/>
          <w:bCs/>
          <w:sz w:val="24"/>
          <w:szCs w:val="24"/>
        </w:rPr>
        <w:t>Observation</w:t>
      </w:r>
      <w:r w:rsidRPr="0083698C">
        <w:rPr>
          <w:rFonts w:ascii="Times New Roman" w:eastAsia="Times New Roman" w:hAnsi="Times New Roman" w:cs="Times New Roman"/>
          <w:sz w:val="24"/>
          <w:szCs w:val="24"/>
        </w:rPr>
        <w:t>: Both countries have achieved gender parity in school enrollment.</w:t>
      </w:r>
    </w:p>
    <w:p w:rsidR="0083698C" w:rsidRPr="0083698C" w:rsidRDefault="0083698C" w:rsidP="00710DA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698C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right" o:hrstd="t" o:hr="t" fillcolor="#a0a0a0" stroked="f"/>
        </w:pict>
      </w:r>
    </w:p>
    <w:p w:rsidR="0083698C" w:rsidRPr="0083698C" w:rsidRDefault="0083698C" w:rsidP="00710DAA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3698C">
        <w:rPr>
          <w:rFonts w:ascii="Times New Roman" w:eastAsia="Times New Roman" w:hAnsi="Times New Roman" w:cs="Times New Roman"/>
          <w:b/>
          <w:bCs/>
          <w:sz w:val="24"/>
          <w:szCs w:val="24"/>
        </w:rPr>
        <w:t>9. Military Expenditure (% of GDP)</w:t>
      </w:r>
    </w:p>
    <w:p w:rsidR="0083698C" w:rsidRPr="0083698C" w:rsidRDefault="0083698C" w:rsidP="00710DAA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698C">
        <w:rPr>
          <w:rFonts w:ascii="Times New Roman" w:eastAsia="Times New Roman" w:hAnsi="Times New Roman" w:cs="Times New Roman"/>
          <w:b/>
          <w:bCs/>
          <w:sz w:val="24"/>
          <w:szCs w:val="24"/>
        </w:rPr>
        <w:t>India</w:t>
      </w:r>
      <w:r w:rsidRPr="0083698C">
        <w:rPr>
          <w:rFonts w:ascii="Times New Roman" w:eastAsia="Times New Roman" w:hAnsi="Times New Roman" w:cs="Times New Roman"/>
          <w:sz w:val="24"/>
          <w:szCs w:val="24"/>
        </w:rPr>
        <w:t>: Stable around 2.5%, with slight variations.</w:t>
      </w:r>
    </w:p>
    <w:p w:rsidR="0083698C" w:rsidRPr="0083698C" w:rsidRDefault="0083698C" w:rsidP="00710DAA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698C">
        <w:rPr>
          <w:rFonts w:ascii="Times New Roman" w:eastAsia="Times New Roman" w:hAnsi="Times New Roman" w:cs="Times New Roman"/>
          <w:b/>
          <w:bCs/>
          <w:sz w:val="24"/>
          <w:szCs w:val="24"/>
        </w:rPr>
        <w:t>China</w:t>
      </w:r>
      <w:r w:rsidRPr="0083698C">
        <w:rPr>
          <w:rFonts w:ascii="Times New Roman" w:eastAsia="Times New Roman" w:hAnsi="Times New Roman" w:cs="Times New Roman"/>
          <w:sz w:val="24"/>
          <w:szCs w:val="24"/>
        </w:rPr>
        <w:t>: Lower and steady at around 1.6%–1.8%.</w:t>
      </w:r>
    </w:p>
    <w:p w:rsidR="0083698C" w:rsidRPr="0083698C" w:rsidRDefault="0083698C" w:rsidP="00710DAA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698C">
        <w:rPr>
          <w:rFonts w:ascii="Times New Roman" w:eastAsia="Times New Roman" w:hAnsi="Times New Roman" w:cs="Times New Roman"/>
          <w:b/>
          <w:bCs/>
          <w:sz w:val="24"/>
          <w:szCs w:val="24"/>
        </w:rPr>
        <w:t>Observation</w:t>
      </w:r>
      <w:r w:rsidRPr="0083698C">
        <w:rPr>
          <w:rFonts w:ascii="Times New Roman" w:eastAsia="Times New Roman" w:hAnsi="Times New Roman" w:cs="Times New Roman"/>
          <w:sz w:val="24"/>
          <w:szCs w:val="24"/>
        </w:rPr>
        <w:t>: India allocates a higher share of GDP to military expenditure than China.</w:t>
      </w:r>
    </w:p>
    <w:p w:rsidR="0083698C" w:rsidRPr="0083698C" w:rsidRDefault="0083698C" w:rsidP="00710DA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698C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right" o:hrstd="t" o:hr="t" fillcolor="#a0a0a0" stroked="f"/>
        </w:pict>
      </w:r>
    </w:p>
    <w:p w:rsidR="0083698C" w:rsidRPr="0083698C" w:rsidRDefault="0083698C" w:rsidP="00710DAA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3698C">
        <w:rPr>
          <w:rFonts w:ascii="Times New Roman" w:eastAsia="Times New Roman" w:hAnsi="Times New Roman" w:cs="Times New Roman"/>
          <w:b/>
          <w:bCs/>
          <w:sz w:val="24"/>
          <w:szCs w:val="24"/>
        </w:rPr>
        <w:t>10. Agriculture, Forestry, and Fishing (% of GDP)</w:t>
      </w:r>
    </w:p>
    <w:p w:rsidR="0083698C" w:rsidRPr="0083698C" w:rsidRDefault="0083698C" w:rsidP="00710DAA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698C">
        <w:rPr>
          <w:rFonts w:ascii="Times New Roman" w:eastAsia="Times New Roman" w:hAnsi="Times New Roman" w:cs="Times New Roman"/>
          <w:b/>
          <w:bCs/>
          <w:sz w:val="24"/>
          <w:szCs w:val="24"/>
        </w:rPr>
        <w:t>India</w:t>
      </w:r>
      <w:r w:rsidRPr="0083698C">
        <w:rPr>
          <w:rFonts w:ascii="Times New Roman" w:eastAsia="Times New Roman" w:hAnsi="Times New Roman" w:cs="Times New Roman"/>
          <w:sz w:val="24"/>
          <w:szCs w:val="24"/>
        </w:rPr>
        <w:t>: Higher than China, ranging from 16% to 18.7%.</w:t>
      </w:r>
    </w:p>
    <w:p w:rsidR="0083698C" w:rsidRPr="0083698C" w:rsidRDefault="0083698C" w:rsidP="00710DAA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698C">
        <w:rPr>
          <w:rFonts w:ascii="Times New Roman" w:eastAsia="Times New Roman" w:hAnsi="Times New Roman" w:cs="Times New Roman"/>
          <w:b/>
          <w:bCs/>
          <w:sz w:val="24"/>
          <w:szCs w:val="24"/>
        </w:rPr>
        <w:t>China</w:t>
      </w:r>
      <w:r w:rsidRPr="0083698C">
        <w:rPr>
          <w:rFonts w:ascii="Times New Roman" w:eastAsia="Times New Roman" w:hAnsi="Times New Roman" w:cs="Times New Roman"/>
          <w:sz w:val="24"/>
          <w:szCs w:val="24"/>
        </w:rPr>
        <w:t>: Significantly lower at 7%–9%, reflecting an industrial focus.</w:t>
      </w:r>
    </w:p>
    <w:p w:rsidR="0083698C" w:rsidRPr="0083698C" w:rsidRDefault="0083698C" w:rsidP="00710DAA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698C">
        <w:rPr>
          <w:rFonts w:ascii="Times New Roman" w:eastAsia="Times New Roman" w:hAnsi="Times New Roman" w:cs="Times New Roman"/>
          <w:b/>
          <w:bCs/>
          <w:sz w:val="24"/>
          <w:szCs w:val="24"/>
        </w:rPr>
        <w:t>Observation</w:t>
      </w:r>
      <w:r w:rsidRPr="0083698C">
        <w:rPr>
          <w:rFonts w:ascii="Times New Roman" w:eastAsia="Times New Roman" w:hAnsi="Times New Roman" w:cs="Times New Roman"/>
          <w:sz w:val="24"/>
          <w:szCs w:val="24"/>
        </w:rPr>
        <w:t>: India relies more on agriculture, whereas China has moved towards industrialization.</w:t>
      </w:r>
    </w:p>
    <w:p w:rsidR="0083698C" w:rsidRPr="0083698C" w:rsidRDefault="0083698C" w:rsidP="00710DA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698C"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right" o:hrstd="t" o:hr="t" fillcolor="#a0a0a0" stroked="f"/>
        </w:pict>
      </w:r>
    </w:p>
    <w:p w:rsidR="0083698C" w:rsidRPr="0083698C" w:rsidRDefault="0083698C" w:rsidP="00710DAA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3698C">
        <w:rPr>
          <w:rFonts w:ascii="Times New Roman" w:eastAsia="Times New Roman" w:hAnsi="Times New Roman" w:cs="Times New Roman"/>
          <w:b/>
          <w:bCs/>
          <w:sz w:val="24"/>
          <w:szCs w:val="24"/>
        </w:rPr>
        <w:t>11. Industry (Including Construction) (% of GDP)</w:t>
      </w:r>
    </w:p>
    <w:p w:rsidR="0083698C" w:rsidRPr="0083698C" w:rsidRDefault="0083698C" w:rsidP="00710DAA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698C">
        <w:rPr>
          <w:rFonts w:ascii="Times New Roman" w:eastAsia="Times New Roman" w:hAnsi="Times New Roman" w:cs="Times New Roman"/>
          <w:b/>
          <w:bCs/>
          <w:sz w:val="24"/>
          <w:szCs w:val="24"/>
        </w:rPr>
        <w:t>India</w:t>
      </w:r>
      <w:r w:rsidRPr="0083698C">
        <w:rPr>
          <w:rFonts w:ascii="Times New Roman" w:eastAsia="Times New Roman" w:hAnsi="Times New Roman" w:cs="Times New Roman"/>
          <w:sz w:val="24"/>
          <w:szCs w:val="24"/>
        </w:rPr>
        <w:t>: Ranges from 25% to 29%, showing slight decline.</w:t>
      </w:r>
    </w:p>
    <w:p w:rsidR="0083698C" w:rsidRPr="0083698C" w:rsidRDefault="0083698C" w:rsidP="00710DAA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698C">
        <w:rPr>
          <w:rFonts w:ascii="Times New Roman" w:eastAsia="Times New Roman" w:hAnsi="Times New Roman" w:cs="Times New Roman"/>
          <w:b/>
          <w:bCs/>
          <w:sz w:val="24"/>
          <w:szCs w:val="24"/>
        </w:rPr>
        <w:t>China</w:t>
      </w:r>
      <w:r w:rsidRPr="0083698C">
        <w:rPr>
          <w:rFonts w:ascii="Times New Roman" w:eastAsia="Times New Roman" w:hAnsi="Times New Roman" w:cs="Times New Roman"/>
          <w:sz w:val="24"/>
          <w:szCs w:val="24"/>
        </w:rPr>
        <w:t>: Much higher at 37%–45%, emphasizing industrial dominance.</w:t>
      </w:r>
    </w:p>
    <w:p w:rsidR="0083698C" w:rsidRDefault="0083698C" w:rsidP="00710DAA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698C">
        <w:rPr>
          <w:rFonts w:ascii="Times New Roman" w:eastAsia="Times New Roman" w:hAnsi="Times New Roman" w:cs="Times New Roman"/>
          <w:b/>
          <w:bCs/>
          <w:sz w:val="24"/>
          <w:szCs w:val="24"/>
        </w:rPr>
        <w:t>Observation</w:t>
      </w:r>
      <w:r w:rsidRPr="0083698C">
        <w:rPr>
          <w:rFonts w:ascii="Times New Roman" w:eastAsia="Times New Roman" w:hAnsi="Times New Roman" w:cs="Times New Roman"/>
          <w:sz w:val="24"/>
          <w:szCs w:val="24"/>
        </w:rPr>
        <w:t>: China outpaces India in industrial contributions to GDP.</w:t>
      </w:r>
    </w:p>
    <w:p w:rsidR="0083698C" w:rsidRDefault="0083698C" w:rsidP="00710DA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83698C" w:rsidRPr="0083698C" w:rsidRDefault="0083698C" w:rsidP="00710DAA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3698C">
        <w:rPr>
          <w:rFonts w:ascii="Times New Roman" w:eastAsia="Times New Roman" w:hAnsi="Times New Roman" w:cs="Times New Roman"/>
          <w:b/>
          <w:bCs/>
          <w:sz w:val="27"/>
          <w:szCs w:val="27"/>
        </w:rPr>
        <w:t>Comparative Analysis: GDP Growth and Inflation Predictions for India and China (2012–2023)</w:t>
      </w:r>
    </w:p>
    <w:p w:rsidR="0083698C" w:rsidRPr="0083698C" w:rsidRDefault="0083698C" w:rsidP="00710DA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698C">
        <w:rPr>
          <w:rFonts w:ascii="Times New Roman" w:eastAsia="Times New Roman" w:hAnsi="Times New Roman" w:cs="Times New Roman"/>
          <w:sz w:val="24"/>
          <w:szCs w:val="24"/>
        </w:rPr>
        <w:t>Below is a concise analysis of the trends and predictions for GDP growth and inflation for India and China, along with future implications.</w:t>
      </w:r>
    </w:p>
    <w:p w:rsidR="0083698C" w:rsidRPr="0083698C" w:rsidRDefault="0083698C" w:rsidP="00710DA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698C"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1.5pt" o:hralign="right" o:hrstd="t" o:hr="t" fillcolor="#a0a0a0" stroked="f"/>
        </w:pict>
      </w:r>
    </w:p>
    <w:p w:rsidR="0083698C" w:rsidRPr="0083698C" w:rsidRDefault="0083698C" w:rsidP="00710DAA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3698C">
        <w:rPr>
          <w:rFonts w:ascii="Times New Roman" w:eastAsia="Times New Roman" w:hAnsi="Times New Roman" w:cs="Times New Roman"/>
          <w:b/>
          <w:bCs/>
          <w:sz w:val="24"/>
          <w:szCs w:val="24"/>
        </w:rPr>
        <w:t>1. GDP Growth Analysis</w:t>
      </w:r>
    </w:p>
    <w:p w:rsidR="0083698C" w:rsidRPr="0083698C" w:rsidRDefault="0083698C" w:rsidP="00710DAA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698C">
        <w:rPr>
          <w:rFonts w:ascii="Times New Roman" w:eastAsia="Times New Roman" w:hAnsi="Times New Roman" w:cs="Times New Roman"/>
          <w:b/>
          <w:bCs/>
          <w:sz w:val="24"/>
          <w:szCs w:val="24"/>
        </w:rPr>
        <w:t>India</w:t>
      </w:r>
      <w:r w:rsidRPr="0083698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3698C" w:rsidRPr="00710DAA" w:rsidRDefault="0083698C" w:rsidP="00710DAA">
      <w:pPr>
        <w:pStyle w:val="ListParagraph"/>
        <w:numPr>
          <w:ilvl w:val="2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10DAA">
        <w:rPr>
          <w:rFonts w:ascii="Times New Roman" w:eastAsia="Times New Roman" w:hAnsi="Times New Roman" w:cs="Times New Roman"/>
          <w:sz w:val="24"/>
          <w:szCs w:val="24"/>
        </w:rPr>
        <w:t>Historical trends show GDP growth fluctuating significantly, with a sharp decline in 2020 (-5.8%) due to the pandemic, but a recovery to 9.7% in 2021.</w:t>
      </w:r>
    </w:p>
    <w:p w:rsidR="0083698C" w:rsidRPr="00710DAA" w:rsidRDefault="00710DAA" w:rsidP="00710DAA">
      <w:pPr>
        <w:pStyle w:val="ListParagraph"/>
        <w:numPr>
          <w:ilvl w:val="2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Using </w:t>
      </w:r>
      <w:r w:rsidR="0083698C" w:rsidRPr="00710DAA">
        <w:rPr>
          <w:rFonts w:ascii="Times New Roman" w:eastAsia="Times New Roman" w:hAnsi="Times New Roman" w:cs="Times New Roman"/>
          <w:sz w:val="24"/>
          <w:szCs w:val="24"/>
        </w:rPr>
        <w:t>the regression model</w:t>
      </w:r>
      <w:proofErr w:type="gramStart"/>
      <w:r w:rsidR="0083698C" w:rsidRPr="00710DAA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="0083698C" w:rsidRPr="00710DAA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="0083698C" w:rsidRPr="00710DAA">
        <w:rPr>
          <w:rFonts w:ascii="Times New Roman" w:eastAsia="Times New Roman" w:hAnsi="Times New Roman" w:cs="Times New Roman"/>
          <w:sz w:val="24"/>
          <w:szCs w:val="24"/>
        </w:rPr>
        <w:t>Y_Prediction</w:t>
      </w:r>
      <w:proofErr w:type="spellEnd"/>
      <w:r w:rsidR="0083698C" w:rsidRPr="00710DAA">
        <w:rPr>
          <w:rFonts w:ascii="Times New Roman" w:eastAsia="Times New Roman" w:hAnsi="Times New Roman" w:cs="Times New Roman"/>
          <w:sz w:val="24"/>
          <w:szCs w:val="24"/>
        </w:rPr>
        <w:t xml:space="preserve"> =5.94−0.066t, where t=Year−2017. Predicted growth for 2024 is 5.51%, indicating stabilization but below the historical peak.</w:t>
      </w:r>
    </w:p>
    <w:p w:rsidR="00034A31" w:rsidRPr="0083698C" w:rsidRDefault="00034A31" w:rsidP="00710DAA">
      <w:pPr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34A31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>
            <wp:extent cx="4038600" cy="2590800"/>
            <wp:effectExtent l="19050" t="0" r="19050" b="0"/>
            <wp:docPr id="2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83698C" w:rsidRPr="0083698C" w:rsidRDefault="0083698C" w:rsidP="00710DAA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698C">
        <w:rPr>
          <w:rFonts w:ascii="Times New Roman" w:eastAsia="Times New Roman" w:hAnsi="Times New Roman" w:cs="Times New Roman"/>
          <w:b/>
          <w:bCs/>
          <w:sz w:val="24"/>
          <w:szCs w:val="24"/>
        </w:rPr>
        <w:t>China</w:t>
      </w:r>
      <w:r w:rsidRPr="0083698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3698C" w:rsidRPr="00710DAA" w:rsidRDefault="0083698C" w:rsidP="00710DAA">
      <w:pPr>
        <w:pStyle w:val="ListParagraph"/>
        <w:numPr>
          <w:ilvl w:val="2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10DAA">
        <w:rPr>
          <w:rFonts w:ascii="Times New Roman" w:eastAsia="Times New Roman" w:hAnsi="Times New Roman" w:cs="Times New Roman"/>
          <w:sz w:val="24"/>
          <w:szCs w:val="24"/>
        </w:rPr>
        <w:t>GDP growth has generally been more stable, declining steadily from 7.9% in 2012 to 2.2% in 2020, with a slight recovery thereafter.</w:t>
      </w:r>
    </w:p>
    <w:p w:rsidR="0083698C" w:rsidRPr="00710DAA" w:rsidRDefault="0083698C" w:rsidP="00710DAA">
      <w:pPr>
        <w:pStyle w:val="ListParagraph"/>
        <w:numPr>
          <w:ilvl w:val="2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10DAA">
        <w:rPr>
          <w:rFonts w:ascii="Times New Roman" w:eastAsia="Times New Roman" w:hAnsi="Times New Roman" w:cs="Times New Roman"/>
          <w:sz w:val="24"/>
          <w:szCs w:val="24"/>
        </w:rPr>
        <w:t>Using the regression model</w:t>
      </w:r>
      <w:proofErr w:type="gramStart"/>
      <w:r w:rsidRPr="00710DAA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710DAA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710DAA">
        <w:rPr>
          <w:rFonts w:ascii="Times New Roman" w:eastAsia="Times New Roman" w:hAnsi="Times New Roman" w:cs="Times New Roman"/>
          <w:sz w:val="24"/>
          <w:szCs w:val="24"/>
        </w:rPr>
        <w:t>Y_Prediction</w:t>
      </w:r>
      <w:proofErr w:type="spellEnd"/>
      <w:r w:rsidRPr="00710DAA">
        <w:rPr>
          <w:rFonts w:ascii="Times New Roman" w:eastAsia="Times New Roman" w:hAnsi="Times New Roman" w:cs="Times New Roman"/>
          <w:sz w:val="24"/>
          <w:szCs w:val="24"/>
        </w:rPr>
        <w:t xml:space="preserve"> =6.28−0.162t.</w:t>
      </w:r>
    </w:p>
    <w:p w:rsidR="0083698C" w:rsidRPr="00710DAA" w:rsidRDefault="0083698C" w:rsidP="00710DAA">
      <w:pPr>
        <w:pStyle w:val="ListParagraph"/>
        <w:numPr>
          <w:ilvl w:val="2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10DAA">
        <w:rPr>
          <w:rFonts w:ascii="Times New Roman" w:eastAsia="Times New Roman" w:hAnsi="Times New Roman" w:cs="Times New Roman"/>
          <w:sz w:val="24"/>
          <w:szCs w:val="24"/>
        </w:rPr>
        <w:t>Predicted growth for 2024 is 5.39%, showing a slower growth trajectory compared to earlier decades.</w:t>
      </w:r>
    </w:p>
    <w:p w:rsidR="00034A31" w:rsidRPr="0083698C" w:rsidRDefault="00034A31" w:rsidP="00710DAA">
      <w:pPr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34A31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>
            <wp:extent cx="3787140" cy="2339340"/>
            <wp:effectExtent l="19050" t="0" r="22860" b="3810"/>
            <wp:docPr id="3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83698C" w:rsidRPr="0083698C" w:rsidRDefault="0083698C" w:rsidP="00710DA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698C">
        <w:rPr>
          <w:rFonts w:ascii="Times New Roman" w:eastAsia="Times New Roman" w:hAnsi="Times New Roman" w:cs="Times New Roman"/>
          <w:b/>
          <w:bCs/>
          <w:sz w:val="24"/>
          <w:szCs w:val="24"/>
        </w:rPr>
        <w:t>Key Observation</w:t>
      </w:r>
      <w:r w:rsidRPr="0083698C">
        <w:rPr>
          <w:rFonts w:ascii="Times New Roman" w:eastAsia="Times New Roman" w:hAnsi="Times New Roman" w:cs="Times New Roman"/>
          <w:sz w:val="24"/>
          <w:szCs w:val="24"/>
        </w:rPr>
        <w:t>: Both countries exhibit declining growth rates, with India recovering more sharply post-2020 but stabilizing at a lower predicted rate than its pre-pandemic average. China's long-term growth deceleration reflects structural transitions in its economy.</w:t>
      </w:r>
    </w:p>
    <w:p w:rsidR="0083698C" w:rsidRPr="0083698C" w:rsidRDefault="0083698C" w:rsidP="00710DA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698C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37" style="width:0;height:1.5pt" o:hralign="right" o:hrstd="t" o:hr="t" fillcolor="#a0a0a0" stroked="f"/>
        </w:pict>
      </w:r>
    </w:p>
    <w:p w:rsidR="0083698C" w:rsidRPr="0083698C" w:rsidRDefault="0083698C" w:rsidP="00710DAA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3698C">
        <w:rPr>
          <w:rFonts w:ascii="Times New Roman" w:eastAsia="Times New Roman" w:hAnsi="Times New Roman" w:cs="Times New Roman"/>
          <w:b/>
          <w:bCs/>
          <w:sz w:val="24"/>
          <w:szCs w:val="24"/>
        </w:rPr>
        <w:t>2. Inflation (GDP Deflator) Analysis</w:t>
      </w:r>
    </w:p>
    <w:p w:rsidR="0083698C" w:rsidRPr="0083698C" w:rsidRDefault="0083698C" w:rsidP="00710DAA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698C">
        <w:rPr>
          <w:rFonts w:ascii="Times New Roman" w:eastAsia="Times New Roman" w:hAnsi="Times New Roman" w:cs="Times New Roman"/>
          <w:b/>
          <w:bCs/>
          <w:sz w:val="24"/>
          <w:szCs w:val="24"/>
        </w:rPr>
        <w:t>India</w:t>
      </w:r>
      <w:r w:rsidRPr="0083698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3698C" w:rsidRPr="00710DAA" w:rsidRDefault="0083698C" w:rsidP="00710DAA">
      <w:pPr>
        <w:pStyle w:val="ListParagraph"/>
        <w:numPr>
          <w:ilvl w:val="2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10DAA">
        <w:rPr>
          <w:rFonts w:ascii="Times New Roman" w:eastAsia="Times New Roman" w:hAnsi="Times New Roman" w:cs="Times New Roman"/>
          <w:sz w:val="24"/>
          <w:szCs w:val="24"/>
        </w:rPr>
        <w:t>Historical inflation has fluctuated widely, peaking at 7.9% in 2012 and reaching 1.4% in 2023.</w:t>
      </w:r>
    </w:p>
    <w:p w:rsidR="0083698C" w:rsidRPr="00710DAA" w:rsidRDefault="00405EAA" w:rsidP="00710DAA">
      <w:pPr>
        <w:pStyle w:val="ListParagraph"/>
        <w:numPr>
          <w:ilvl w:val="2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10DAA">
        <w:rPr>
          <w:rFonts w:ascii="Times New Roman" w:eastAsia="Times New Roman" w:hAnsi="Times New Roman" w:cs="Times New Roman"/>
          <w:sz w:val="24"/>
          <w:szCs w:val="24"/>
        </w:rPr>
        <w:t xml:space="preserve">Using </w:t>
      </w:r>
      <w:r w:rsidR="0083698C" w:rsidRPr="00710DAA">
        <w:rPr>
          <w:rFonts w:ascii="Times New Roman" w:eastAsia="Times New Roman" w:hAnsi="Times New Roman" w:cs="Times New Roman"/>
          <w:sz w:val="24"/>
          <w:szCs w:val="24"/>
        </w:rPr>
        <w:t>the regression model:</w:t>
      </w:r>
      <w:r w:rsidR="0083698C" w:rsidRPr="00710DAA">
        <w:rPr>
          <w:rFonts w:ascii="Times New Roman" w:eastAsia="Times New Roman" w:hAnsi="Times New Roman" w:cs="Times New Roman"/>
          <w:sz w:val="24"/>
          <w:szCs w:val="24"/>
        </w:rPr>
        <w:br/>
      </w:r>
      <w:r w:rsidRPr="00710DAA">
        <w:rPr>
          <w:rFonts w:ascii="Times New Roman" w:eastAsia="Times New Roman" w:hAnsi="Times New Roman" w:cs="Times New Roman"/>
          <w:sz w:val="24"/>
          <w:szCs w:val="24"/>
        </w:rPr>
        <w:t xml:space="preserve">                       </w:t>
      </w:r>
      <w:proofErr w:type="spellStart"/>
      <w:r w:rsidR="0083698C" w:rsidRPr="00710DAA">
        <w:rPr>
          <w:rFonts w:ascii="Times New Roman" w:eastAsia="Times New Roman" w:hAnsi="Times New Roman" w:cs="Times New Roman"/>
          <w:sz w:val="24"/>
          <w:szCs w:val="24"/>
        </w:rPr>
        <w:t>Y_Prediction</w:t>
      </w:r>
      <w:proofErr w:type="spellEnd"/>
      <w:r w:rsidR="0083698C" w:rsidRPr="00710DAA">
        <w:rPr>
          <w:rFonts w:ascii="Times New Roman" w:eastAsia="Times New Roman" w:hAnsi="Times New Roman" w:cs="Times New Roman"/>
          <w:sz w:val="24"/>
          <w:szCs w:val="24"/>
        </w:rPr>
        <w:t xml:space="preserve"> =4.54−0.037t.</w:t>
      </w:r>
    </w:p>
    <w:p w:rsidR="0083698C" w:rsidRPr="00710DAA" w:rsidRDefault="0083698C" w:rsidP="00710DAA">
      <w:pPr>
        <w:pStyle w:val="ListParagraph"/>
        <w:numPr>
          <w:ilvl w:val="2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10DAA">
        <w:rPr>
          <w:rFonts w:ascii="Times New Roman" w:eastAsia="Times New Roman" w:hAnsi="Times New Roman" w:cs="Times New Roman"/>
          <w:sz w:val="24"/>
          <w:szCs w:val="24"/>
        </w:rPr>
        <w:t>Predicted inflation for 2024 is 4.30%, indicating moderate levels compared to historical highs.</w:t>
      </w:r>
    </w:p>
    <w:p w:rsidR="00034A31" w:rsidRPr="0083698C" w:rsidRDefault="00034A31" w:rsidP="00710DAA">
      <w:pPr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34A31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>
            <wp:extent cx="3954780" cy="2286000"/>
            <wp:effectExtent l="19050" t="0" r="26670" b="0"/>
            <wp:docPr id="4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83698C" w:rsidRPr="0083698C" w:rsidRDefault="0083698C" w:rsidP="00710DAA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698C">
        <w:rPr>
          <w:rFonts w:ascii="Times New Roman" w:eastAsia="Times New Roman" w:hAnsi="Times New Roman" w:cs="Times New Roman"/>
          <w:b/>
          <w:bCs/>
          <w:sz w:val="24"/>
          <w:szCs w:val="24"/>
        </w:rPr>
        <w:t>China</w:t>
      </w:r>
      <w:r w:rsidRPr="0083698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3698C" w:rsidRPr="00710DAA" w:rsidRDefault="0083698C" w:rsidP="00710DAA">
      <w:pPr>
        <w:pStyle w:val="ListParagraph"/>
        <w:numPr>
          <w:ilvl w:val="2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10DAA">
        <w:rPr>
          <w:rFonts w:ascii="Times New Roman" w:eastAsia="Times New Roman" w:hAnsi="Times New Roman" w:cs="Times New Roman"/>
          <w:sz w:val="24"/>
          <w:szCs w:val="24"/>
        </w:rPr>
        <w:t>Inflation has remained relatively low and stable, averaging around 2%–4%, with a negative value of -0.5% in 2023.</w:t>
      </w:r>
    </w:p>
    <w:p w:rsidR="0083698C" w:rsidRPr="00710DAA" w:rsidRDefault="0083698C" w:rsidP="00710DAA">
      <w:pPr>
        <w:pStyle w:val="ListParagraph"/>
        <w:numPr>
          <w:ilvl w:val="2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10DAA">
        <w:rPr>
          <w:rFonts w:ascii="Times New Roman" w:eastAsia="Times New Roman" w:hAnsi="Times New Roman" w:cs="Times New Roman"/>
          <w:sz w:val="24"/>
          <w:szCs w:val="24"/>
        </w:rPr>
        <w:t>Using the regression model</w:t>
      </w:r>
      <w:proofErr w:type="gramStart"/>
      <w:r w:rsidRPr="00710DAA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710DAA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710DAA">
        <w:rPr>
          <w:rFonts w:ascii="Times New Roman" w:eastAsia="Times New Roman" w:hAnsi="Times New Roman" w:cs="Times New Roman"/>
          <w:sz w:val="24"/>
          <w:szCs w:val="24"/>
        </w:rPr>
        <w:t>Y_Prediction</w:t>
      </w:r>
      <w:proofErr w:type="spellEnd"/>
      <w:r w:rsidRPr="00710DAA">
        <w:rPr>
          <w:rFonts w:ascii="Times New Roman" w:eastAsia="Times New Roman" w:hAnsi="Times New Roman" w:cs="Times New Roman"/>
          <w:sz w:val="24"/>
          <w:szCs w:val="24"/>
        </w:rPr>
        <w:t xml:space="preserve"> =1.86−0.013t.</w:t>
      </w:r>
    </w:p>
    <w:p w:rsidR="0083698C" w:rsidRPr="00710DAA" w:rsidRDefault="0083698C" w:rsidP="00710DAA">
      <w:pPr>
        <w:pStyle w:val="ListParagraph"/>
        <w:numPr>
          <w:ilvl w:val="2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10DAA">
        <w:rPr>
          <w:rFonts w:ascii="Times New Roman" w:eastAsia="Times New Roman" w:hAnsi="Times New Roman" w:cs="Times New Roman"/>
          <w:sz w:val="24"/>
          <w:szCs w:val="24"/>
        </w:rPr>
        <w:t>Predicted inflation for 2024 is 1.78%, maintaining its low-inflation trajectory.</w:t>
      </w:r>
    </w:p>
    <w:p w:rsidR="00034A31" w:rsidRPr="0083698C" w:rsidRDefault="00034A31" w:rsidP="00710DAA">
      <w:pPr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34A31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>
            <wp:extent cx="3421380" cy="2232660"/>
            <wp:effectExtent l="19050" t="0" r="26670" b="0"/>
            <wp:docPr id="5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83698C" w:rsidRPr="0083698C" w:rsidRDefault="0083698C" w:rsidP="00710DA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698C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Key Observation</w:t>
      </w:r>
      <w:r w:rsidRPr="0083698C">
        <w:rPr>
          <w:rFonts w:ascii="Times New Roman" w:eastAsia="Times New Roman" w:hAnsi="Times New Roman" w:cs="Times New Roman"/>
          <w:sz w:val="24"/>
          <w:szCs w:val="24"/>
        </w:rPr>
        <w:t>: India’s inflation is relatively higher and more volatile than China’s, reflecting differences in monetary policies and economic structures. China's inflation control aligns with its focus on economic stability.</w:t>
      </w:r>
    </w:p>
    <w:p w:rsidR="0083698C" w:rsidRPr="0083698C" w:rsidRDefault="0083698C" w:rsidP="00710DA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698C">
        <w:rPr>
          <w:rFonts w:ascii="Times New Roman" w:eastAsia="Times New Roman" w:hAnsi="Times New Roman" w:cs="Times New Roman"/>
          <w:sz w:val="24"/>
          <w:szCs w:val="24"/>
        </w:rPr>
        <w:pict>
          <v:rect id="_x0000_i1038" style="width:0;height:1.5pt" o:hralign="right" o:hrstd="t" o:hr="t" fillcolor="#a0a0a0" stroked="f"/>
        </w:pict>
      </w:r>
    </w:p>
    <w:p w:rsidR="0083698C" w:rsidRPr="0083698C" w:rsidRDefault="0083698C" w:rsidP="00710DAA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3698C">
        <w:rPr>
          <w:rFonts w:ascii="Times New Roman" w:eastAsia="Times New Roman" w:hAnsi="Times New Roman" w:cs="Times New Roman"/>
          <w:b/>
          <w:bCs/>
          <w:sz w:val="24"/>
          <w:szCs w:val="24"/>
        </w:rPr>
        <w:t>3. Future Implications</w:t>
      </w:r>
    </w:p>
    <w:p w:rsidR="0083698C" w:rsidRPr="0083698C" w:rsidRDefault="0083698C" w:rsidP="00710DAA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698C">
        <w:rPr>
          <w:rFonts w:ascii="Times New Roman" w:eastAsia="Times New Roman" w:hAnsi="Times New Roman" w:cs="Times New Roman"/>
          <w:b/>
          <w:bCs/>
          <w:sz w:val="24"/>
          <w:szCs w:val="24"/>
        </w:rPr>
        <w:t>Economic Growth</w:t>
      </w:r>
      <w:r w:rsidRPr="0083698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3698C" w:rsidRPr="0083698C" w:rsidRDefault="0083698C" w:rsidP="00710DAA">
      <w:pPr>
        <w:numPr>
          <w:ilvl w:val="1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698C">
        <w:rPr>
          <w:rFonts w:ascii="Times New Roman" w:eastAsia="Times New Roman" w:hAnsi="Times New Roman" w:cs="Times New Roman"/>
          <w:sz w:val="24"/>
          <w:szCs w:val="24"/>
        </w:rPr>
        <w:t>Both countries are predicted to see moderate GDP growth in 2024, with China slightly trailing India. This suggests a convergence in growth rates due to India's expanding base and China's slowing momentum.</w:t>
      </w:r>
    </w:p>
    <w:p w:rsidR="0083698C" w:rsidRPr="0083698C" w:rsidRDefault="0083698C" w:rsidP="00710DAA">
      <w:pPr>
        <w:numPr>
          <w:ilvl w:val="1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698C">
        <w:rPr>
          <w:rFonts w:ascii="Times New Roman" w:eastAsia="Times New Roman" w:hAnsi="Times New Roman" w:cs="Times New Roman"/>
          <w:sz w:val="24"/>
          <w:szCs w:val="24"/>
        </w:rPr>
        <w:t>India needs to focus on sustaining growth through reforms in infrastructure, innovation, and manufacturing to avoid stagnation.</w:t>
      </w:r>
    </w:p>
    <w:p w:rsidR="0083698C" w:rsidRPr="0083698C" w:rsidRDefault="0083698C" w:rsidP="00710DAA">
      <w:pPr>
        <w:numPr>
          <w:ilvl w:val="1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698C">
        <w:rPr>
          <w:rFonts w:ascii="Times New Roman" w:eastAsia="Times New Roman" w:hAnsi="Times New Roman" w:cs="Times New Roman"/>
          <w:sz w:val="24"/>
          <w:szCs w:val="24"/>
        </w:rPr>
        <w:t>China must navigate challenges from demographic decline and reduced investment returns, shifting towards consumption-led growth.</w:t>
      </w:r>
    </w:p>
    <w:p w:rsidR="0083698C" w:rsidRPr="0083698C" w:rsidRDefault="0083698C" w:rsidP="00710DAA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698C">
        <w:rPr>
          <w:rFonts w:ascii="Times New Roman" w:eastAsia="Times New Roman" w:hAnsi="Times New Roman" w:cs="Times New Roman"/>
          <w:b/>
          <w:bCs/>
          <w:sz w:val="24"/>
          <w:szCs w:val="24"/>
        </w:rPr>
        <w:t>Inflation Management</w:t>
      </w:r>
      <w:r w:rsidRPr="0083698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3698C" w:rsidRPr="0083698C" w:rsidRDefault="0083698C" w:rsidP="00710DAA">
      <w:pPr>
        <w:numPr>
          <w:ilvl w:val="1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698C">
        <w:rPr>
          <w:rFonts w:ascii="Times New Roman" w:eastAsia="Times New Roman" w:hAnsi="Times New Roman" w:cs="Times New Roman"/>
          <w:sz w:val="24"/>
          <w:szCs w:val="24"/>
        </w:rPr>
        <w:t>India’s inflation forecasts suggest continued vigilance in monetary policy to avoid overheating the economy.</w:t>
      </w:r>
    </w:p>
    <w:p w:rsidR="0083698C" w:rsidRPr="0083698C" w:rsidRDefault="0083698C" w:rsidP="00710DAA">
      <w:pPr>
        <w:numPr>
          <w:ilvl w:val="1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698C">
        <w:rPr>
          <w:rFonts w:ascii="Times New Roman" w:eastAsia="Times New Roman" w:hAnsi="Times New Roman" w:cs="Times New Roman"/>
          <w:sz w:val="24"/>
          <w:szCs w:val="24"/>
        </w:rPr>
        <w:t>China’s stable inflation supports its position for sustainable economic transitions but may also reflect weaker domestic demand.</w:t>
      </w:r>
    </w:p>
    <w:p w:rsidR="0083698C" w:rsidRPr="0083698C" w:rsidRDefault="0083698C" w:rsidP="00710DA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05EAA" w:rsidRDefault="00405EAA" w:rsidP="00710DAA">
      <w:pPr>
        <w:jc w:val="both"/>
      </w:pPr>
    </w:p>
    <w:sectPr w:rsidR="00405EAA" w:rsidSect="008923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F07F54"/>
    <w:multiLevelType w:val="multilevel"/>
    <w:tmpl w:val="35B25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5D6D85"/>
    <w:multiLevelType w:val="multilevel"/>
    <w:tmpl w:val="BB4E5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01109C9"/>
    <w:multiLevelType w:val="multilevel"/>
    <w:tmpl w:val="30ACA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3E748E4"/>
    <w:multiLevelType w:val="multilevel"/>
    <w:tmpl w:val="34A04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315150E"/>
    <w:multiLevelType w:val="multilevel"/>
    <w:tmpl w:val="F52E8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F341D14"/>
    <w:multiLevelType w:val="multilevel"/>
    <w:tmpl w:val="97040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7A270D5"/>
    <w:multiLevelType w:val="multilevel"/>
    <w:tmpl w:val="F4C6F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6974DC0"/>
    <w:multiLevelType w:val="multilevel"/>
    <w:tmpl w:val="1792B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4FC70B8"/>
    <w:multiLevelType w:val="multilevel"/>
    <w:tmpl w:val="09F8A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7C40AD7"/>
    <w:multiLevelType w:val="multilevel"/>
    <w:tmpl w:val="F5F09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A6A2A98"/>
    <w:multiLevelType w:val="multilevel"/>
    <w:tmpl w:val="A7448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A8824C2"/>
    <w:multiLevelType w:val="multilevel"/>
    <w:tmpl w:val="E24AD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05F4CA2"/>
    <w:multiLevelType w:val="multilevel"/>
    <w:tmpl w:val="613E0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F6F1957"/>
    <w:multiLevelType w:val="multilevel"/>
    <w:tmpl w:val="C2D85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1"/>
  </w:num>
  <w:num w:numId="5">
    <w:abstractNumId w:val="7"/>
  </w:num>
  <w:num w:numId="6">
    <w:abstractNumId w:val="12"/>
  </w:num>
  <w:num w:numId="7">
    <w:abstractNumId w:val="5"/>
  </w:num>
  <w:num w:numId="8">
    <w:abstractNumId w:val="0"/>
  </w:num>
  <w:num w:numId="9">
    <w:abstractNumId w:val="9"/>
  </w:num>
  <w:num w:numId="10">
    <w:abstractNumId w:val="11"/>
  </w:num>
  <w:num w:numId="11">
    <w:abstractNumId w:val="2"/>
  </w:num>
  <w:num w:numId="12">
    <w:abstractNumId w:val="10"/>
  </w:num>
  <w:num w:numId="13">
    <w:abstractNumId w:val="8"/>
  </w:num>
  <w:num w:numId="14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B873B4"/>
    <w:rsid w:val="00034A31"/>
    <w:rsid w:val="00341252"/>
    <w:rsid w:val="00405EAA"/>
    <w:rsid w:val="00710DAA"/>
    <w:rsid w:val="0083698C"/>
    <w:rsid w:val="008923B5"/>
    <w:rsid w:val="009E7AFF"/>
    <w:rsid w:val="00B873B4"/>
    <w:rsid w:val="00E77D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23B5"/>
  </w:style>
  <w:style w:type="paragraph" w:styleId="Heading3">
    <w:name w:val="heading 3"/>
    <w:basedOn w:val="Normal"/>
    <w:link w:val="Heading3Char"/>
    <w:uiPriority w:val="9"/>
    <w:qFormat/>
    <w:rsid w:val="0083698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83698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3698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83698C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369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3698C"/>
    <w:rPr>
      <w:b/>
      <w:bCs/>
    </w:rPr>
  </w:style>
  <w:style w:type="character" w:customStyle="1" w:styleId="katex-mathml">
    <w:name w:val="katex-mathml"/>
    <w:basedOn w:val="DefaultParagraphFont"/>
    <w:rsid w:val="0083698C"/>
  </w:style>
  <w:style w:type="character" w:customStyle="1" w:styleId="mord">
    <w:name w:val="mord"/>
    <w:basedOn w:val="DefaultParagraphFont"/>
    <w:rsid w:val="0083698C"/>
  </w:style>
  <w:style w:type="character" w:customStyle="1" w:styleId="mrel">
    <w:name w:val="mrel"/>
    <w:basedOn w:val="DefaultParagraphFont"/>
    <w:rsid w:val="0083698C"/>
  </w:style>
  <w:style w:type="character" w:customStyle="1" w:styleId="mbin">
    <w:name w:val="mbin"/>
    <w:basedOn w:val="DefaultParagraphFont"/>
    <w:rsid w:val="0083698C"/>
  </w:style>
  <w:style w:type="character" w:styleId="Hyperlink">
    <w:name w:val="Hyperlink"/>
    <w:basedOn w:val="DefaultParagraphFont"/>
    <w:uiPriority w:val="99"/>
    <w:unhideWhenUsed/>
    <w:rsid w:val="0083698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69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698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10DA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904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1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chart" Target="charts/chart5.xml"/><Relationship Id="rId18" Type="http://schemas.openxmlformats.org/officeDocument/2006/relationships/chart" Target="charts/chart10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chart" Target="charts/chart4.xml"/><Relationship Id="rId17" Type="http://schemas.openxmlformats.org/officeDocument/2006/relationships/chart" Target="charts/chart9.xml"/><Relationship Id="rId2" Type="http://schemas.openxmlformats.org/officeDocument/2006/relationships/numbering" Target="numbering.xml"/><Relationship Id="rId16" Type="http://schemas.openxmlformats.org/officeDocument/2006/relationships/chart" Target="charts/chart8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hart" Target="charts/chart3.xml"/><Relationship Id="rId5" Type="http://schemas.openxmlformats.org/officeDocument/2006/relationships/webSettings" Target="webSettings.xml"/><Relationship Id="rId15" Type="http://schemas.openxmlformats.org/officeDocument/2006/relationships/chart" Target="charts/chart7.xml"/><Relationship Id="rId10" Type="http://schemas.openxmlformats.org/officeDocument/2006/relationships/chart" Target="charts/chart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ell\Documents\Comparison_table.xlsx" TargetMode="External"/></Relationships>
</file>

<file path=word/charts/_rels/chart10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ell\Documents\Comparison_table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ell\Documents\Comparison_table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ell\Documents\Comparison_table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ell\Documents\Comparison_table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ell\Documents\Comparison_table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ell\Documents\Comparison_table.xlsx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ell\Documents\Comparison_table.xlsx" TargetMode="External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ell\Documents\Comparison_table.xlsx" TargetMode="External"/></Relationships>
</file>

<file path=word/charts/_rels/chart9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ell\Documents\Comparison_table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tx>
        <c:rich>
          <a:bodyPr/>
          <a:lstStyle/>
          <a:p>
            <a:pPr>
              <a:defRPr/>
            </a:pPr>
            <a:r>
              <a:rPr lang="en-US"/>
              <a:t>Gross</a:t>
            </a:r>
            <a:r>
              <a:rPr lang="en-US" baseline="0"/>
              <a:t> Capital Formation</a:t>
            </a:r>
            <a:endParaRPr lang="en-US"/>
          </a:p>
        </c:rich>
      </c:tx>
      <c:overlay val="1"/>
    </c:title>
    <c:plotArea>
      <c:layout/>
      <c:lineChart>
        <c:grouping val="standard"/>
        <c:ser>
          <c:idx val="0"/>
          <c:order val="0"/>
          <c:marker>
            <c:symbol val="none"/>
          </c:marker>
          <c:val>
            <c:numRef>
              <c:f>India!$C$18:$C$29</c:f>
              <c:numCache>
                <c:formatCode>General</c:formatCode>
                <c:ptCount val="12"/>
                <c:pt idx="0">
                  <c:v>38.300000000000011</c:v>
                </c:pt>
                <c:pt idx="1">
                  <c:v>34</c:v>
                </c:pt>
                <c:pt idx="2">
                  <c:v>34.300000000000011</c:v>
                </c:pt>
                <c:pt idx="3">
                  <c:v>32.1</c:v>
                </c:pt>
                <c:pt idx="4">
                  <c:v>30.2</c:v>
                </c:pt>
                <c:pt idx="5">
                  <c:v>31</c:v>
                </c:pt>
                <c:pt idx="6">
                  <c:v>32.300000000000011</c:v>
                </c:pt>
                <c:pt idx="7">
                  <c:v>30.1</c:v>
                </c:pt>
                <c:pt idx="8">
                  <c:v>28.9</c:v>
                </c:pt>
                <c:pt idx="9">
                  <c:v>32.1</c:v>
                </c:pt>
                <c:pt idx="10">
                  <c:v>33</c:v>
                </c:pt>
                <c:pt idx="11">
                  <c:v>33.700000000000003</c:v>
                </c:pt>
              </c:numCache>
            </c:numRef>
          </c:val>
        </c:ser>
        <c:marker val="1"/>
        <c:axId val="185129600"/>
        <c:axId val="185190272"/>
      </c:lineChart>
      <c:catAx>
        <c:axId val="185129600"/>
        <c:scaling>
          <c:orientation val="minMax"/>
        </c:scaling>
        <c:axPos val="b"/>
        <c:tickLblPos val="nextTo"/>
        <c:crossAx val="185190272"/>
        <c:crosses val="autoZero"/>
        <c:auto val="1"/>
        <c:lblAlgn val="ctr"/>
        <c:lblOffset val="100"/>
      </c:catAx>
      <c:valAx>
        <c:axId val="185190272"/>
        <c:scaling>
          <c:orientation val="minMax"/>
        </c:scaling>
        <c:axPos val="l"/>
        <c:majorGridlines/>
        <c:numFmt formatCode="General" sourceLinked="1"/>
        <c:tickLblPos val="nextTo"/>
        <c:crossAx val="185129600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plotArea>
      <c:layout/>
      <c:lineChart>
        <c:grouping val="standard"/>
        <c:ser>
          <c:idx val="0"/>
          <c:order val="0"/>
          <c:marker>
            <c:symbol val="none"/>
          </c:marker>
          <c:val>
            <c:numRef>
              <c:f>Predict_chaina!$K$2:$K$14</c:f>
              <c:numCache>
                <c:formatCode>General</c:formatCode>
                <c:ptCount val="13"/>
                <c:pt idx="0">
                  <c:v>2.2999999999999998</c:v>
                </c:pt>
                <c:pt idx="1">
                  <c:v>2.2000000000000002</c:v>
                </c:pt>
                <c:pt idx="2">
                  <c:v>1</c:v>
                </c:pt>
                <c:pt idx="3">
                  <c:v>0</c:v>
                </c:pt>
                <c:pt idx="4">
                  <c:v>1.4</c:v>
                </c:pt>
                <c:pt idx="5">
                  <c:v>4.2</c:v>
                </c:pt>
                <c:pt idx="6">
                  <c:v>3.5</c:v>
                </c:pt>
                <c:pt idx="7">
                  <c:v>1.3</c:v>
                </c:pt>
                <c:pt idx="8">
                  <c:v>0.5</c:v>
                </c:pt>
                <c:pt idx="9">
                  <c:v>4.5999999999999996</c:v>
                </c:pt>
                <c:pt idx="10">
                  <c:v>1.8</c:v>
                </c:pt>
                <c:pt idx="11">
                  <c:v>-0.5</c:v>
                </c:pt>
                <c:pt idx="12">
                  <c:v>22.3</c:v>
                </c:pt>
              </c:numCache>
            </c:numRef>
          </c:val>
        </c:ser>
        <c:marker val="1"/>
        <c:axId val="186901632"/>
        <c:axId val="186903168"/>
      </c:lineChart>
      <c:catAx>
        <c:axId val="186901632"/>
        <c:scaling>
          <c:orientation val="minMax"/>
        </c:scaling>
        <c:axPos val="b"/>
        <c:tickLblPos val="nextTo"/>
        <c:crossAx val="186903168"/>
        <c:crosses val="autoZero"/>
        <c:auto val="1"/>
        <c:lblAlgn val="ctr"/>
        <c:lblOffset val="100"/>
      </c:catAx>
      <c:valAx>
        <c:axId val="186903168"/>
        <c:scaling>
          <c:orientation val="minMax"/>
        </c:scaling>
        <c:axPos val="l"/>
        <c:majorGridlines/>
        <c:numFmt formatCode="General" sourceLinked="1"/>
        <c:tickLblPos val="nextTo"/>
        <c:crossAx val="186901632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tx>
        <c:rich>
          <a:bodyPr/>
          <a:lstStyle/>
          <a:p>
            <a:pPr>
              <a:defRPr/>
            </a:pPr>
            <a:r>
              <a:rPr lang="en-US"/>
              <a:t>Gross</a:t>
            </a:r>
            <a:r>
              <a:rPr lang="en-US" baseline="0"/>
              <a:t> capital formation</a:t>
            </a:r>
          </a:p>
          <a:p>
            <a:pPr>
              <a:defRPr/>
            </a:pPr>
            <a:endParaRPr lang="en-US"/>
          </a:p>
        </c:rich>
      </c:tx>
      <c:layout>
        <c:manualLayout>
          <c:xMode val="edge"/>
          <c:yMode val="edge"/>
          <c:x val="0.38881352180375089"/>
          <c:y val="0"/>
        </c:manualLayout>
      </c:layout>
      <c:overlay val="1"/>
    </c:title>
    <c:plotArea>
      <c:layout>
        <c:manualLayout>
          <c:layoutTarget val="inner"/>
          <c:xMode val="edge"/>
          <c:yMode val="edge"/>
          <c:x val="8.505966121704675E-2"/>
          <c:y val="8.2831891383947365E-2"/>
          <c:w val="0.64283512000759002"/>
          <c:h val="0.77580562846310985"/>
        </c:manualLayout>
      </c:layout>
      <c:lineChart>
        <c:grouping val="standard"/>
        <c:ser>
          <c:idx val="0"/>
          <c:order val="0"/>
          <c:marker>
            <c:symbol val="none"/>
          </c:marker>
          <c:val>
            <c:numRef>
              <c:f>Chaina!$C$2:$C$13</c:f>
              <c:numCache>
                <c:formatCode>General</c:formatCode>
                <c:ptCount val="12"/>
                <c:pt idx="0">
                  <c:v>46.2</c:v>
                </c:pt>
                <c:pt idx="1">
                  <c:v>46.4</c:v>
                </c:pt>
                <c:pt idx="2">
                  <c:v>45.8</c:v>
                </c:pt>
                <c:pt idx="3">
                  <c:v>43.2</c:v>
                </c:pt>
                <c:pt idx="4">
                  <c:v>42.6</c:v>
                </c:pt>
                <c:pt idx="5">
                  <c:v>43</c:v>
                </c:pt>
                <c:pt idx="6">
                  <c:v>43.8</c:v>
                </c:pt>
                <c:pt idx="7">
                  <c:v>43.3</c:v>
                </c:pt>
                <c:pt idx="8">
                  <c:v>43.4</c:v>
                </c:pt>
                <c:pt idx="9">
                  <c:v>43.1</c:v>
                </c:pt>
                <c:pt idx="10">
                  <c:v>43.1</c:v>
                </c:pt>
                <c:pt idx="11" formatCode="@">
                  <c:v>0</c:v>
                </c:pt>
              </c:numCache>
            </c:numRef>
          </c:val>
        </c:ser>
        <c:marker val="1"/>
        <c:axId val="185534336"/>
        <c:axId val="185807616"/>
      </c:lineChart>
      <c:catAx>
        <c:axId val="185534336"/>
        <c:scaling>
          <c:orientation val="minMax"/>
        </c:scaling>
        <c:axPos val="b"/>
        <c:tickLblPos val="nextTo"/>
        <c:crossAx val="185807616"/>
        <c:crosses val="autoZero"/>
        <c:auto val="1"/>
        <c:lblAlgn val="ctr"/>
        <c:lblOffset val="100"/>
      </c:catAx>
      <c:valAx>
        <c:axId val="185807616"/>
        <c:scaling>
          <c:orientation val="minMax"/>
        </c:scaling>
        <c:axPos val="l"/>
        <c:majorGridlines/>
        <c:numFmt formatCode="General" sourceLinked="1"/>
        <c:tickLblPos val="nextTo"/>
        <c:crossAx val="185534336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tx>
        <c:rich>
          <a:bodyPr/>
          <a:lstStyle/>
          <a:p>
            <a:pPr>
              <a:defRPr/>
            </a:pPr>
            <a:r>
              <a:rPr lang="en-US"/>
              <a:t>Export</a:t>
            </a:r>
          </a:p>
        </c:rich>
      </c:tx>
      <c:overlay val="1"/>
    </c:title>
    <c:plotArea>
      <c:layout/>
      <c:lineChart>
        <c:grouping val="standard"/>
        <c:ser>
          <c:idx val="0"/>
          <c:order val="0"/>
          <c:marker>
            <c:symbol val="none"/>
          </c:marker>
          <c:val>
            <c:numRef>
              <c:f>India!$E$18:$E$29</c:f>
              <c:numCache>
                <c:formatCode>General</c:formatCode>
                <c:ptCount val="12"/>
                <c:pt idx="0">
                  <c:v>24.5</c:v>
                </c:pt>
                <c:pt idx="1">
                  <c:v>25.4</c:v>
                </c:pt>
                <c:pt idx="2">
                  <c:v>23</c:v>
                </c:pt>
                <c:pt idx="3">
                  <c:v>19.8</c:v>
                </c:pt>
                <c:pt idx="4">
                  <c:v>19.2</c:v>
                </c:pt>
                <c:pt idx="5">
                  <c:v>18.8</c:v>
                </c:pt>
                <c:pt idx="6">
                  <c:v>19.899999999999999</c:v>
                </c:pt>
                <c:pt idx="7">
                  <c:v>18.7</c:v>
                </c:pt>
                <c:pt idx="8">
                  <c:v>18.7</c:v>
                </c:pt>
                <c:pt idx="9">
                  <c:v>21.4</c:v>
                </c:pt>
                <c:pt idx="10">
                  <c:v>23.2</c:v>
                </c:pt>
                <c:pt idx="11">
                  <c:v>21.9</c:v>
                </c:pt>
              </c:numCache>
            </c:numRef>
          </c:val>
        </c:ser>
        <c:marker val="1"/>
        <c:axId val="186387456"/>
        <c:axId val="186447360"/>
      </c:lineChart>
      <c:catAx>
        <c:axId val="186387456"/>
        <c:scaling>
          <c:orientation val="minMax"/>
        </c:scaling>
        <c:axPos val="b"/>
        <c:tickLblPos val="nextTo"/>
        <c:crossAx val="186447360"/>
        <c:crosses val="autoZero"/>
        <c:auto val="1"/>
        <c:lblAlgn val="ctr"/>
        <c:lblOffset val="100"/>
      </c:catAx>
      <c:valAx>
        <c:axId val="186447360"/>
        <c:scaling>
          <c:orientation val="minMax"/>
        </c:scaling>
        <c:axPos val="l"/>
        <c:majorGridlines/>
        <c:numFmt formatCode="General" sourceLinked="1"/>
        <c:tickLblPos val="nextTo"/>
        <c:crossAx val="186387456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tx>
        <c:rich>
          <a:bodyPr/>
          <a:lstStyle/>
          <a:p>
            <a:pPr>
              <a:defRPr/>
            </a:pPr>
            <a:r>
              <a:rPr lang="en-US"/>
              <a:t>Export</a:t>
            </a:r>
          </a:p>
          <a:p>
            <a:pPr>
              <a:defRPr/>
            </a:pPr>
            <a:endParaRPr lang="en-US"/>
          </a:p>
        </c:rich>
      </c:tx>
      <c:overlay val="1"/>
    </c:title>
    <c:plotArea>
      <c:layout/>
      <c:lineChart>
        <c:grouping val="standard"/>
        <c:ser>
          <c:idx val="0"/>
          <c:order val="0"/>
          <c:marker>
            <c:symbol val="none"/>
          </c:marker>
          <c:val>
            <c:numRef>
              <c:f>Chaina!$D$2:$D$13</c:f>
              <c:numCache>
                <c:formatCode>General</c:formatCode>
                <c:ptCount val="12"/>
                <c:pt idx="0">
                  <c:v>25.5</c:v>
                </c:pt>
                <c:pt idx="1">
                  <c:v>24.6</c:v>
                </c:pt>
                <c:pt idx="2">
                  <c:v>23.5</c:v>
                </c:pt>
                <c:pt idx="3">
                  <c:v>21.4</c:v>
                </c:pt>
                <c:pt idx="4">
                  <c:v>19.600000000000001</c:v>
                </c:pt>
                <c:pt idx="5">
                  <c:v>19.7</c:v>
                </c:pt>
                <c:pt idx="6">
                  <c:v>19.100000000000001</c:v>
                </c:pt>
                <c:pt idx="7">
                  <c:v>18.399999999999999</c:v>
                </c:pt>
                <c:pt idx="8">
                  <c:v>18.600000000000001</c:v>
                </c:pt>
                <c:pt idx="9">
                  <c:v>19.899999999999999</c:v>
                </c:pt>
                <c:pt idx="10">
                  <c:v>20.8</c:v>
                </c:pt>
                <c:pt idx="11">
                  <c:v>19.7</c:v>
                </c:pt>
              </c:numCache>
            </c:numRef>
          </c:val>
        </c:ser>
        <c:marker val="1"/>
        <c:axId val="187069568"/>
        <c:axId val="187077760"/>
      </c:lineChart>
      <c:catAx>
        <c:axId val="187069568"/>
        <c:scaling>
          <c:orientation val="minMax"/>
        </c:scaling>
        <c:axPos val="b"/>
        <c:tickLblPos val="nextTo"/>
        <c:crossAx val="187077760"/>
        <c:crosses val="autoZero"/>
        <c:auto val="1"/>
        <c:lblAlgn val="ctr"/>
        <c:lblOffset val="100"/>
      </c:catAx>
      <c:valAx>
        <c:axId val="187077760"/>
        <c:scaling>
          <c:orientation val="minMax"/>
        </c:scaling>
        <c:axPos val="l"/>
        <c:majorGridlines/>
        <c:numFmt formatCode="General" sourceLinked="1"/>
        <c:tickLblPos val="nextTo"/>
        <c:crossAx val="187069568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78969844195007588"/>
          <c:y val="0.9046188429916292"/>
          <c:w val="0.2103015580499247"/>
          <c:h val="9.5073151345040852E-2"/>
        </c:manualLayout>
      </c:layout>
    </c:legend>
    <c:plotVisOnly val="1"/>
  </c:chart>
  <c:externalData r:id="rId1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tx>
        <c:rich>
          <a:bodyPr/>
          <a:lstStyle/>
          <a:p>
            <a:pPr>
              <a:defRPr/>
            </a:pPr>
            <a:r>
              <a:rPr lang="en-US"/>
              <a:t>Import</a:t>
            </a:r>
          </a:p>
        </c:rich>
      </c:tx>
      <c:overlay val="1"/>
    </c:title>
    <c:plotArea>
      <c:layout/>
      <c:lineChart>
        <c:grouping val="standard"/>
        <c:ser>
          <c:idx val="0"/>
          <c:order val="0"/>
          <c:marker>
            <c:symbol val="none"/>
          </c:marker>
          <c:val>
            <c:numRef>
              <c:f>India!$G$18:$G$29</c:f>
              <c:numCache>
                <c:formatCode>General</c:formatCode>
                <c:ptCount val="12"/>
                <c:pt idx="0">
                  <c:v>31.3</c:v>
                </c:pt>
                <c:pt idx="1">
                  <c:v>28.4</c:v>
                </c:pt>
                <c:pt idx="2">
                  <c:v>26</c:v>
                </c:pt>
                <c:pt idx="3">
                  <c:v>22.1</c:v>
                </c:pt>
                <c:pt idx="4">
                  <c:v>20.9</c:v>
                </c:pt>
                <c:pt idx="5">
                  <c:v>22</c:v>
                </c:pt>
                <c:pt idx="6">
                  <c:v>23.7</c:v>
                </c:pt>
                <c:pt idx="7">
                  <c:v>21.2</c:v>
                </c:pt>
                <c:pt idx="8">
                  <c:v>19.100000000000001</c:v>
                </c:pt>
                <c:pt idx="9">
                  <c:v>24</c:v>
                </c:pt>
                <c:pt idx="10">
                  <c:v>26.8</c:v>
                </c:pt>
                <c:pt idx="11">
                  <c:v>24</c:v>
                </c:pt>
              </c:numCache>
            </c:numRef>
          </c:val>
        </c:ser>
        <c:marker val="1"/>
        <c:axId val="187506048"/>
        <c:axId val="187533184"/>
      </c:lineChart>
      <c:catAx>
        <c:axId val="187506048"/>
        <c:scaling>
          <c:orientation val="minMax"/>
        </c:scaling>
        <c:axPos val="b"/>
        <c:tickLblPos val="nextTo"/>
        <c:crossAx val="187533184"/>
        <c:crosses val="autoZero"/>
        <c:auto val="1"/>
        <c:lblAlgn val="ctr"/>
        <c:lblOffset val="100"/>
      </c:catAx>
      <c:valAx>
        <c:axId val="187533184"/>
        <c:scaling>
          <c:orientation val="minMax"/>
        </c:scaling>
        <c:axPos val="l"/>
        <c:majorGridlines/>
        <c:numFmt formatCode="General" sourceLinked="1"/>
        <c:tickLblPos val="nextTo"/>
        <c:crossAx val="187506048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tx>
        <c:rich>
          <a:bodyPr/>
          <a:lstStyle/>
          <a:p>
            <a:pPr>
              <a:defRPr/>
            </a:pPr>
            <a:r>
              <a:rPr lang="en-US"/>
              <a:t>Import</a:t>
            </a:r>
          </a:p>
        </c:rich>
      </c:tx>
      <c:overlay val="1"/>
    </c:title>
    <c:plotArea>
      <c:layout/>
      <c:lineChart>
        <c:grouping val="standard"/>
        <c:ser>
          <c:idx val="0"/>
          <c:order val="0"/>
          <c:marker>
            <c:symbol val="none"/>
          </c:marker>
          <c:val>
            <c:numRef>
              <c:f>Chaina!$E$2:$E$13</c:f>
              <c:numCache>
                <c:formatCode>General</c:formatCode>
                <c:ptCount val="12"/>
                <c:pt idx="0">
                  <c:v>22.8</c:v>
                </c:pt>
                <c:pt idx="1">
                  <c:v>22.1</c:v>
                </c:pt>
                <c:pt idx="2">
                  <c:v>21.4</c:v>
                </c:pt>
                <c:pt idx="3">
                  <c:v>18.100000000000001</c:v>
                </c:pt>
                <c:pt idx="4">
                  <c:v>17.3</c:v>
                </c:pt>
                <c:pt idx="5">
                  <c:v>17.899999999999999</c:v>
                </c:pt>
                <c:pt idx="6">
                  <c:v>18.5</c:v>
                </c:pt>
                <c:pt idx="7">
                  <c:v>17.5</c:v>
                </c:pt>
                <c:pt idx="8">
                  <c:v>16.2</c:v>
                </c:pt>
                <c:pt idx="9">
                  <c:v>17.399999999999999</c:v>
                </c:pt>
                <c:pt idx="10">
                  <c:v>17.600000000000001</c:v>
                </c:pt>
                <c:pt idx="11">
                  <c:v>17.600000000000001</c:v>
                </c:pt>
              </c:numCache>
            </c:numRef>
          </c:val>
        </c:ser>
        <c:marker val="1"/>
        <c:axId val="186777984"/>
        <c:axId val="186779520"/>
      </c:lineChart>
      <c:catAx>
        <c:axId val="186777984"/>
        <c:scaling>
          <c:orientation val="minMax"/>
        </c:scaling>
        <c:axPos val="b"/>
        <c:tickLblPos val="nextTo"/>
        <c:crossAx val="186779520"/>
        <c:crosses val="autoZero"/>
        <c:auto val="1"/>
        <c:lblAlgn val="ctr"/>
        <c:lblOffset val="100"/>
      </c:catAx>
      <c:valAx>
        <c:axId val="186779520"/>
        <c:scaling>
          <c:orientation val="minMax"/>
        </c:scaling>
        <c:axPos val="l"/>
        <c:majorGridlines/>
        <c:numFmt formatCode="General" sourceLinked="1"/>
        <c:tickLblPos val="nextTo"/>
        <c:crossAx val="186777984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tx>
        <c:rich>
          <a:bodyPr/>
          <a:lstStyle/>
          <a:p>
            <a:pPr>
              <a:defRPr/>
            </a:pPr>
            <a:r>
              <a:rPr lang="en-US"/>
              <a:t>GDP</a:t>
            </a:r>
          </a:p>
        </c:rich>
      </c:tx>
      <c:overlay val="1"/>
    </c:title>
    <c:plotArea>
      <c:layout/>
      <c:lineChart>
        <c:grouping val="standard"/>
        <c:ser>
          <c:idx val="0"/>
          <c:order val="0"/>
          <c:marker>
            <c:symbol val="none"/>
          </c:marker>
          <c:val>
            <c:numRef>
              <c:f>Predict_India!$B$22:$B$33</c:f>
              <c:numCache>
                <c:formatCode>General</c:formatCode>
                <c:ptCount val="12"/>
                <c:pt idx="0">
                  <c:v>5.5</c:v>
                </c:pt>
                <c:pt idx="1">
                  <c:v>6.4</c:v>
                </c:pt>
                <c:pt idx="2">
                  <c:v>7.4</c:v>
                </c:pt>
                <c:pt idx="3">
                  <c:v>8</c:v>
                </c:pt>
                <c:pt idx="4">
                  <c:v>8.3000000000000007</c:v>
                </c:pt>
                <c:pt idx="5">
                  <c:v>6.8</c:v>
                </c:pt>
                <c:pt idx="6">
                  <c:v>6.5</c:v>
                </c:pt>
                <c:pt idx="7">
                  <c:v>3.9</c:v>
                </c:pt>
                <c:pt idx="8">
                  <c:v>-5.8</c:v>
                </c:pt>
                <c:pt idx="9">
                  <c:v>9.7000000000000011</c:v>
                </c:pt>
                <c:pt idx="10">
                  <c:v>7</c:v>
                </c:pt>
                <c:pt idx="11">
                  <c:v>7.6</c:v>
                </c:pt>
              </c:numCache>
            </c:numRef>
          </c:val>
        </c:ser>
        <c:marker val="1"/>
        <c:axId val="186795520"/>
        <c:axId val="186797056"/>
      </c:lineChart>
      <c:catAx>
        <c:axId val="186795520"/>
        <c:scaling>
          <c:orientation val="minMax"/>
        </c:scaling>
        <c:axPos val="b"/>
        <c:tickLblPos val="nextTo"/>
        <c:crossAx val="186797056"/>
        <c:crosses val="autoZero"/>
        <c:auto val="1"/>
        <c:lblAlgn val="ctr"/>
        <c:lblOffset val="100"/>
      </c:catAx>
      <c:valAx>
        <c:axId val="186797056"/>
        <c:scaling>
          <c:orientation val="minMax"/>
        </c:scaling>
        <c:axPos val="l"/>
        <c:majorGridlines/>
        <c:numFmt formatCode="General" sourceLinked="1"/>
        <c:tickLblPos val="nextTo"/>
        <c:crossAx val="186795520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tx>
        <c:rich>
          <a:bodyPr/>
          <a:lstStyle/>
          <a:p>
            <a:pPr>
              <a:defRPr/>
            </a:pPr>
            <a:r>
              <a:rPr lang="en-US"/>
              <a:t>GDP</a:t>
            </a:r>
          </a:p>
        </c:rich>
      </c:tx>
      <c:overlay val="1"/>
    </c:title>
    <c:plotArea>
      <c:layout/>
      <c:lineChart>
        <c:grouping val="standard"/>
        <c:ser>
          <c:idx val="0"/>
          <c:order val="0"/>
          <c:marker>
            <c:symbol val="none"/>
          </c:marker>
          <c:val>
            <c:numRef>
              <c:f>Predict_chaina!$B$2:$B$12</c:f>
              <c:numCache>
                <c:formatCode>General</c:formatCode>
                <c:ptCount val="11"/>
                <c:pt idx="0">
                  <c:v>7.9</c:v>
                </c:pt>
                <c:pt idx="1">
                  <c:v>7.8</c:v>
                </c:pt>
                <c:pt idx="2">
                  <c:v>7.4</c:v>
                </c:pt>
                <c:pt idx="3">
                  <c:v>7</c:v>
                </c:pt>
                <c:pt idx="4">
                  <c:v>6.8</c:v>
                </c:pt>
                <c:pt idx="5">
                  <c:v>6.9</c:v>
                </c:pt>
                <c:pt idx="6">
                  <c:v>6.7</c:v>
                </c:pt>
                <c:pt idx="7">
                  <c:v>6</c:v>
                </c:pt>
                <c:pt idx="8">
                  <c:v>2.2000000000000002</c:v>
                </c:pt>
                <c:pt idx="9">
                  <c:v>8.4</c:v>
                </c:pt>
                <c:pt idx="10">
                  <c:v>3</c:v>
                </c:pt>
              </c:numCache>
            </c:numRef>
          </c:val>
        </c:ser>
        <c:marker val="1"/>
        <c:axId val="186821248"/>
        <c:axId val="186823040"/>
      </c:lineChart>
      <c:catAx>
        <c:axId val="186821248"/>
        <c:scaling>
          <c:orientation val="minMax"/>
        </c:scaling>
        <c:axPos val="b"/>
        <c:tickLblPos val="nextTo"/>
        <c:crossAx val="186823040"/>
        <c:crosses val="autoZero"/>
        <c:auto val="1"/>
        <c:lblAlgn val="ctr"/>
        <c:lblOffset val="100"/>
      </c:catAx>
      <c:valAx>
        <c:axId val="186823040"/>
        <c:scaling>
          <c:orientation val="minMax"/>
        </c:scaling>
        <c:axPos val="l"/>
        <c:majorGridlines/>
        <c:numFmt formatCode="General" sourceLinked="1"/>
        <c:tickLblPos val="nextTo"/>
        <c:crossAx val="186821248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tx>
        <c:rich>
          <a:bodyPr/>
          <a:lstStyle/>
          <a:p>
            <a:pPr>
              <a:defRPr/>
            </a:pPr>
            <a:r>
              <a:rPr lang="en-US"/>
              <a:t>Inflation</a:t>
            </a:r>
          </a:p>
        </c:rich>
      </c:tx>
      <c:overlay val="1"/>
    </c:title>
    <c:plotArea>
      <c:layout/>
      <c:lineChart>
        <c:grouping val="standard"/>
        <c:ser>
          <c:idx val="0"/>
          <c:order val="0"/>
          <c:marker>
            <c:symbol val="none"/>
          </c:marker>
          <c:val>
            <c:numRef>
              <c:f>Predict_India!$K$22:$K$33</c:f>
              <c:numCache>
                <c:formatCode>General</c:formatCode>
                <c:ptCount val="12"/>
                <c:pt idx="0">
                  <c:v>7.9</c:v>
                </c:pt>
                <c:pt idx="1">
                  <c:v>6.2</c:v>
                </c:pt>
                <c:pt idx="2">
                  <c:v>3.3</c:v>
                </c:pt>
                <c:pt idx="3">
                  <c:v>2.2999999999999998</c:v>
                </c:pt>
                <c:pt idx="4">
                  <c:v>3.2</c:v>
                </c:pt>
                <c:pt idx="5">
                  <c:v>4</c:v>
                </c:pt>
                <c:pt idx="6">
                  <c:v>3.9</c:v>
                </c:pt>
                <c:pt idx="7">
                  <c:v>2.4</c:v>
                </c:pt>
                <c:pt idx="8">
                  <c:v>4.8</c:v>
                </c:pt>
                <c:pt idx="9">
                  <c:v>8.4</c:v>
                </c:pt>
                <c:pt idx="10">
                  <c:v>6.7</c:v>
                </c:pt>
                <c:pt idx="11">
                  <c:v>1.4</c:v>
                </c:pt>
              </c:numCache>
            </c:numRef>
          </c:val>
        </c:ser>
        <c:marker val="1"/>
        <c:axId val="186880000"/>
        <c:axId val="186881536"/>
      </c:lineChart>
      <c:catAx>
        <c:axId val="186880000"/>
        <c:scaling>
          <c:orientation val="minMax"/>
        </c:scaling>
        <c:axPos val="b"/>
        <c:tickLblPos val="nextTo"/>
        <c:crossAx val="186881536"/>
        <c:crosses val="autoZero"/>
        <c:auto val="1"/>
        <c:lblAlgn val="ctr"/>
        <c:lblOffset val="100"/>
      </c:catAx>
      <c:valAx>
        <c:axId val="186881536"/>
        <c:scaling>
          <c:orientation val="minMax"/>
        </c:scaling>
        <c:axPos val="l"/>
        <c:majorGridlines/>
        <c:numFmt formatCode="General" sourceLinked="1"/>
        <c:tickLblPos val="nextTo"/>
        <c:crossAx val="186880000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7C2C97-317A-419F-B417-F3C8BB062F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9</Pages>
  <Words>996</Words>
  <Characters>5680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2024-12-10T10:40:00Z</dcterms:created>
  <dcterms:modified xsi:type="dcterms:W3CDTF">2024-12-10T15:13:00Z</dcterms:modified>
</cp:coreProperties>
</file>