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Contract Service – Core PostgreSQL Tables</w:t>
      </w:r>
    </w:p>
    <w:p>
      <w:pPr>
        <w:pStyle w:val="Heading2"/>
      </w:pPr>
      <w:r>
        <w:t>Contract_Draft_Table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#</w:t>
            </w:r>
          </w:p>
        </w:tc>
        <w:tc>
          <w:tcPr>
            <w:tcW w:type="dxa" w:w="4320"/>
          </w:tcPr>
          <w:p>
            <w:r>
              <w:t>Column 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FunnelID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CustomerID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ContractID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TariffID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Working Price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Fix Fee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Expected Consumption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Street, Housenumber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Postcode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City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City District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ContractDraftDate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DesiredContractChangeDate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Expected ContractEndDate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Schufa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IBAN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SEPA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Other Billing Information</w:t>
            </w:r>
          </w:p>
        </w:tc>
      </w:tr>
    </w:tbl>
    <w:p/>
    <w:p>
      <w:pPr>
        <w:pStyle w:val="Heading2"/>
      </w:pPr>
      <w:r>
        <w:t>Customer_MaLo_Draft_Table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#</w:t>
            </w:r>
          </w:p>
        </w:tc>
        <w:tc>
          <w:tcPr>
            <w:tcW w:type="dxa" w:w="4320"/>
          </w:tcPr>
          <w:p>
            <w:r>
              <w:t>Column 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CustomerID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ContractID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MarketLocationIdentifier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HasOwn MSB Contract Identifier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MeterNumber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PreviousProviderCode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PreviousAnnualConsumption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PossibleSupplierChangeDate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SchufaScoreAccepted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MaloDraftStatus</w:t>
            </w:r>
          </w:p>
        </w:tc>
      </w:tr>
    </w:tbl>
    <w:p/>
    <w:p>
      <w:pPr>
        <w:pStyle w:val="Heading2"/>
      </w:pPr>
      <w:r>
        <w:t>Customer_MaLo_Table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#</w:t>
            </w:r>
          </w:p>
        </w:tc>
        <w:tc>
          <w:tcPr>
            <w:tcW w:type="dxa" w:w="4320"/>
          </w:tcPr>
          <w:p>
            <w:r>
              <w:t>Column 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CustomerID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ContractID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MarketLocationIdentifier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HasOwn MSB Contract Identifier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MeterNumber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PreviousProviderCode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PreviousAnnualConsumption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PossibleSupplierChangeDate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SchufaScoreAccepted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ChangeProcessStatus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