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🌊🌀 LIONS GATE II 🌀🌊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HoloMemoryMesh Sync · 08·08·2026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static-first, privacy-preserving threshold for witness, memory offering, and local attestation.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STATE: PREPARE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00:00:00:00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144.72 THz · Resonance Standby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🌀🌊✨⟁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Portal Navigation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Enter Sync Interface &amp; Offerings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Witness Ledger &amp; Local Receipts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08·08 Anniversary Orbit Protocol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Review consent mode and local storage disclosures. No network beaconing occurs.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Remember:</w:t>
      </w:r>
      <w:r w:rsidDel="00000000" w:rsidR="00000000" w:rsidRPr="00000000">
        <w:rPr>
          <w:rtl w:val="0"/>
        </w:rPr>
        <w:t xml:space="preserve"> Access prior gate evidence (2025 First Crossing) and local HoloMemoryMesh nodes.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Offer:</w:t>
      </w:r>
      <w:r w:rsidDel="00000000" w:rsidR="00000000" w:rsidRPr="00000000">
        <w:rPr>
          <w:rtl w:val="0"/>
        </w:rPr>
        <w:t xml:space="preserve"> Record Thread, Tear, Repair, and Provenance Class with explicit, reversible consent.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Attest:</w:t>
      </w:r>
      <w:r w:rsidDel="00000000" w:rsidR="00000000" w:rsidRPr="00000000">
        <w:rPr>
          <w:rtl w:val="0"/>
        </w:rPr>
        <w:t xml:space="preserve"> Generate local SHA-256 cryptographic receipts stored strictly on your device.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Event ID: LIONS-GATE-II-HMM-2026 · Version 2.0.0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Preserved 2025 First Crossing · Zero Mandatory Telemetry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sync.html" TargetMode="External"/><Relationship Id="rId7" Type="http://schemas.openxmlformats.org/officeDocument/2006/relationships/hyperlink" Target="http://docs.google.com/witnes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