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01F5" w14:textId="582B4157" w:rsidR="00843501" w:rsidRDefault="00675B0D" w:rsidP="0042065E">
      <w:pPr>
        <w:pStyle w:val="Heading1"/>
        <w:spacing w:before="120" w:after="120"/>
      </w:pPr>
      <w:r>
        <w:t>Section 3.</w:t>
      </w:r>
      <w:r w:rsidR="0068796C">
        <w:t>6</w:t>
      </w:r>
      <w:r>
        <w:t xml:space="preserve">: </w:t>
      </w:r>
      <w:r w:rsidR="0068796C">
        <w:t>Quantified Statements</w:t>
      </w:r>
    </w:p>
    <w:p w14:paraId="1CBCD32E" w14:textId="0773131F" w:rsidR="0068796C" w:rsidRDefault="0068796C" w:rsidP="0068796C">
      <w:r>
        <w:t>We are now prepared to use our tools for working with sets to work with statements like “all frogs are green” or “no bears are funny,” which we would like to use in arguments.</w:t>
      </w:r>
    </w:p>
    <w:p w14:paraId="45A07073" w14:textId="3F287324" w:rsidR="0068796C" w:rsidRDefault="0068796C" w:rsidP="0068796C">
      <w:pPr>
        <w:pStyle w:val="Heading2"/>
      </w:pPr>
      <w:r>
        <w:t>Quantified Statements</w:t>
      </w:r>
    </w:p>
    <w:tbl>
      <w:tblPr>
        <w:tblStyle w:val="GridTable1Light"/>
        <w:tblW w:w="0" w:type="auto"/>
        <w:tblLook w:val="0420" w:firstRow="1" w:lastRow="0" w:firstColumn="0" w:lastColumn="0" w:noHBand="0" w:noVBand="1"/>
      </w:tblPr>
      <w:tblGrid>
        <w:gridCol w:w="8630"/>
      </w:tblGrid>
      <w:tr w:rsidR="0068796C" w14:paraId="192D5CBA" w14:textId="77777777" w:rsidTr="00CD10F1">
        <w:trPr>
          <w:cnfStyle w:val="100000000000" w:firstRow="1" w:lastRow="0" w:firstColumn="0" w:lastColumn="0" w:oddVBand="0" w:evenVBand="0" w:oddHBand="0" w:evenHBand="0" w:firstRowFirstColumn="0" w:firstRowLastColumn="0" w:lastRowFirstColumn="0" w:lastRowLastColumn="0"/>
        </w:trPr>
        <w:tc>
          <w:tcPr>
            <w:tcW w:w="8630" w:type="dxa"/>
          </w:tcPr>
          <w:p w14:paraId="51071E97" w14:textId="031DF194" w:rsidR="0068796C" w:rsidRDefault="0068796C" w:rsidP="00CD10F1">
            <w:pPr>
              <w:spacing w:before="0" w:after="0"/>
            </w:pPr>
            <w:r>
              <w:t>Definition: Quantified Statements</w:t>
            </w:r>
          </w:p>
        </w:tc>
      </w:tr>
      <w:tr w:rsidR="0068796C" w14:paraId="303B4776" w14:textId="77777777" w:rsidTr="00CD10F1">
        <w:tc>
          <w:tcPr>
            <w:tcW w:w="8630" w:type="dxa"/>
          </w:tcPr>
          <w:p w14:paraId="7A9CE8A2" w14:textId="77777777" w:rsidR="0068796C" w:rsidRDefault="0068796C" w:rsidP="0068796C">
            <w:r>
              <w:t xml:space="preserve">A </w:t>
            </w:r>
            <w:r>
              <w:rPr>
                <w:b/>
                <w:bCs/>
              </w:rPr>
              <w:t>quantified statement</w:t>
            </w:r>
            <w:r>
              <w:t xml:space="preserve"> is a statement about </w:t>
            </w:r>
            <w:r>
              <w:rPr>
                <w:b/>
                <w:bCs/>
              </w:rPr>
              <w:t>all</w:t>
            </w:r>
            <w:r>
              <w:t xml:space="preserve"> or </w:t>
            </w:r>
            <w:r>
              <w:rPr>
                <w:b/>
                <w:bCs/>
              </w:rPr>
              <w:t>some</w:t>
            </w:r>
            <w:r>
              <w:t xml:space="preserve"> members of a group.</w:t>
            </w:r>
          </w:p>
          <w:p w14:paraId="23849455" w14:textId="281DE5D8" w:rsidR="0068796C" w:rsidRPr="0068796C" w:rsidRDefault="0068796C" w:rsidP="0068796C">
            <w:r>
              <w:t xml:space="preserve">In other words, it is a statement about </w:t>
            </w:r>
            <w:r>
              <w:rPr>
                <w:b/>
                <w:bCs/>
              </w:rPr>
              <w:t>all</w:t>
            </w:r>
            <w:r>
              <w:t xml:space="preserve"> or </w:t>
            </w:r>
            <w:r>
              <w:rPr>
                <w:b/>
                <w:bCs/>
              </w:rPr>
              <w:t>some</w:t>
            </w:r>
            <w:r>
              <w:t xml:space="preserve"> elements of a set.</w:t>
            </w:r>
          </w:p>
        </w:tc>
      </w:tr>
    </w:tbl>
    <w:p w14:paraId="68766D61" w14:textId="77777777" w:rsidR="0068796C" w:rsidRDefault="0068796C" w:rsidP="0068796C">
      <w:r>
        <w:t>The following are examples of quantified statements:</w:t>
      </w:r>
    </w:p>
    <w:p w14:paraId="466DB08B" w14:textId="301E6516" w:rsidR="0068796C" w:rsidRDefault="0068796C" w:rsidP="0068796C">
      <w:pPr>
        <w:pStyle w:val="ListParagraph"/>
        <w:numPr>
          <w:ilvl w:val="0"/>
          <w:numId w:val="39"/>
        </w:numPr>
      </w:pPr>
      <w:r>
        <w:t>All runners are athletes.</w:t>
      </w:r>
    </w:p>
    <w:p w14:paraId="4899D684" w14:textId="109B24E6" w:rsidR="0068796C" w:rsidRDefault="0068796C" w:rsidP="0068796C">
      <w:pPr>
        <w:pStyle w:val="ListParagraph"/>
        <w:numPr>
          <w:ilvl w:val="0"/>
          <w:numId w:val="39"/>
        </w:numPr>
      </w:pPr>
      <w:r>
        <w:t>Some dogs have fleas.</w:t>
      </w:r>
    </w:p>
    <w:p w14:paraId="454659A7" w14:textId="58FA4291" w:rsidR="0068796C" w:rsidRDefault="0068796C" w:rsidP="0068796C">
      <w:pPr>
        <w:pStyle w:val="ListParagraph"/>
        <w:numPr>
          <w:ilvl w:val="0"/>
          <w:numId w:val="39"/>
        </w:numPr>
      </w:pPr>
      <w:r>
        <w:t>Some doctors do not play golf.</w:t>
      </w:r>
    </w:p>
    <w:p w14:paraId="0FF7A869" w14:textId="29A0730F" w:rsidR="005E3607" w:rsidRDefault="0068796C" w:rsidP="005E3607">
      <w:pPr>
        <w:pStyle w:val="ListParagraph"/>
        <w:numPr>
          <w:ilvl w:val="0"/>
          <w:numId w:val="39"/>
        </w:numPr>
      </w:pPr>
      <w:r>
        <w:t xml:space="preserve">No math teachers </w:t>
      </w:r>
      <w:r w:rsidR="005E3607">
        <w:t>are funny.</w:t>
      </w:r>
    </w:p>
    <w:p w14:paraId="190BE0DD" w14:textId="745CC711" w:rsidR="005E3607" w:rsidRDefault="005E3607" w:rsidP="005E3607">
      <w:r>
        <w:t>Quantified statements tell us that ___________ or ___________ of the elements of a ___________ are or are not in another ___________. To help us understand—and ultimately symbolize—quantified statements, we will use Venn diagrams as well as another kind of diagram, an Euler diagram.</w:t>
      </w:r>
    </w:p>
    <w:tbl>
      <w:tblPr>
        <w:tblStyle w:val="GridTable1Light"/>
        <w:tblW w:w="0" w:type="auto"/>
        <w:tblLook w:val="0420" w:firstRow="1" w:lastRow="0" w:firstColumn="0" w:lastColumn="0" w:noHBand="0" w:noVBand="1"/>
      </w:tblPr>
      <w:tblGrid>
        <w:gridCol w:w="8630"/>
      </w:tblGrid>
      <w:tr w:rsidR="005E3607" w14:paraId="31DA7622" w14:textId="77777777" w:rsidTr="004956D9">
        <w:trPr>
          <w:cnfStyle w:val="100000000000" w:firstRow="1" w:lastRow="0" w:firstColumn="0" w:lastColumn="0" w:oddVBand="0" w:evenVBand="0" w:oddHBand="0" w:evenHBand="0" w:firstRowFirstColumn="0" w:firstRowLastColumn="0" w:lastRowFirstColumn="0" w:lastRowLastColumn="0"/>
        </w:trPr>
        <w:tc>
          <w:tcPr>
            <w:tcW w:w="8630" w:type="dxa"/>
          </w:tcPr>
          <w:p w14:paraId="40FC8080" w14:textId="5183D681" w:rsidR="005E3607" w:rsidRDefault="005E3607" w:rsidP="004956D9">
            <w:pPr>
              <w:spacing w:before="0" w:after="0"/>
            </w:pPr>
            <w:r>
              <w:t>Definition: Euler Diagram</w:t>
            </w:r>
          </w:p>
        </w:tc>
      </w:tr>
      <w:tr w:rsidR="005E3607" w14:paraId="5C3ABC07" w14:textId="77777777" w:rsidTr="004956D9">
        <w:tc>
          <w:tcPr>
            <w:tcW w:w="8630" w:type="dxa"/>
          </w:tcPr>
          <w:p w14:paraId="102450C1" w14:textId="31D98DCA" w:rsidR="005E3607" w:rsidRPr="005E3607" w:rsidRDefault="005E3607" w:rsidP="005E3607">
            <w:r>
              <w:t xml:space="preserve">An </w:t>
            </w:r>
            <w:r w:rsidRPr="005E3607">
              <w:rPr>
                <w:b/>
                <w:bCs/>
              </w:rPr>
              <w:t>Euler diagram</w:t>
            </w:r>
            <w:r>
              <w:t xml:space="preserve"> (pronounced </w:t>
            </w:r>
            <w:r>
              <w:rPr>
                <w:i/>
                <w:iCs/>
              </w:rPr>
              <w:t>oiler</w:t>
            </w:r>
            <w:r>
              <w:t>) is a diagram similar to a Venn diagram, but in which subsets that are known to be empty are removed.</w:t>
            </w:r>
          </w:p>
        </w:tc>
      </w:tr>
    </w:tbl>
    <w:p w14:paraId="04E5E9E2" w14:textId="40A31C09" w:rsidR="005E3607" w:rsidRDefault="005E3607" w:rsidP="005E3607">
      <w:r>
        <w:t>We will build Euler diagrams based on various Venn diagrams throughout this section.</w:t>
      </w:r>
    </w:p>
    <w:p w14:paraId="45D87D70" w14:textId="3CCC8901" w:rsidR="00886CAD" w:rsidRPr="00886CAD" w:rsidRDefault="005E3607" w:rsidP="00886CAD">
      <w:pPr>
        <w:tabs>
          <w:tab w:val="clear" w:pos="8640"/>
        </w:tabs>
        <w:spacing w:before="0" w:after="200"/>
      </w:pPr>
      <w:r>
        <w:br w:type="page"/>
      </w:r>
    </w:p>
    <w:p w14:paraId="214DEEB4" w14:textId="27FDA052" w:rsidR="005E3607" w:rsidRDefault="005E3607" w:rsidP="005E3607">
      <w:pPr>
        <w:pStyle w:val="Heading2"/>
      </w:pPr>
      <w:r>
        <w:lastRenderedPageBreak/>
        <w:t>Universal Statements</w:t>
      </w:r>
    </w:p>
    <w:tbl>
      <w:tblPr>
        <w:tblStyle w:val="GridTable1Light"/>
        <w:tblW w:w="0" w:type="auto"/>
        <w:tblLook w:val="0420" w:firstRow="1" w:lastRow="0" w:firstColumn="0" w:lastColumn="0" w:noHBand="0" w:noVBand="1"/>
      </w:tblPr>
      <w:tblGrid>
        <w:gridCol w:w="8630"/>
      </w:tblGrid>
      <w:tr w:rsidR="005E3607" w14:paraId="519779C7" w14:textId="77777777" w:rsidTr="004956D9">
        <w:trPr>
          <w:cnfStyle w:val="100000000000" w:firstRow="1" w:lastRow="0" w:firstColumn="0" w:lastColumn="0" w:oddVBand="0" w:evenVBand="0" w:oddHBand="0" w:evenHBand="0" w:firstRowFirstColumn="0" w:firstRowLastColumn="0" w:lastRowFirstColumn="0" w:lastRowLastColumn="0"/>
        </w:trPr>
        <w:tc>
          <w:tcPr>
            <w:tcW w:w="8630" w:type="dxa"/>
          </w:tcPr>
          <w:p w14:paraId="4BE2A9C3" w14:textId="654DCF53" w:rsidR="005E3607" w:rsidRDefault="005E3607" w:rsidP="004956D9">
            <w:pPr>
              <w:spacing w:before="0" w:after="0"/>
            </w:pPr>
            <w:r>
              <w:t>Definition: Universal Statement</w:t>
            </w:r>
          </w:p>
        </w:tc>
      </w:tr>
      <w:tr w:rsidR="005E3607" w14:paraId="6C6547AC" w14:textId="77777777" w:rsidTr="004956D9">
        <w:tc>
          <w:tcPr>
            <w:tcW w:w="8630" w:type="dxa"/>
          </w:tcPr>
          <w:p w14:paraId="19CF3481" w14:textId="0EDAC901" w:rsidR="005E3607" w:rsidRDefault="005E3607" w:rsidP="005E3607">
            <w:r>
              <w:t xml:space="preserve">A </w:t>
            </w:r>
            <w:r w:rsidRPr="00454A5E">
              <w:rPr>
                <w:b/>
                <w:bCs/>
              </w:rPr>
              <w:t>universal statement</w:t>
            </w:r>
            <w:r>
              <w:t xml:space="preserve"> tells us something about </w:t>
            </w:r>
            <w:r>
              <w:tab/>
              <w:t xml:space="preserve"> of the elements of a set.</w:t>
            </w:r>
          </w:p>
          <w:p w14:paraId="2CFA37BC" w14:textId="2D15EB4C" w:rsidR="005E3607" w:rsidRDefault="005E3607" w:rsidP="005E3607">
            <w:r>
              <w:t xml:space="preserve">A </w:t>
            </w:r>
            <w:r w:rsidRPr="00454A5E">
              <w:rPr>
                <w:b/>
                <w:bCs/>
              </w:rPr>
              <w:t>positive universal</w:t>
            </w:r>
            <w:r>
              <w:t xml:space="preserve"> tells us that all the elements of a set </w:t>
            </w:r>
            <w:r>
              <w:tab/>
              <w:t xml:space="preserve"> belong to another set.</w:t>
            </w:r>
          </w:p>
          <w:p w14:paraId="79A28F6D" w14:textId="6AAA6E36" w:rsidR="005E3607" w:rsidRPr="005E3607" w:rsidRDefault="005E3607" w:rsidP="005E3607">
            <w:r>
              <w:t xml:space="preserve">A </w:t>
            </w:r>
            <w:r w:rsidRPr="00454A5E">
              <w:rPr>
                <w:b/>
                <w:bCs/>
              </w:rPr>
              <w:t>negative universal</w:t>
            </w:r>
            <w:r>
              <w:t xml:space="preserve"> tells us that all the elements of a set </w:t>
            </w:r>
            <w:r>
              <w:tab/>
              <w:t xml:space="preserve"> belong to</w:t>
            </w:r>
            <w:r>
              <w:br/>
              <w:t>another set; in other words, ________ of the elements of one set also belong to another.</w:t>
            </w:r>
          </w:p>
        </w:tc>
      </w:tr>
    </w:tbl>
    <w:p w14:paraId="13F30C8C" w14:textId="1E3C01FE" w:rsidR="005E3607" w:rsidRDefault="002D4C04" w:rsidP="005E3607">
      <w:r w:rsidRPr="00837637">
        <w:rPr>
          <w:b/>
          <w:bCs/>
        </w:rPr>
        <w:t xml:space="preserve">Example </w:t>
      </w:r>
      <w:r w:rsidRPr="00837637">
        <w:rPr>
          <w:b/>
          <w:bCs/>
        </w:rPr>
        <w:fldChar w:fldCharType="begin"/>
      </w:r>
      <w:r w:rsidRPr="00837637">
        <w:rPr>
          <w:b/>
          <w:bCs/>
        </w:rPr>
        <w:instrText xml:space="preserve"> AUTONUM  \* Arabic \s : </w:instrText>
      </w:r>
      <w:r w:rsidRPr="00837637">
        <w:rPr>
          <w:b/>
          <w:bCs/>
        </w:rPr>
        <w:fldChar w:fldCharType="end"/>
      </w:r>
      <w:r>
        <w:t xml:space="preserve"> The statement below is a </w:t>
      </w:r>
      <w:r>
        <w:tab/>
        <w:t xml:space="preserve"> universal statement.</w:t>
      </w:r>
    </w:p>
    <w:p w14:paraId="53739CE6" w14:textId="40F5A6DE" w:rsidR="002D4C04" w:rsidRDefault="002D4C04" w:rsidP="002D4C04">
      <w:pPr>
        <w:pStyle w:val="Argument"/>
      </w:pPr>
      <w:r>
        <w:t>All cats are quick.</w:t>
      </w:r>
    </w:p>
    <w:p w14:paraId="27F256EC" w14:textId="26941E84" w:rsidR="002D4C04" w:rsidRDefault="002D4C04" w:rsidP="002D4C04">
      <w:pPr>
        <w:ind w:left="360"/>
      </w:pPr>
      <w:r>
        <w:t>If we define the sets:</w:t>
      </w:r>
    </w:p>
    <w:p w14:paraId="5BE0D28F" w14:textId="4C8764AE" w:rsidR="002D4C04" w:rsidRDefault="002D4C04" w:rsidP="002D4C04">
      <w:pPr>
        <w:ind w:left="360"/>
      </w:pPr>
      <m:oMath>
        <m:r>
          <w:rPr>
            <w:rFonts w:ascii="Cambria Math" w:hAnsi="Cambria Math"/>
          </w:rPr>
          <m:t>C=</m:t>
        </m:r>
      </m:oMath>
      <w:r>
        <w:t xml:space="preserve"> the set of all ____________________</w:t>
      </w:r>
    </w:p>
    <w:p w14:paraId="4AA9ECA5" w14:textId="7CB10648" w:rsidR="002D4C04" w:rsidRDefault="002D4C04" w:rsidP="002D4C04">
      <w:pPr>
        <w:ind w:left="360"/>
      </w:pPr>
      <m:oMath>
        <m:r>
          <w:rPr>
            <w:rFonts w:ascii="Cambria Math" w:hAnsi="Cambria Math"/>
          </w:rPr>
          <m:t>Q=</m:t>
        </m:r>
      </m:oMath>
      <w:r>
        <w:t xml:space="preserve"> the set of all ____________________</w:t>
      </w:r>
    </w:p>
    <w:p w14:paraId="180CF1C2" w14:textId="0002309C" w:rsidR="002D4C04" w:rsidRDefault="002D4C04" w:rsidP="002D4C04">
      <w:pPr>
        <w:ind w:left="360"/>
      </w:pPr>
      <w:r>
        <w:t xml:space="preserve">we get the following Venn diagram, where the shaded region </w:t>
      </w:r>
      <w:r w:rsidR="00F37CC6">
        <w:t>indicates a set that we know is empty</w:t>
      </w:r>
      <w:r w:rsidR="004340B7">
        <w:t>.</w:t>
      </w:r>
    </w:p>
    <w:p w14:paraId="71608E39" w14:textId="2788A6EE" w:rsidR="00F37CC6" w:rsidRDefault="0087187C" w:rsidP="00F37CC6">
      <w:pPr>
        <w:ind w:left="360"/>
        <w:jc w:val="center"/>
      </w:pPr>
      <w:r>
        <w:rPr>
          <w:noProof/>
        </w:rPr>
        <w:drawing>
          <wp:inline distT="0" distB="0" distL="0" distR="0" wp14:anchorId="4078BE25" wp14:editId="204A8EC9">
            <wp:extent cx="1834900" cy="1377699"/>
            <wp:effectExtent l="0" t="0" r="0" b="0"/>
            <wp:docPr id="36461989" name="Picture 12" descr="A Venn diagram showing two sets, Q and C. The portion in set C but not Q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1989" name="Picture 12" descr="A Venn diagram showing two sets, Q and C. The portion in set C but not Q is shaded."/>
                    <pic:cNvPicPr/>
                  </pic:nvPicPr>
                  <pic:blipFill>
                    <a:blip r:embed="rId8"/>
                    <a:stretch>
                      <a:fillRect/>
                    </a:stretch>
                  </pic:blipFill>
                  <pic:spPr>
                    <a:xfrm>
                      <a:off x="0" y="0"/>
                      <a:ext cx="1834900" cy="1377699"/>
                    </a:xfrm>
                    <a:prstGeom prst="rect">
                      <a:avLst/>
                    </a:prstGeom>
                  </pic:spPr>
                </pic:pic>
              </a:graphicData>
            </a:graphic>
          </wp:inline>
        </w:drawing>
      </w:r>
    </w:p>
    <w:p w14:paraId="009E2037" w14:textId="7A1CEFD4" w:rsidR="00F37CC6" w:rsidRDefault="004340B7" w:rsidP="004340B7">
      <w:pPr>
        <w:ind w:left="360"/>
      </w:pPr>
      <w:r>
        <w:t>To convert this to an Euler diagram, we follow two steps:</w:t>
      </w:r>
    </w:p>
    <w:p w14:paraId="417CE956" w14:textId="77777777" w:rsidR="004340B7" w:rsidRDefault="004340B7" w:rsidP="004340B7">
      <w:pPr>
        <w:pStyle w:val="ListParagraph"/>
        <w:numPr>
          <w:ilvl w:val="0"/>
          <w:numId w:val="40"/>
        </w:numPr>
      </w:pPr>
      <w:r>
        <w:t>Stop drawing the universal set (it’s assumed in an Euler diagram).</w:t>
      </w:r>
    </w:p>
    <w:p w14:paraId="628374CA" w14:textId="1F24A799" w:rsidR="004340B7" w:rsidRDefault="004340B7" w:rsidP="004340B7">
      <w:pPr>
        <w:pStyle w:val="ListParagraph"/>
        <w:numPr>
          <w:ilvl w:val="0"/>
          <w:numId w:val="40"/>
        </w:numPr>
      </w:pPr>
      <w:r>
        <w:t>Delete the parts that are known to be empty.</w:t>
      </w:r>
    </w:p>
    <w:p w14:paraId="08479A53" w14:textId="6AB7EBB1" w:rsidR="004340B7" w:rsidRDefault="004340B7" w:rsidP="004340B7">
      <w:pPr>
        <w:pStyle w:val="ListParagraph"/>
        <w:numPr>
          <w:ilvl w:val="0"/>
          <w:numId w:val="40"/>
        </w:numPr>
      </w:pPr>
      <w:r>
        <w:t>Redraw so that each set is represented by a circle.</w:t>
      </w:r>
    </w:p>
    <w:p w14:paraId="3C5D5299" w14:textId="786C998F" w:rsidR="004340B7" w:rsidRDefault="004340B7" w:rsidP="004340B7">
      <w:pPr>
        <w:ind w:left="360"/>
      </w:pPr>
      <w:r>
        <w:t>For this Euler diagram, here is the process.</w:t>
      </w:r>
    </w:p>
    <w:p w14:paraId="1075DC10" w14:textId="224BD258" w:rsidR="004340B7" w:rsidRDefault="00AD5A8D" w:rsidP="00AD5A8D">
      <w:pPr>
        <w:tabs>
          <w:tab w:val="center" w:pos="1800"/>
          <w:tab w:val="center" w:pos="4320"/>
          <w:tab w:val="center" w:pos="6840"/>
        </w:tabs>
        <w:ind w:left="360"/>
      </w:pPr>
      <w:r>
        <w:tab/>
      </w:r>
      <w:r w:rsidR="00177B1A">
        <w:rPr>
          <w:noProof/>
        </w:rPr>
        <w:drawing>
          <wp:inline distT="0" distB="0" distL="0" distR="0" wp14:anchorId="0E6159AA" wp14:editId="5841BEB8">
            <wp:extent cx="1377699" cy="920498"/>
            <wp:effectExtent l="0" t="0" r="0" b="0"/>
            <wp:docPr id="983535066" name="Picture 8" descr="The two circles from the Venn diagram above, Q and C. The portion in set C but not Q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35066" name="Picture 8" descr="The two circles from the Venn diagram above, Q and C. The portion in set C but not Q is shaded."/>
                    <pic:cNvPicPr/>
                  </pic:nvPicPr>
                  <pic:blipFill>
                    <a:blip r:embed="rId9"/>
                    <a:stretch>
                      <a:fillRect/>
                    </a:stretch>
                  </pic:blipFill>
                  <pic:spPr>
                    <a:xfrm>
                      <a:off x="0" y="0"/>
                      <a:ext cx="1377699" cy="920498"/>
                    </a:xfrm>
                    <a:prstGeom prst="rect">
                      <a:avLst/>
                    </a:prstGeom>
                  </pic:spPr>
                </pic:pic>
              </a:graphicData>
            </a:graphic>
          </wp:inline>
        </w:drawing>
      </w:r>
      <w:r>
        <w:tab/>
      </w:r>
      <w:r w:rsidR="00177B1A">
        <w:rPr>
          <w:noProof/>
        </w:rPr>
        <w:drawing>
          <wp:inline distT="0" distB="0" distL="0" distR="0" wp14:anchorId="0F421DAE" wp14:editId="24742964">
            <wp:extent cx="947930" cy="920498"/>
            <wp:effectExtent l="0" t="0" r="5080" b="0"/>
            <wp:docPr id="1090447793" name="Picture 9" descr="The shaded portion has been deleted, and the overlap has been detached from the edge of Q, labele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47793" name="Picture 9" descr="The shaded portion has been deleted, and the overlap has been detached from the edge of Q, labeled C."/>
                    <pic:cNvPicPr/>
                  </pic:nvPicPr>
                  <pic:blipFill>
                    <a:blip r:embed="rId10"/>
                    <a:stretch>
                      <a:fillRect/>
                    </a:stretch>
                  </pic:blipFill>
                  <pic:spPr>
                    <a:xfrm>
                      <a:off x="0" y="0"/>
                      <a:ext cx="947930" cy="920498"/>
                    </a:xfrm>
                    <a:prstGeom prst="rect">
                      <a:avLst/>
                    </a:prstGeom>
                  </pic:spPr>
                </pic:pic>
              </a:graphicData>
            </a:graphic>
          </wp:inline>
        </w:drawing>
      </w:r>
      <w:r>
        <w:tab/>
      </w:r>
      <w:r w:rsidR="00177B1A">
        <w:rPr>
          <w:noProof/>
        </w:rPr>
        <w:drawing>
          <wp:inline distT="0" distB="0" distL="0" distR="0" wp14:anchorId="51D13024" wp14:editId="3A34A030">
            <wp:extent cx="920498" cy="920498"/>
            <wp:effectExtent l="0" t="0" r="0" b="0"/>
            <wp:docPr id="2139305348" name="Picture 10" descr="The &quot;overlap&quot; is now drawn as a circle. An Euler diagram of two circles, circle C inside circle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05348" name="Picture 10" descr="The &quot;overlap&quot; is now drawn as a circle. An Euler diagram of two circles, circle C inside circle Q."/>
                    <pic:cNvPicPr/>
                  </pic:nvPicPr>
                  <pic:blipFill>
                    <a:blip r:embed="rId11"/>
                    <a:stretch>
                      <a:fillRect/>
                    </a:stretch>
                  </pic:blipFill>
                  <pic:spPr>
                    <a:xfrm>
                      <a:off x="0" y="0"/>
                      <a:ext cx="920498" cy="920498"/>
                    </a:xfrm>
                    <a:prstGeom prst="rect">
                      <a:avLst/>
                    </a:prstGeom>
                  </pic:spPr>
                </pic:pic>
              </a:graphicData>
            </a:graphic>
          </wp:inline>
        </w:drawing>
      </w:r>
    </w:p>
    <w:p w14:paraId="0A0711F2" w14:textId="2F9100CF" w:rsidR="00177B1A" w:rsidRDefault="00177B1A" w:rsidP="00177B1A">
      <w:r>
        <w:t xml:space="preserve">We will think of the Euler diagram (the last one in the sequence) as representing the statement “All cats are quick.” Notice that the set of cats is </w:t>
      </w:r>
      <w:r>
        <w:tab/>
        <w:t xml:space="preserve"> the set</w:t>
      </w:r>
      <w:r>
        <w:br/>
        <w:t xml:space="preserve">of quick things—in other words, cats are a </w:t>
      </w:r>
      <w:r>
        <w:tab/>
        <w:t xml:space="preserve"> of quick things.</w:t>
      </w:r>
    </w:p>
    <w:p w14:paraId="087CABAF" w14:textId="77777777" w:rsidR="0087187C" w:rsidRDefault="0087187C">
      <w:pPr>
        <w:tabs>
          <w:tab w:val="clear" w:pos="8640"/>
        </w:tabs>
        <w:spacing w:before="0" w:after="200"/>
        <w:rPr>
          <w:b/>
          <w:bCs/>
        </w:rPr>
      </w:pPr>
      <w:r>
        <w:rPr>
          <w:b/>
          <w:bCs/>
        </w:rPr>
        <w:br w:type="page"/>
      </w:r>
    </w:p>
    <w:p w14:paraId="4F11DBB5" w14:textId="7256D6D5" w:rsidR="00177B1A" w:rsidRDefault="00177B1A" w:rsidP="00177B1A">
      <w:r w:rsidRPr="00837637">
        <w:rPr>
          <w:b/>
          <w:bCs/>
        </w:rPr>
        <w:lastRenderedPageBreak/>
        <w:t xml:space="preserve">Example </w:t>
      </w:r>
      <w:r w:rsidRPr="00837637">
        <w:rPr>
          <w:b/>
          <w:bCs/>
        </w:rPr>
        <w:fldChar w:fldCharType="begin"/>
      </w:r>
      <w:r w:rsidRPr="00837637">
        <w:rPr>
          <w:b/>
          <w:bCs/>
        </w:rPr>
        <w:instrText xml:space="preserve"> AUTONUM  \* Arabic \s : </w:instrText>
      </w:r>
      <w:r w:rsidRPr="00837637">
        <w:rPr>
          <w:b/>
          <w:bCs/>
        </w:rPr>
        <w:fldChar w:fldCharType="end"/>
      </w:r>
      <w:r>
        <w:t xml:space="preserve"> The statement below is a </w:t>
      </w:r>
      <w:r>
        <w:tab/>
        <w:t xml:space="preserve"> universal statement.</w:t>
      </w:r>
    </w:p>
    <w:p w14:paraId="1F8011DE" w14:textId="112534DE" w:rsidR="00177B1A" w:rsidRDefault="0087187C" w:rsidP="0087187C">
      <w:pPr>
        <w:pStyle w:val="Argument"/>
      </w:pPr>
      <w:r>
        <w:t>No birds are fish.</w:t>
      </w:r>
    </w:p>
    <w:p w14:paraId="624D9CEE" w14:textId="77777777" w:rsidR="0087187C" w:rsidRDefault="0087187C" w:rsidP="0087187C">
      <w:pPr>
        <w:ind w:left="360"/>
      </w:pPr>
      <w:r>
        <w:t>If we define the sets:</w:t>
      </w:r>
    </w:p>
    <w:p w14:paraId="568A4967" w14:textId="02C7DD65" w:rsidR="0087187C" w:rsidRDefault="0087187C" w:rsidP="0087187C">
      <w:pPr>
        <w:ind w:left="360"/>
      </w:pPr>
      <m:oMath>
        <m:r>
          <w:rPr>
            <w:rFonts w:ascii="Cambria Math" w:hAnsi="Cambria Math"/>
          </w:rPr>
          <m:t>B=</m:t>
        </m:r>
      </m:oMath>
      <w:r>
        <w:t xml:space="preserve"> the set of all ____________________</w:t>
      </w:r>
    </w:p>
    <w:p w14:paraId="122ED754" w14:textId="27A6B79C" w:rsidR="0087187C" w:rsidRDefault="0087187C" w:rsidP="0087187C">
      <w:pPr>
        <w:ind w:left="360"/>
      </w:pPr>
      <m:oMath>
        <m:r>
          <w:rPr>
            <w:rFonts w:ascii="Cambria Math" w:hAnsi="Cambria Math"/>
          </w:rPr>
          <m:t>F=</m:t>
        </m:r>
      </m:oMath>
      <w:r>
        <w:t xml:space="preserve"> the set of all ____________________</w:t>
      </w:r>
    </w:p>
    <w:p w14:paraId="2A075C00" w14:textId="77777777" w:rsidR="0087187C" w:rsidRDefault="0087187C" w:rsidP="0087187C">
      <w:pPr>
        <w:ind w:left="360"/>
      </w:pPr>
      <w:r>
        <w:t>we get the following Venn diagram, where the shaded region indicates a set that we know is empty.</w:t>
      </w:r>
    </w:p>
    <w:p w14:paraId="4DC89B6F" w14:textId="33EF8480" w:rsidR="0087187C" w:rsidRDefault="0087187C" w:rsidP="0087187C">
      <w:pPr>
        <w:ind w:left="360"/>
        <w:jc w:val="center"/>
      </w:pPr>
      <w:r>
        <w:rPr>
          <w:noProof/>
        </w:rPr>
        <w:drawing>
          <wp:inline distT="0" distB="0" distL="0" distR="0" wp14:anchorId="06BAF467" wp14:editId="521D8EB6">
            <wp:extent cx="1834900" cy="1377699"/>
            <wp:effectExtent l="0" t="0" r="0" b="0"/>
            <wp:docPr id="1403297397" name="Picture 13" descr="A Venn diagram showing two sets, B and F. The overlap between the two sets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97397" name="Picture 13" descr="A Venn diagram showing two sets, B and F. The overlap between the two sets is shaded."/>
                    <pic:cNvPicPr/>
                  </pic:nvPicPr>
                  <pic:blipFill>
                    <a:blip r:embed="rId12"/>
                    <a:stretch>
                      <a:fillRect/>
                    </a:stretch>
                  </pic:blipFill>
                  <pic:spPr>
                    <a:xfrm>
                      <a:off x="0" y="0"/>
                      <a:ext cx="1834900" cy="1377699"/>
                    </a:xfrm>
                    <a:prstGeom prst="rect">
                      <a:avLst/>
                    </a:prstGeom>
                  </pic:spPr>
                </pic:pic>
              </a:graphicData>
            </a:graphic>
          </wp:inline>
        </w:drawing>
      </w:r>
    </w:p>
    <w:p w14:paraId="3505D807" w14:textId="60CDC08F" w:rsidR="0087187C" w:rsidRDefault="0087187C" w:rsidP="0087187C">
      <w:pPr>
        <w:ind w:left="360"/>
      </w:pPr>
      <w:r>
        <w:t>We can follow the same steps as before to convert this to an Euler diagram.</w:t>
      </w:r>
    </w:p>
    <w:p w14:paraId="24C4F2F2" w14:textId="04B82DBF" w:rsidR="005834F5" w:rsidRDefault="005834F5" w:rsidP="005834F5">
      <w:pPr>
        <w:tabs>
          <w:tab w:val="center" w:pos="1800"/>
          <w:tab w:val="center" w:pos="4320"/>
          <w:tab w:val="right" w:pos="8640"/>
        </w:tabs>
        <w:ind w:left="360"/>
      </w:pPr>
      <w:r>
        <w:tab/>
      </w:r>
      <w:r>
        <w:rPr>
          <w:noProof/>
        </w:rPr>
        <w:drawing>
          <wp:inline distT="0" distB="0" distL="0" distR="0" wp14:anchorId="0CC3C6B8" wp14:editId="0A21BFDE">
            <wp:extent cx="1377699" cy="920498"/>
            <wp:effectExtent l="0" t="0" r="0" b="0"/>
            <wp:docPr id="444662103" name="Picture 14" descr="The two circles from the Venn diagram above, B and F. The overlap between the two sets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62103" name="Picture 14" descr="The two circles from the Venn diagram above, B and F. The overlap between the two sets is shaded."/>
                    <pic:cNvPicPr/>
                  </pic:nvPicPr>
                  <pic:blipFill>
                    <a:blip r:embed="rId13"/>
                    <a:stretch>
                      <a:fillRect/>
                    </a:stretch>
                  </pic:blipFill>
                  <pic:spPr>
                    <a:xfrm>
                      <a:off x="0" y="0"/>
                      <a:ext cx="1377699" cy="920498"/>
                    </a:xfrm>
                    <a:prstGeom prst="rect">
                      <a:avLst/>
                    </a:prstGeom>
                  </pic:spPr>
                </pic:pic>
              </a:graphicData>
            </a:graphic>
          </wp:inline>
        </w:drawing>
      </w:r>
      <w:r>
        <w:tab/>
      </w:r>
      <w:r>
        <w:rPr>
          <w:noProof/>
        </w:rPr>
        <w:drawing>
          <wp:inline distT="0" distB="0" distL="0" distR="0" wp14:anchorId="28BFADD0" wp14:editId="29169810">
            <wp:extent cx="1423419" cy="920498"/>
            <wp:effectExtent l="0" t="0" r="5715" b="0"/>
            <wp:docPr id="1190468642" name="Picture 17" descr="The shaded portion has been deleted, and the two crescents have been seperated sligh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68642" name="Picture 17" descr="The shaded portion has been deleted, and the two crescents have been seperated slightly."/>
                    <pic:cNvPicPr/>
                  </pic:nvPicPr>
                  <pic:blipFill>
                    <a:blip r:embed="rId14"/>
                    <a:stretch>
                      <a:fillRect/>
                    </a:stretch>
                  </pic:blipFill>
                  <pic:spPr>
                    <a:xfrm>
                      <a:off x="0" y="0"/>
                      <a:ext cx="1423419" cy="920498"/>
                    </a:xfrm>
                    <a:prstGeom prst="rect">
                      <a:avLst/>
                    </a:prstGeom>
                  </pic:spPr>
                </pic:pic>
              </a:graphicData>
            </a:graphic>
          </wp:inline>
        </w:drawing>
      </w:r>
      <w:r>
        <w:tab/>
      </w:r>
      <w:r>
        <w:rPr>
          <w:noProof/>
        </w:rPr>
        <w:drawing>
          <wp:inline distT="0" distB="0" distL="0" distR="0" wp14:anchorId="1554C071" wp14:editId="6F3371CF">
            <wp:extent cx="1880620" cy="920498"/>
            <wp:effectExtent l="0" t="0" r="5715" b="0"/>
            <wp:docPr id="464046230" name="Picture 16" descr="The shapes have been redrawn as circles. The diagram now consists of two circles, labeled F and B, that do not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6230" name="Picture 16" descr="The shapes have been redrawn as circles. The diagram now consists of two circles, labeled F and B, that do not overlap."/>
                    <pic:cNvPicPr/>
                  </pic:nvPicPr>
                  <pic:blipFill>
                    <a:blip r:embed="rId15"/>
                    <a:stretch>
                      <a:fillRect/>
                    </a:stretch>
                  </pic:blipFill>
                  <pic:spPr>
                    <a:xfrm>
                      <a:off x="0" y="0"/>
                      <a:ext cx="1880620" cy="920498"/>
                    </a:xfrm>
                    <a:prstGeom prst="rect">
                      <a:avLst/>
                    </a:prstGeom>
                  </pic:spPr>
                </pic:pic>
              </a:graphicData>
            </a:graphic>
          </wp:inline>
        </w:drawing>
      </w:r>
    </w:p>
    <w:p w14:paraId="7270D9C4" w14:textId="4CA9B772" w:rsidR="005834F5" w:rsidRDefault="005834F5" w:rsidP="005834F5">
      <w:r>
        <w:t xml:space="preserve">We will think of the Euler diagram (the last one in the sequence) as representing the statement “No birds are fish.” Notice that the set of </w:t>
      </w:r>
      <w:r w:rsidR="00D255F7">
        <w:t>birds and the set of fish do not</w:t>
      </w:r>
      <w:r w:rsidR="00D255F7">
        <w:br/>
        <w:t>_________________________</w:t>
      </w:r>
      <w:r>
        <w:t xml:space="preserve">—in other words, </w:t>
      </w:r>
      <w:r w:rsidR="00D255F7">
        <w:t xml:space="preserve">the sets are </w:t>
      </w:r>
      <w:r w:rsidR="00D255F7">
        <w:tab/>
      </w:r>
      <w:r>
        <w:t>.</w:t>
      </w:r>
    </w:p>
    <w:p w14:paraId="4761BFFD" w14:textId="7A4C8917" w:rsidR="00454A5E" w:rsidRDefault="00454A5E">
      <w:pPr>
        <w:tabs>
          <w:tab w:val="clear" w:pos="8640"/>
        </w:tabs>
        <w:spacing w:before="0" w:after="200"/>
      </w:pPr>
      <w:r>
        <w:br w:type="page"/>
      </w:r>
    </w:p>
    <w:p w14:paraId="6534231A" w14:textId="2EDC3010" w:rsidR="0087187C" w:rsidRDefault="00454A5E" w:rsidP="00454A5E">
      <w:pPr>
        <w:pStyle w:val="Heading2"/>
      </w:pPr>
      <w:r>
        <w:lastRenderedPageBreak/>
        <w:t>Existential Statements</w:t>
      </w:r>
    </w:p>
    <w:tbl>
      <w:tblPr>
        <w:tblStyle w:val="GridTable1Light"/>
        <w:tblW w:w="0" w:type="auto"/>
        <w:tblLook w:val="0420" w:firstRow="1" w:lastRow="0" w:firstColumn="0" w:lastColumn="0" w:noHBand="0" w:noVBand="1"/>
      </w:tblPr>
      <w:tblGrid>
        <w:gridCol w:w="8630"/>
      </w:tblGrid>
      <w:tr w:rsidR="00454A5E" w14:paraId="1FC80B41" w14:textId="77777777" w:rsidTr="004956D9">
        <w:trPr>
          <w:cnfStyle w:val="100000000000" w:firstRow="1" w:lastRow="0" w:firstColumn="0" w:lastColumn="0" w:oddVBand="0" w:evenVBand="0" w:oddHBand="0" w:evenHBand="0" w:firstRowFirstColumn="0" w:firstRowLastColumn="0" w:lastRowFirstColumn="0" w:lastRowLastColumn="0"/>
        </w:trPr>
        <w:tc>
          <w:tcPr>
            <w:tcW w:w="8630" w:type="dxa"/>
          </w:tcPr>
          <w:p w14:paraId="2F6A6596" w14:textId="3EC9F598" w:rsidR="00454A5E" w:rsidRDefault="00454A5E" w:rsidP="004956D9">
            <w:pPr>
              <w:spacing w:before="0" w:after="0"/>
            </w:pPr>
            <w:r>
              <w:t>Definition: Existential Statement</w:t>
            </w:r>
          </w:p>
        </w:tc>
      </w:tr>
      <w:tr w:rsidR="00454A5E" w14:paraId="6588523E" w14:textId="77777777" w:rsidTr="004956D9">
        <w:tc>
          <w:tcPr>
            <w:tcW w:w="8630" w:type="dxa"/>
          </w:tcPr>
          <w:p w14:paraId="58647555" w14:textId="2A41050D" w:rsidR="00454A5E" w:rsidRDefault="00454A5E" w:rsidP="004956D9">
            <w:r>
              <w:t xml:space="preserve">An </w:t>
            </w:r>
            <w:r w:rsidRPr="00454A5E">
              <w:rPr>
                <w:b/>
                <w:bCs/>
              </w:rPr>
              <w:t>existential statement</w:t>
            </w:r>
            <w:r>
              <w:t xml:space="preserve"> tells us something about </w:t>
            </w:r>
            <w:r>
              <w:tab/>
              <w:t xml:space="preserve"> of the elements of a set.</w:t>
            </w:r>
          </w:p>
          <w:p w14:paraId="20F62AFA" w14:textId="4549CC87" w:rsidR="00454A5E" w:rsidRDefault="00454A5E" w:rsidP="004956D9">
            <w:r>
              <w:t xml:space="preserve">A positive existential tells us that an element of one set </w:t>
            </w:r>
            <w:r>
              <w:tab/>
              <w:t xml:space="preserve"> belong to another set.</w:t>
            </w:r>
          </w:p>
          <w:p w14:paraId="1EDB7E48" w14:textId="141E9533" w:rsidR="00454A5E" w:rsidRPr="005E3607" w:rsidRDefault="00454A5E" w:rsidP="00454A5E">
            <w:pPr>
              <w:tabs>
                <w:tab w:val="clear" w:pos="8640"/>
                <w:tab w:val="right" w:leader="underscore" w:pos="8415"/>
              </w:tabs>
            </w:pPr>
            <w:r>
              <w:t xml:space="preserve">A negative universal tells us that an element of one set </w:t>
            </w:r>
            <w:r>
              <w:tab/>
              <w:t xml:space="preserve"> belong to</w:t>
            </w:r>
            <w:r>
              <w:br/>
              <w:t>another set.</w:t>
            </w:r>
          </w:p>
        </w:tc>
      </w:tr>
    </w:tbl>
    <w:p w14:paraId="04062BEC" w14:textId="61497AEE" w:rsidR="00454A5E" w:rsidRDefault="00454A5E" w:rsidP="00454A5E">
      <w:r>
        <w:t>We use the word “some” when we make an existential statement. Note that, when we’re speaking formally, “some” means “at least one.” In particular:</w:t>
      </w:r>
    </w:p>
    <w:p w14:paraId="21E1320D" w14:textId="67FB5F60" w:rsidR="00454A5E" w:rsidRDefault="00454A5E" w:rsidP="00454A5E">
      <w:pPr>
        <w:pStyle w:val="ListParagraph"/>
        <w:numPr>
          <w:ilvl w:val="0"/>
          <w:numId w:val="39"/>
        </w:numPr>
        <w:ind w:left="778"/>
        <w:contextualSpacing w:val="0"/>
      </w:pPr>
      <w:r>
        <w:t xml:space="preserve">“Some” does not mean </w:t>
      </w:r>
      <w:r>
        <w:tab/>
      </w:r>
    </w:p>
    <w:p w14:paraId="143D4E28" w14:textId="6E809DB2" w:rsidR="00454A5E" w:rsidRDefault="00454A5E" w:rsidP="00454A5E">
      <w:pPr>
        <w:pStyle w:val="ListParagraph"/>
        <w:numPr>
          <w:ilvl w:val="0"/>
          <w:numId w:val="39"/>
        </w:numPr>
        <w:ind w:left="778"/>
        <w:contextualSpacing w:val="0"/>
      </w:pPr>
      <w:r>
        <w:t xml:space="preserve">“Some” does not mean </w:t>
      </w:r>
      <w:r>
        <w:tab/>
      </w:r>
      <w:r w:rsidR="00A10EC8">
        <w:br/>
        <w:t>(that is, for example, “some frogs are green” and “all frogs are green” can _____________ be true).</w:t>
      </w:r>
    </w:p>
    <w:p w14:paraId="4A1448AE" w14:textId="4E5993BF" w:rsidR="00454A5E" w:rsidRDefault="00886CAD" w:rsidP="00454A5E">
      <w:r w:rsidRPr="00837637">
        <w:rPr>
          <w:b/>
          <w:bCs/>
        </w:rPr>
        <w:t xml:space="preserve">Example </w:t>
      </w:r>
      <w:r w:rsidRPr="00837637">
        <w:rPr>
          <w:b/>
          <w:bCs/>
        </w:rPr>
        <w:fldChar w:fldCharType="begin"/>
      </w:r>
      <w:r w:rsidRPr="00837637">
        <w:rPr>
          <w:b/>
          <w:bCs/>
        </w:rPr>
        <w:instrText xml:space="preserve"> AUTONUM  \* Arabic \s : </w:instrText>
      </w:r>
      <w:r w:rsidRPr="00837637">
        <w:rPr>
          <w:b/>
          <w:bCs/>
        </w:rPr>
        <w:fldChar w:fldCharType="end"/>
      </w:r>
      <w:r>
        <w:t xml:space="preserve"> The statement below is a </w:t>
      </w:r>
      <w:r>
        <w:tab/>
        <w:t xml:space="preserve"> existential statement.</w:t>
      </w:r>
    </w:p>
    <w:p w14:paraId="501D28F4" w14:textId="7B87C6EA" w:rsidR="00886CAD" w:rsidRDefault="00886CAD" w:rsidP="00886CAD">
      <w:pPr>
        <w:pStyle w:val="Argument"/>
      </w:pPr>
      <w:r>
        <w:t>Some people can sing</w:t>
      </w:r>
    </w:p>
    <w:p w14:paraId="23FE27A3" w14:textId="77777777" w:rsidR="00886CAD" w:rsidRDefault="00886CAD" w:rsidP="00886CAD">
      <w:pPr>
        <w:ind w:left="360"/>
      </w:pPr>
      <w:r>
        <w:t>If we define the sets:</w:t>
      </w:r>
    </w:p>
    <w:p w14:paraId="68434FA9" w14:textId="7A6D1729" w:rsidR="00886CAD" w:rsidRDefault="00886CAD" w:rsidP="00886CAD">
      <w:pPr>
        <w:ind w:left="360"/>
      </w:pPr>
      <m:oMath>
        <m:r>
          <w:rPr>
            <w:rFonts w:ascii="Cambria Math" w:hAnsi="Cambria Math"/>
          </w:rPr>
          <m:t>P=</m:t>
        </m:r>
      </m:oMath>
      <w:r>
        <w:t xml:space="preserve"> the set of all ____________________</w:t>
      </w:r>
    </w:p>
    <w:p w14:paraId="389F2BE9" w14:textId="666868B5" w:rsidR="00886CAD" w:rsidRDefault="00886CAD" w:rsidP="00886CAD">
      <w:pPr>
        <w:ind w:left="360"/>
      </w:pPr>
      <m:oMath>
        <m:r>
          <w:rPr>
            <w:rFonts w:ascii="Cambria Math" w:hAnsi="Cambria Math"/>
          </w:rPr>
          <m:t>S=</m:t>
        </m:r>
      </m:oMath>
      <w:r>
        <w:t xml:space="preserve"> the set of all ____________________</w:t>
      </w:r>
    </w:p>
    <w:p w14:paraId="6E9BF09C" w14:textId="5E8C10CF" w:rsidR="00886CAD" w:rsidRDefault="00886CAD" w:rsidP="00886CAD">
      <w:pPr>
        <w:ind w:left="360"/>
      </w:pPr>
      <w:r>
        <w:t>then we can draw the Venn diagram below:</w:t>
      </w:r>
    </w:p>
    <w:p w14:paraId="0A18C1B3" w14:textId="31FF746D" w:rsidR="00886CAD" w:rsidRDefault="00B878A2" w:rsidP="00B878A2">
      <w:pPr>
        <w:ind w:left="360"/>
        <w:jc w:val="center"/>
      </w:pPr>
      <w:r>
        <w:rPr>
          <w:noProof/>
        </w:rPr>
        <w:drawing>
          <wp:inline distT="0" distB="0" distL="0" distR="0" wp14:anchorId="3022565C" wp14:editId="31018581">
            <wp:extent cx="1834900" cy="1377699"/>
            <wp:effectExtent l="0" t="0" r="0" b="0"/>
            <wp:docPr id="639630716" name="Picture 20" descr="A Venn diagram showing two sets, P and S. A dot has been drawn in the overla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0716" name="Picture 20" descr="A Venn diagram showing two sets, P and S. A dot has been drawn in the overlap.&#10;"/>
                    <pic:cNvPicPr/>
                  </pic:nvPicPr>
                  <pic:blipFill>
                    <a:blip r:embed="rId16"/>
                    <a:stretch>
                      <a:fillRect/>
                    </a:stretch>
                  </pic:blipFill>
                  <pic:spPr>
                    <a:xfrm>
                      <a:off x="0" y="0"/>
                      <a:ext cx="1834900" cy="1377699"/>
                    </a:xfrm>
                    <a:prstGeom prst="rect">
                      <a:avLst/>
                    </a:prstGeom>
                  </pic:spPr>
                </pic:pic>
              </a:graphicData>
            </a:graphic>
          </wp:inline>
        </w:drawing>
      </w:r>
    </w:p>
    <w:p w14:paraId="1DE33824" w14:textId="2F181889" w:rsidR="00B878A2" w:rsidRDefault="00B878A2" w:rsidP="00B878A2">
      <w:pPr>
        <w:ind w:left="360"/>
      </w:pPr>
      <w:r>
        <w:t xml:space="preserve">The dot represents the fact that there </w:t>
      </w:r>
      <w:r>
        <w:rPr>
          <w:i/>
          <w:iCs/>
        </w:rPr>
        <w:t>must</w:t>
      </w:r>
      <w:r>
        <w:t xml:space="preserve"> be something in the overlap between the two circles.</w:t>
      </w:r>
    </w:p>
    <w:p w14:paraId="20950092" w14:textId="77777777" w:rsidR="00B878A2" w:rsidRDefault="00B878A2">
      <w:pPr>
        <w:tabs>
          <w:tab w:val="clear" w:pos="8640"/>
        </w:tabs>
        <w:spacing w:before="0" w:after="200"/>
        <w:rPr>
          <w:b/>
          <w:bCs/>
        </w:rPr>
      </w:pPr>
      <w:r>
        <w:rPr>
          <w:b/>
          <w:bCs/>
        </w:rPr>
        <w:br w:type="page"/>
      </w:r>
    </w:p>
    <w:p w14:paraId="063C21B9" w14:textId="34118E83" w:rsidR="00B878A2" w:rsidRDefault="00B878A2" w:rsidP="00B878A2">
      <w:r w:rsidRPr="00837637">
        <w:rPr>
          <w:b/>
          <w:bCs/>
        </w:rPr>
        <w:lastRenderedPageBreak/>
        <w:t xml:space="preserve">Example </w:t>
      </w:r>
      <w:r w:rsidRPr="00837637">
        <w:rPr>
          <w:b/>
          <w:bCs/>
        </w:rPr>
        <w:fldChar w:fldCharType="begin"/>
      </w:r>
      <w:r w:rsidRPr="00837637">
        <w:rPr>
          <w:b/>
          <w:bCs/>
        </w:rPr>
        <w:instrText xml:space="preserve"> AUTONUM  \* Arabic \s : </w:instrText>
      </w:r>
      <w:r w:rsidRPr="00837637">
        <w:rPr>
          <w:b/>
          <w:bCs/>
        </w:rPr>
        <w:fldChar w:fldCharType="end"/>
      </w:r>
      <w:r>
        <w:t xml:space="preserve"> The statement below is a </w:t>
      </w:r>
      <w:r>
        <w:tab/>
        <w:t xml:space="preserve"> existential statement.</w:t>
      </w:r>
    </w:p>
    <w:p w14:paraId="4BE669AF" w14:textId="7841B0AB" w:rsidR="00B878A2" w:rsidRDefault="00B878A2" w:rsidP="00B878A2">
      <w:pPr>
        <w:pStyle w:val="Argument"/>
      </w:pPr>
      <w:r>
        <w:t>Some math teachers are not funny.</w:t>
      </w:r>
    </w:p>
    <w:p w14:paraId="6171303F" w14:textId="77777777" w:rsidR="00B878A2" w:rsidRDefault="00B878A2" w:rsidP="00B878A2">
      <w:pPr>
        <w:ind w:left="360"/>
      </w:pPr>
      <w:r>
        <w:t>If we define the sets:</w:t>
      </w:r>
    </w:p>
    <w:p w14:paraId="4E54BA47" w14:textId="7601D834" w:rsidR="00B878A2" w:rsidRDefault="00B878A2" w:rsidP="00B878A2">
      <w:pPr>
        <w:ind w:left="360"/>
      </w:pPr>
      <m:oMath>
        <m:r>
          <w:rPr>
            <w:rFonts w:ascii="Cambria Math" w:hAnsi="Cambria Math"/>
          </w:rPr>
          <m:t>M=</m:t>
        </m:r>
      </m:oMath>
      <w:r>
        <w:t xml:space="preserve"> the set of all ____________________</w:t>
      </w:r>
    </w:p>
    <w:p w14:paraId="237B0405" w14:textId="6C2C9EE8" w:rsidR="00B878A2" w:rsidRDefault="00B878A2" w:rsidP="00B878A2">
      <w:pPr>
        <w:ind w:left="360"/>
      </w:pPr>
      <m:oMath>
        <m:r>
          <w:rPr>
            <w:rFonts w:ascii="Cambria Math" w:hAnsi="Cambria Math"/>
          </w:rPr>
          <m:t>F=</m:t>
        </m:r>
      </m:oMath>
      <w:r>
        <w:t xml:space="preserve"> the set of all ____________________</w:t>
      </w:r>
    </w:p>
    <w:p w14:paraId="4155FF92" w14:textId="77777777" w:rsidR="00B878A2" w:rsidRDefault="00B878A2" w:rsidP="00B878A2">
      <w:pPr>
        <w:ind w:left="360"/>
      </w:pPr>
      <w:r>
        <w:t>then we can draw the Venn diagram below:</w:t>
      </w:r>
    </w:p>
    <w:p w14:paraId="1B3A5005" w14:textId="6ACD4DE5" w:rsidR="00B878A2" w:rsidRDefault="00B878A2" w:rsidP="00B878A2">
      <w:pPr>
        <w:ind w:left="360"/>
        <w:jc w:val="center"/>
      </w:pPr>
      <w:r>
        <w:rPr>
          <w:noProof/>
        </w:rPr>
        <w:drawing>
          <wp:inline distT="0" distB="0" distL="0" distR="0" wp14:anchorId="61323197" wp14:editId="17E9DB71">
            <wp:extent cx="1834900" cy="1377699"/>
            <wp:effectExtent l="0" t="0" r="0" b="0"/>
            <wp:docPr id="1937577125" name="Picture 21" descr="A Venn diagram showing two sets, F and M. A dot has been drawn in the portion of M that is outside of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77125" name="Picture 21" descr="A Venn diagram showing two sets, F and M. A dot has been drawn in the portion of M that is outside of F."/>
                    <pic:cNvPicPr/>
                  </pic:nvPicPr>
                  <pic:blipFill>
                    <a:blip r:embed="rId17"/>
                    <a:stretch>
                      <a:fillRect/>
                    </a:stretch>
                  </pic:blipFill>
                  <pic:spPr>
                    <a:xfrm>
                      <a:off x="0" y="0"/>
                      <a:ext cx="1834900" cy="1377699"/>
                    </a:xfrm>
                    <a:prstGeom prst="rect">
                      <a:avLst/>
                    </a:prstGeom>
                  </pic:spPr>
                </pic:pic>
              </a:graphicData>
            </a:graphic>
          </wp:inline>
        </w:drawing>
      </w:r>
    </w:p>
    <w:p w14:paraId="271C8A56" w14:textId="77777777" w:rsidR="00B878A2" w:rsidRDefault="00B878A2" w:rsidP="00B878A2">
      <w:pPr>
        <w:ind w:left="360"/>
      </w:pPr>
      <w:r>
        <w:t xml:space="preserve">The dot represents the fact that there </w:t>
      </w:r>
      <w:r>
        <w:rPr>
          <w:i/>
          <w:iCs/>
        </w:rPr>
        <w:t>must</w:t>
      </w:r>
      <w:r>
        <w:t xml:space="preserve"> be something in the overlap between the two circles.</w:t>
      </w:r>
    </w:p>
    <w:p w14:paraId="6CEC13FD" w14:textId="77777777" w:rsidR="00CA286C" w:rsidRDefault="00CA286C">
      <w:pPr>
        <w:tabs>
          <w:tab w:val="clear" w:pos="8640"/>
        </w:tabs>
        <w:spacing w:before="0" w:after="200"/>
        <w:rPr>
          <w:rFonts w:eastAsiaTheme="majorEastAsia" w:cs="Times New Roman"/>
          <w:b/>
          <w:bCs/>
          <w:szCs w:val="28"/>
        </w:rPr>
      </w:pPr>
      <w:r>
        <w:br w:type="page"/>
      </w:r>
    </w:p>
    <w:p w14:paraId="4FA244FE" w14:textId="1929A001" w:rsidR="00B878A2" w:rsidRDefault="009F75F3" w:rsidP="009F75F3">
      <w:pPr>
        <w:pStyle w:val="Heading2"/>
      </w:pPr>
      <w:r>
        <w:lastRenderedPageBreak/>
        <w:t>Possible Euler Diagrams</w:t>
      </w:r>
    </w:p>
    <w:p w14:paraId="0D4D998E" w14:textId="0AF2C773" w:rsidR="009F75F3" w:rsidRDefault="009F75F3" w:rsidP="009F75F3">
      <w:r>
        <w:t xml:space="preserve">So far, we’ve seen two possible Euler diagrams. For sets </w:t>
      </w:r>
      <m:oMath>
        <m:r>
          <w:rPr>
            <w:rFonts w:ascii="Cambria Math" w:hAnsi="Cambria Math"/>
          </w:rPr>
          <m:t>A</m:t>
        </m:r>
      </m:oMath>
      <w:r>
        <w:t xml:space="preserve"> and </w:t>
      </w:r>
      <m:oMath>
        <m:r>
          <w:rPr>
            <w:rFonts w:ascii="Cambria Math" w:hAnsi="Cambria Math"/>
          </w:rPr>
          <m:t>B</m:t>
        </m:r>
      </m:oMath>
      <w:r>
        <w:t>, we have seen:</w:t>
      </w:r>
    </w:p>
    <w:p w14:paraId="29EA96B7" w14:textId="6CEE80D4" w:rsidR="009F75F3" w:rsidRDefault="009F75F3" w:rsidP="00445E85">
      <w:pPr>
        <w:pStyle w:val="ListParagraph"/>
        <w:numPr>
          <w:ilvl w:val="0"/>
          <w:numId w:val="39"/>
        </w:numPr>
        <w:contextualSpacing w:val="0"/>
      </w:pPr>
      <w:r>
        <w:t>“All [set B] are [set A]”</w:t>
      </w:r>
    </w:p>
    <w:p w14:paraId="1C37FA3A" w14:textId="223D8B35" w:rsidR="00445E85" w:rsidRDefault="00445E85" w:rsidP="00445E85">
      <w:pPr>
        <w:pStyle w:val="ListParagraph"/>
        <w:tabs>
          <w:tab w:val="center" w:pos="2160"/>
          <w:tab w:val="center" w:pos="6480"/>
        </w:tabs>
        <w:ind w:left="780"/>
        <w:contextualSpacing w:val="0"/>
      </w:pPr>
      <w:r>
        <w:tab/>
        <w:t>Venn diagram</w:t>
      </w:r>
      <w:r>
        <w:tab/>
        <w:t>Euler diagram</w:t>
      </w:r>
    </w:p>
    <w:p w14:paraId="6D5D021C" w14:textId="52B66665" w:rsidR="009F75F3" w:rsidRDefault="00445E85" w:rsidP="00445E85">
      <w:pPr>
        <w:pStyle w:val="ListParagraph"/>
        <w:tabs>
          <w:tab w:val="center" w:pos="2160"/>
          <w:tab w:val="center" w:pos="6480"/>
        </w:tabs>
        <w:ind w:left="780"/>
        <w:contextualSpacing w:val="0"/>
      </w:pPr>
      <w:r>
        <w:tab/>
      </w:r>
      <w:r>
        <w:rPr>
          <w:noProof/>
        </w:rPr>
        <w:drawing>
          <wp:inline distT="0" distB="0" distL="0" distR="0" wp14:anchorId="68A027B2" wp14:editId="3F08D424">
            <wp:extent cx="1103378" cy="737618"/>
            <wp:effectExtent l="0" t="0" r="1905" b="5715"/>
            <wp:docPr id="263835369" name="Picture 31" descr="The two circles from a Venn diagram showing sets A and B. The portion in set B but not A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35369" name="Picture 31" descr="The two circles from a Venn diagram showing sets A and B. The portion in set B but not A is shaded."/>
                    <pic:cNvPicPr/>
                  </pic:nvPicPr>
                  <pic:blipFill>
                    <a:blip r:embed="rId18"/>
                    <a:stretch>
                      <a:fillRect/>
                    </a:stretch>
                  </pic:blipFill>
                  <pic:spPr>
                    <a:xfrm>
                      <a:off x="0" y="0"/>
                      <a:ext cx="1103378" cy="737618"/>
                    </a:xfrm>
                    <a:prstGeom prst="rect">
                      <a:avLst/>
                    </a:prstGeom>
                  </pic:spPr>
                </pic:pic>
              </a:graphicData>
            </a:graphic>
          </wp:inline>
        </w:drawing>
      </w:r>
      <w:r w:rsidR="009F75F3">
        <w:tab/>
      </w:r>
      <w:r>
        <w:rPr>
          <w:noProof/>
        </w:rPr>
        <w:drawing>
          <wp:inline distT="0" distB="0" distL="0" distR="0" wp14:anchorId="3A8309EF" wp14:editId="3809A136">
            <wp:extent cx="737618" cy="737618"/>
            <wp:effectExtent l="0" t="0" r="5715" b="5715"/>
            <wp:docPr id="829871775" name="Picture 32" descr="An Euler diagram of two circles, circle B inside circl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71775" name="Picture 32" descr="An Euler diagram of two circles, circle B inside circle A."/>
                    <pic:cNvPicPr/>
                  </pic:nvPicPr>
                  <pic:blipFill>
                    <a:blip r:embed="rId19"/>
                    <a:stretch>
                      <a:fillRect/>
                    </a:stretch>
                  </pic:blipFill>
                  <pic:spPr>
                    <a:xfrm>
                      <a:off x="0" y="0"/>
                      <a:ext cx="737618" cy="737618"/>
                    </a:xfrm>
                    <a:prstGeom prst="rect">
                      <a:avLst/>
                    </a:prstGeom>
                  </pic:spPr>
                </pic:pic>
              </a:graphicData>
            </a:graphic>
          </wp:inline>
        </w:drawing>
      </w:r>
    </w:p>
    <w:p w14:paraId="1D6F4317" w14:textId="45DFA39C" w:rsidR="009F75F3" w:rsidRDefault="009F75F3" w:rsidP="00445E85">
      <w:pPr>
        <w:pStyle w:val="ListParagraph"/>
        <w:numPr>
          <w:ilvl w:val="0"/>
          <w:numId w:val="39"/>
        </w:numPr>
        <w:contextualSpacing w:val="0"/>
      </w:pPr>
      <w:r>
        <w:t>“No [set A] are [set B]” or “No [set B] are [set A]”</w:t>
      </w:r>
    </w:p>
    <w:p w14:paraId="48325246" w14:textId="77777777" w:rsidR="00445E85" w:rsidRDefault="00445E85" w:rsidP="00445E85">
      <w:pPr>
        <w:pStyle w:val="ListParagraph"/>
        <w:tabs>
          <w:tab w:val="center" w:pos="2160"/>
          <w:tab w:val="center" w:pos="6480"/>
        </w:tabs>
        <w:ind w:left="780"/>
        <w:contextualSpacing w:val="0"/>
      </w:pPr>
      <w:r>
        <w:tab/>
        <w:t>Venn diagram</w:t>
      </w:r>
      <w:r>
        <w:tab/>
        <w:t>Euler diagram</w:t>
      </w:r>
    </w:p>
    <w:p w14:paraId="0AC1E5E6" w14:textId="0905A194" w:rsidR="009F75F3" w:rsidRDefault="00445E85" w:rsidP="00445E85">
      <w:pPr>
        <w:pStyle w:val="ListParagraph"/>
        <w:tabs>
          <w:tab w:val="center" w:pos="2160"/>
          <w:tab w:val="center" w:pos="6480"/>
        </w:tabs>
        <w:ind w:left="780"/>
        <w:contextualSpacing w:val="0"/>
      </w:pPr>
      <w:r>
        <w:tab/>
      </w:r>
      <w:r>
        <w:rPr>
          <w:noProof/>
        </w:rPr>
        <w:drawing>
          <wp:inline distT="0" distB="0" distL="0" distR="0" wp14:anchorId="1D43A5A5" wp14:editId="4F1CD3F9">
            <wp:extent cx="1103378" cy="737618"/>
            <wp:effectExtent l="0" t="0" r="1905" b="5715"/>
            <wp:docPr id="594040014" name="Picture 33" descr="The two circles from a Venn diagram showing sets A and B. The overlap between the two sets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40014" name="Picture 33" descr="The two circles from a Venn diagram showing sets A and B. The overlap between the two sets is shaded."/>
                    <pic:cNvPicPr/>
                  </pic:nvPicPr>
                  <pic:blipFill>
                    <a:blip r:embed="rId20"/>
                    <a:stretch>
                      <a:fillRect/>
                    </a:stretch>
                  </pic:blipFill>
                  <pic:spPr>
                    <a:xfrm>
                      <a:off x="0" y="0"/>
                      <a:ext cx="1103378" cy="737618"/>
                    </a:xfrm>
                    <a:prstGeom prst="rect">
                      <a:avLst/>
                    </a:prstGeom>
                  </pic:spPr>
                </pic:pic>
              </a:graphicData>
            </a:graphic>
          </wp:inline>
        </w:drawing>
      </w:r>
      <w:r w:rsidR="009F75F3">
        <w:tab/>
      </w:r>
      <w:r>
        <w:rPr>
          <w:noProof/>
        </w:rPr>
        <w:drawing>
          <wp:inline distT="0" distB="0" distL="0" distR="0" wp14:anchorId="38145819" wp14:editId="4FC22FF8">
            <wp:extent cx="1505715" cy="737618"/>
            <wp:effectExtent l="0" t="0" r="0" b="5715"/>
            <wp:docPr id="353093634" name="Picture 34" descr="An Euler diagram of two non-overlapping circles,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3634" name="Picture 34" descr="An Euler diagram of two non-overlapping circles, A and B."/>
                    <pic:cNvPicPr/>
                  </pic:nvPicPr>
                  <pic:blipFill>
                    <a:blip r:embed="rId21"/>
                    <a:stretch>
                      <a:fillRect/>
                    </a:stretch>
                  </pic:blipFill>
                  <pic:spPr>
                    <a:xfrm>
                      <a:off x="0" y="0"/>
                      <a:ext cx="1505715" cy="737618"/>
                    </a:xfrm>
                    <a:prstGeom prst="rect">
                      <a:avLst/>
                    </a:prstGeom>
                  </pic:spPr>
                </pic:pic>
              </a:graphicData>
            </a:graphic>
          </wp:inline>
        </w:drawing>
      </w:r>
    </w:p>
    <w:p w14:paraId="51A43C31" w14:textId="6D129EAD" w:rsidR="009F75F3" w:rsidRDefault="009F75F3" w:rsidP="00445E85">
      <w:r>
        <w:t>There are three other Euler diagrams that we might draw.</w:t>
      </w:r>
    </w:p>
    <w:p w14:paraId="2E8B2264" w14:textId="27EC9715" w:rsidR="003014A5" w:rsidRDefault="003014A5" w:rsidP="00445E85">
      <w:pPr>
        <w:pStyle w:val="ListParagraph"/>
        <w:numPr>
          <w:ilvl w:val="0"/>
          <w:numId w:val="39"/>
        </w:numPr>
        <w:contextualSpacing w:val="0"/>
      </w:pPr>
      <w:r>
        <w:t>“All [set A] are [set B]”</w:t>
      </w:r>
    </w:p>
    <w:p w14:paraId="248B53E1" w14:textId="77777777" w:rsidR="00445E85" w:rsidRDefault="00445E85" w:rsidP="00445E85">
      <w:pPr>
        <w:pStyle w:val="ListParagraph"/>
        <w:tabs>
          <w:tab w:val="center" w:pos="2160"/>
          <w:tab w:val="center" w:pos="6480"/>
        </w:tabs>
        <w:ind w:left="780"/>
        <w:contextualSpacing w:val="0"/>
      </w:pPr>
      <w:r>
        <w:tab/>
        <w:t>Venn diagram</w:t>
      </w:r>
      <w:r>
        <w:tab/>
        <w:t>Euler diagram</w:t>
      </w:r>
    </w:p>
    <w:p w14:paraId="5208EC3E" w14:textId="0F40DBAD" w:rsidR="00CA286C" w:rsidRDefault="00445E85" w:rsidP="00445E85">
      <w:pPr>
        <w:pStyle w:val="ListParagraph"/>
        <w:tabs>
          <w:tab w:val="center" w:pos="2160"/>
          <w:tab w:val="center" w:pos="6480"/>
        </w:tabs>
        <w:ind w:left="780"/>
        <w:contextualSpacing w:val="0"/>
      </w:pPr>
      <w:r>
        <w:tab/>
      </w:r>
      <w:r>
        <w:rPr>
          <w:noProof/>
        </w:rPr>
        <w:drawing>
          <wp:inline distT="0" distB="0" distL="0" distR="0" wp14:anchorId="1AC897CB" wp14:editId="79EFB8E7">
            <wp:extent cx="1103378" cy="737618"/>
            <wp:effectExtent l="0" t="0" r="1905" b="5715"/>
            <wp:docPr id="1881644893" name="Picture 35" descr="The two circles from a Venn diagram showing sets A and B. The portion in set B but not A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44893" name="Picture 35" descr="The two circles from a Venn diagram showing sets A and B. The portion in set B but not A is shaded."/>
                    <pic:cNvPicPr/>
                  </pic:nvPicPr>
                  <pic:blipFill>
                    <a:blip r:embed="rId22"/>
                    <a:stretch>
                      <a:fillRect/>
                    </a:stretch>
                  </pic:blipFill>
                  <pic:spPr>
                    <a:xfrm>
                      <a:off x="0" y="0"/>
                      <a:ext cx="1103378" cy="737618"/>
                    </a:xfrm>
                    <a:prstGeom prst="rect">
                      <a:avLst/>
                    </a:prstGeom>
                  </pic:spPr>
                </pic:pic>
              </a:graphicData>
            </a:graphic>
          </wp:inline>
        </w:drawing>
      </w:r>
      <w:r w:rsidR="00CA286C">
        <w:tab/>
      </w:r>
      <w:r>
        <w:rPr>
          <w:noProof/>
        </w:rPr>
        <w:drawing>
          <wp:inline distT="0" distB="0" distL="0" distR="0" wp14:anchorId="46384654" wp14:editId="69302287">
            <wp:extent cx="737618" cy="737618"/>
            <wp:effectExtent l="0" t="0" r="5715" b="5715"/>
            <wp:docPr id="2000548768" name="Picture 36" descr="An Euler diagram of two circles, circle A inside circl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48768" name="Picture 36" descr="An Euler diagram of two circles, circle A inside circle B."/>
                    <pic:cNvPicPr/>
                  </pic:nvPicPr>
                  <pic:blipFill>
                    <a:blip r:embed="rId23"/>
                    <a:stretch>
                      <a:fillRect/>
                    </a:stretch>
                  </pic:blipFill>
                  <pic:spPr>
                    <a:xfrm>
                      <a:off x="0" y="0"/>
                      <a:ext cx="737618" cy="737618"/>
                    </a:xfrm>
                    <a:prstGeom prst="rect">
                      <a:avLst/>
                    </a:prstGeom>
                  </pic:spPr>
                </pic:pic>
              </a:graphicData>
            </a:graphic>
          </wp:inline>
        </w:drawing>
      </w:r>
    </w:p>
    <w:p w14:paraId="22E53755" w14:textId="0E175E06" w:rsidR="003014A5" w:rsidRDefault="00CA286C" w:rsidP="00445E85">
      <w:pPr>
        <w:pStyle w:val="ListParagraph"/>
        <w:ind w:left="780"/>
        <w:contextualSpacing w:val="0"/>
      </w:pPr>
      <w:r>
        <w:t xml:space="preserve">This is like the first one, but in the opposite </w:t>
      </w:r>
      <w:r>
        <w:tab/>
      </w:r>
    </w:p>
    <w:p w14:paraId="619514D2" w14:textId="5F44A9B2" w:rsidR="003014A5" w:rsidRDefault="003014A5" w:rsidP="00445E85">
      <w:pPr>
        <w:pStyle w:val="ListParagraph"/>
        <w:numPr>
          <w:ilvl w:val="0"/>
          <w:numId w:val="39"/>
        </w:numPr>
        <w:contextualSpacing w:val="0"/>
      </w:pPr>
      <w:r>
        <w:t xml:space="preserve">“All [set A] are [set B]” </w:t>
      </w:r>
      <w:r>
        <w:rPr>
          <w:i/>
          <w:iCs/>
        </w:rPr>
        <w:t>and</w:t>
      </w:r>
      <w:r>
        <w:t xml:space="preserve"> “All [set B] are [set A]” at the same time.</w:t>
      </w:r>
    </w:p>
    <w:p w14:paraId="124B9CC3" w14:textId="77777777" w:rsidR="00445E85" w:rsidRDefault="00445E85" w:rsidP="00445E85">
      <w:pPr>
        <w:pStyle w:val="ListParagraph"/>
        <w:tabs>
          <w:tab w:val="center" w:pos="2160"/>
          <w:tab w:val="center" w:pos="6480"/>
        </w:tabs>
        <w:ind w:left="780"/>
        <w:contextualSpacing w:val="0"/>
      </w:pPr>
      <w:r>
        <w:tab/>
        <w:t>Venn diagram</w:t>
      </w:r>
      <w:r>
        <w:tab/>
        <w:t>Euler diagram</w:t>
      </w:r>
    </w:p>
    <w:p w14:paraId="5B0B12FC" w14:textId="1FB2FD1F" w:rsidR="00CA286C" w:rsidRDefault="00445E85" w:rsidP="00445E85">
      <w:pPr>
        <w:pStyle w:val="ListParagraph"/>
        <w:tabs>
          <w:tab w:val="center" w:pos="2160"/>
          <w:tab w:val="center" w:pos="6480"/>
        </w:tabs>
        <w:ind w:left="780"/>
        <w:contextualSpacing w:val="0"/>
      </w:pPr>
      <w:r>
        <w:tab/>
      </w:r>
      <w:r>
        <w:rPr>
          <w:noProof/>
        </w:rPr>
        <w:drawing>
          <wp:inline distT="0" distB="0" distL="0" distR="0" wp14:anchorId="105ED0C4" wp14:editId="17B15D24">
            <wp:extent cx="1103378" cy="737618"/>
            <wp:effectExtent l="0" t="0" r="1905" b="5715"/>
            <wp:docPr id="671308817" name="Picture 37" descr="The two circles from a Venn diagram showing sets A and B. Everything other than the overlap between the two sets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8817" name="Picture 37" descr="The two circles from a Venn diagram showing sets A and B. Everything other than the overlap between the two sets is shaded."/>
                    <pic:cNvPicPr/>
                  </pic:nvPicPr>
                  <pic:blipFill>
                    <a:blip r:embed="rId24"/>
                    <a:stretch>
                      <a:fillRect/>
                    </a:stretch>
                  </pic:blipFill>
                  <pic:spPr>
                    <a:xfrm>
                      <a:off x="0" y="0"/>
                      <a:ext cx="1103378" cy="737618"/>
                    </a:xfrm>
                    <a:prstGeom prst="rect">
                      <a:avLst/>
                    </a:prstGeom>
                  </pic:spPr>
                </pic:pic>
              </a:graphicData>
            </a:graphic>
          </wp:inline>
        </w:drawing>
      </w:r>
      <w:r w:rsidR="00CA286C">
        <w:tab/>
      </w:r>
      <w:r>
        <w:rPr>
          <w:noProof/>
        </w:rPr>
        <w:drawing>
          <wp:inline distT="0" distB="0" distL="0" distR="0" wp14:anchorId="30A55419" wp14:editId="6BB2E22D">
            <wp:extent cx="737618" cy="737618"/>
            <wp:effectExtent l="0" t="0" r="5715" b="5715"/>
            <wp:docPr id="328635552" name="Picture 38" descr="An Euler diagram that appears as one circle, labeled both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5552" name="Picture 38" descr="An Euler diagram that appears as one circle, labeled both A and B."/>
                    <pic:cNvPicPr/>
                  </pic:nvPicPr>
                  <pic:blipFill>
                    <a:blip r:embed="rId25"/>
                    <a:stretch>
                      <a:fillRect/>
                    </a:stretch>
                  </pic:blipFill>
                  <pic:spPr>
                    <a:xfrm>
                      <a:off x="0" y="0"/>
                      <a:ext cx="737618" cy="737618"/>
                    </a:xfrm>
                    <a:prstGeom prst="rect">
                      <a:avLst/>
                    </a:prstGeom>
                  </pic:spPr>
                </pic:pic>
              </a:graphicData>
            </a:graphic>
          </wp:inline>
        </w:drawing>
      </w:r>
    </w:p>
    <w:p w14:paraId="06136A44" w14:textId="5AB91480" w:rsidR="00CA286C" w:rsidRDefault="00CA286C" w:rsidP="00445E85">
      <w:pPr>
        <w:pStyle w:val="ListParagraph"/>
        <w:tabs>
          <w:tab w:val="center" w:pos="5040"/>
        </w:tabs>
        <w:ind w:left="780"/>
        <w:contextualSpacing w:val="0"/>
      </w:pPr>
      <w:r>
        <w:t xml:space="preserve">Here, the two sets are the ____________ set, so they’re the same </w:t>
      </w:r>
      <w:r>
        <w:tab/>
        <w:t>.</w:t>
      </w:r>
    </w:p>
    <w:p w14:paraId="672E34FA" w14:textId="3929A260" w:rsidR="003014A5" w:rsidRDefault="003014A5" w:rsidP="00445E85">
      <w:pPr>
        <w:pStyle w:val="ListParagraph"/>
        <w:numPr>
          <w:ilvl w:val="0"/>
          <w:numId w:val="39"/>
        </w:numPr>
        <w:contextualSpacing w:val="0"/>
      </w:pPr>
      <w:r>
        <w:t>The last one is the default diagram, with all possible overlaps. So there are some things that are in both sets, some that are only in A, some that are only in B.</w:t>
      </w:r>
    </w:p>
    <w:p w14:paraId="012E924F" w14:textId="77777777" w:rsidR="00445E85" w:rsidRDefault="00445E85" w:rsidP="00445E85">
      <w:pPr>
        <w:pStyle w:val="ListParagraph"/>
        <w:tabs>
          <w:tab w:val="center" w:pos="2160"/>
          <w:tab w:val="center" w:pos="6480"/>
        </w:tabs>
        <w:ind w:left="780"/>
        <w:contextualSpacing w:val="0"/>
      </w:pPr>
      <w:r>
        <w:tab/>
        <w:t>Venn diagram</w:t>
      </w:r>
      <w:r>
        <w:tab/>
        <w:t>Euler diagram</w:t>
      </w:r>
    </w:p>
    <w:p w14:paraId="05A32CAD" w14:textId="0918CD9D" w:rsidR="00B340CB" w:rsidRDefault="00445E85" w:rsidP="00445E85">
      <w:pPr>
        <w:pStyle w:val="ListParagraph"/>
        <w:tabs>
          <w:tab w:val="center" w:pos="2160"/>
          <w:tab w:val="center" w:pos="6480"/>
        </w:tabs>
        <w:ind w:left="780"/>
        <w:contextualSpacing w:val="0"/>
      </w:pPr>
      <w:r>
        <w:tab/>
      </w:r>
      <w:r>
        <w:rPr>
          <w:noProof/>
        </w:rPr>
        <w:drawing>
          <wp:inline distT="0" distB="0" distL="0" distR="0" wp14:anchorId="0076D536" wp14:editId="5CA0130C">
            <wp:extent cx="1103378" cy="737618"/>
            <wp:effectExtent l="0" t="0" r="1905" b="5715"/>
            <wp:docPr id="1364382463" name="Picture 39" descr="The two circles from a Venn diagram showing sets A and B. Nothing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82463" name="Picture 39" descr="The two circles from a Venn diagram showing sets A and B. Nothing is shaded."/>
                    <pic:cNvPicPr/>
                  </pic:nvPicPr>
                  <pic:blipFill>
                    <a:blip r:embed="rId26"/>
                    <a:stretch>
                      <a:fillRect/>
                    </a:stretch>
                  </pic:blipFill>
                  <pic:spPr>
                    <a:xfrm>
                      <a:off x="0" y="0"/>
                      <a:ext cx="1103378" cy="737618"/>
                    </a:xfrm>
                    <a:prstGeom prst="rect">
                      <a:avLst/>
                    </a:prstGeom>
                  </pic:spPr>
                </pic:pic>
              </a:graphicData>
            </a:graphic>
          </wp:inline>
        </w:drawing>
      </w:r>
      <w:r w:rsidR="00CA286C">
        <w:tab/>
      </w:r>
      <w:r>
        <w:rPr>
          <w:noProof/>
        </w:rPr>
        <w:drawing>
          <wp:inline distT="0" distB="0" distL="0" distR="0" wp14:anchorId="2BA12A82" wp14:editId="16CAB213">
            <wp:extent cx="1103378" cy="737618"/>
            <wp:effectExtent l="0" t="0" r="1905" b="5715"/>
            <wp:docPr id="147899650" name="Picture 40" descr="An Euler diagram identical to the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9650" name="Picture 40" descr="An Euler diagram identical to the Venn diagram."/>
                    <pic:cNvPicPr/>
                  </pic:nvPicPr>
                  <pic:blipFill>
                    <a:blip r:embed="rId26"/>
                    <a:stretch>
                      <a:fillRect/>
                    </a:stretch>
                  </pic:blipFill>
                  <pic:spPr>
                    <a:xfrm>
                      <a:off x="0" y="0"/>
                      <a:ext cx="1103378" cy="737618"/>
                    </a:xfrm>
                    <a:prstGeom prst="rect">
                      <a:avLst/>
                    </a:prstGeom>
                  </pic:spPr>
                </pic:pic>
              </a:graphicData>
            </a:graphic>
          </wp:inline>
        </w:drawing>
      </w:r>
      <w:r w:rsidR="00B340CB">
        <w:br w:type="page"/>
      </w:r>
    </w:p>
    <w:p w14:paraId="05E79E55" w14:textId="0289A662" w:rsidR="00CA286C" w:rsidRDefault="00B340CB" w:rsidP="00B340CB">
      <w:pPr>
        <w:pStyle w:val="Heading2"/>
      </w:pPr>
      <w:r>
        <w:lastRenderedPageBreak/>
        <w:t>Negations of Quantified Statements</w:t>
      </w:r>
    </w:p>
    <w:p w14:paraId="791F4E5A" w14:textId="36CEAE24" w:rsidR="00445E85" w:rsidRDefault="00445E85" w:rsidP="00B340CB">
      <w:r>
        <w:t>Let’s consider how to negate a quantified statement.</w:t>
      </w:r>
    </w:p>
    <w:p w14:paraId="50D7BCB3" w14:textId="3B6D354E" w:rsidR="00B340CB" w:rsidRDefault="00445E85" w:rsidP="00B340CB">
      <w:r w:rsidRPr="00837637">
        <w:rPr>
          <w:b/>
          <w:bCs/>
        </w:rPr>
        <w:t xml:space="preserve">Example </w:t>
      </w:r>
      <w:r w:rsidRPr="00837637">
        <w:rPr>
          <w:b/>
          <w:bCs/>
        </w:rPr>
        <w:fldChar w:fldCharType="begin"/>
      </w:r>
      <w:r w:rsidRPr="00837637">
        <w:rPr>
          <w:b/>
          <w:bCs/>
        </w:rPr>
        <w:instrText xml:space="preserve"> AUTONUM  \* Arabic \s : </w:instrText>
      </w:r>
      <w:r w:rsidRPr="00837637">
        <w:rPr>
          <w:b/>
          <w:bCs/>
        </w:rPr>
        <w:fldChar w:fldCharType="end"/>
      </w:r>
      <w:r>
        <w:t xml:space="preserve"> Negate the statement below.</w:t>
      </w:r>
    </w:p>
    <w:p w14:paraId="2F1694F9" w14:textId="48F08F6C" w:rsidR="00445E85" w:rsidRDefault="00445E85" w:rsidP="00445E85">
      <w:pPr>
        <w:pStyle w:val="Argument"/>
      </w:pPr>
      <w:r>
        <w:t>All trees are tall.</w:t>
      </w:r>
    </w:p>
    <w:p w14:paraId="1B2B05E8" w14:textId="77777777" w:rsidR="00DE071E" w:rsidRDefault="00DE071E" w:rsidP="00DE071E">
      <w:pPr>
        <w:ind w:left="360"/>
      </w:pPr>
      <w:r>
        <w:t>If we define the sets:</w:t>
      </w:r>
    </w:p>
    <w:p w14:paraId="5C8E5831" w14:textId="273EFE21" w:rsidR="00DE071E" w:rsidRDefault="00DE071E" w:rsidP="00DE071E">
      <w:pPr>
        <w:ind w:left="360"/>
      </w:pPr>
      <m:oMath>
        <m:r>
          <w:rPr>
            <w:rFonts w:ascii="Cambria Math" w:hAnsi="Cambria Math"/>
          </w:rPr>
          <m:t>R=</m:t>
        </m:r>
      </m:oMath>
      <w:r>
        <w:t xml:space="preserve"> the set of all ____________________</w:t>
      </w:r>
    </w:p>
    <w:p w14:paraId="5BDA3182" w14:textId="4583FE65" w:rsidR="00DE071E" w:rsidRDefault="00DE071E" w:rsidP="00DE071E">
      <w:pPr>
        <w:ind w:left="360"/>
      </w:pPr>
      <m:oMath>
        <m:r>
          <w:rPr>
            <w:rFonts w:ascii="Cambria Math" w:hAnsi="Cambria Math"/>
          </w:rPr>
          <m:t>L=</m:t>
        </m:r>
      </m:oMath>
      <w:r>
        <w:t xml:space="preserve"> the set of all ____________________</w:t>
      </w:r>
    </w:p>
    <w:p w14:paraId="6EC02CE5" w14:textId="25665F58" w:rsidR="00DE071E" w:rsidRDefault="00DE071E" w:rsidP="00DE071E">
      <w:pPr>
        <w:ind w:left="360"/>
      </w:pPr>
      <w:r>
        <w:t>We’ll use the Venn diagram below to think through the negation.</w:t>
      </w:r>
    </w:p>
    <w:p w14:paraId="2C6FE566" w14:textId="6AB61B19" w:rsidR="00DE071E" w:rsidRDefault="00752A37" w:rsidP="00DE071E">
      <w:pPr>
        <w:ind w:left="360"/>
        <w:jc w:val="center"/>
      </w:pPr>
      <w:r>
        <w:rPr>
          <w:noProof/>
        </w:rPr>
        <w:drawing>
          <wp:inline distT="0" distB="0" distL="0" distR="0" wp14:anchorId="673A7ABA" wp14:editId="43E787AD">
            <wp:extent cx="1834900" cy="1149098"/>
            <wp:effectExtent l="0" t="0" r="0" b="0"/>
            <wp:docPr id="400683732" name="Picture 44" descr="A blank Venn diagram representing two sets, for use in analyzing the problem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83732" name="Picture 44" descr="A blank Venn diagram representing two sets, for use in analyzing the problem in the text."/>
                    <pic:cNvPicPr/>
                  </pic:nvPicPr>
                  <pic:blipFill>
                    <a:blip r:embed="rId27"/>
                    <a:stretch>
                      <a:fillRect/>
                    </a:stretch>
                  </pic:blipFill>
                  <pic:spPr>
                    <a:xfrm>
                      <a:off x="0" y="0"/>
                      <a:ext cx="1834900" cy="1149098"/>
                    </a:xfrm>
                    <a:prstGeom prst="rect">
                      <a:avLst/>
                    </a:prstGeom>
                  </pic:spPr>
                </pic:pic>
              </a:graphicData>
            </a:graphic>
          </wp:inline>
        </w:drawing>
      </w:r>
    </w:p>
    <w:p w14:paraId="758721CC" w14:textId="1E768BFA" w:rsidR="00DE071E" w:rsidRDefault="00DE071E" w:rsidP="00246AB6">
      <w:pPr>
        <w:pStyle w:val="ListParagraph"/>
        <w:numPr>
          <w:ilvl w:val="0"/>
          <w:numId w:val="39"/>
        </w:numPr>
        <w:ind w:left="720"/>
      </w:pPr>
      <w:r>
        <w:t xml:space="preserve">When the statement is </w:t>
      </w:r>
      <w:r>
        <w:rPr>
          <w:i/>
          <w:iCs/>
        </w:rPr>
        <w:t>true</w:t>
      </w:r>
      <w:r>
        <w:t xml:space="preserve">, </w:t>
      </w:r>
      <w:r>
        <w:tab/>
      </w:r>
    </w:p>
    <w:p w14:paraId="51F705F5" w14:textId="7D2E229F" w:rsidR="00DE071E" w:rsidRDefault="00DE071E" w:rsidP="00246AB6">
      <w:pPr>
        <w:pStyle w:val="ListParagraph"/>
      </w:pPr>
      <w:r>
        <w:tab/>
      </w:r>
    </w:p>
    <w:p w14:paraId="6C32EC4B" w14:textId="058E3E93" w:rsidR="00DE071E" w:rsidRDefault="00DE071E" w:rsidP="00246AB6">
      <w:pPr>
        <w:pStyle w:val="ListParagraph"/>
        <w:numPr>
          <w:ilvl w:val="0"/>
          <w:numId w:val="39"/>
        </w:numPr>
        <w:ind w:left="720"/>
      </w:pPr>
      <w:r>
        <w:t xml:space="preserve">So when the statement is </w:t>
      </w:r>
      <w:r>
        <w:rPr>
          <w:i/>
          <w:iCs/>
        </w:rPr>
        <w:t>false</w:t>
      </w:r>
      <w:r>
        <w:t xml:space="preserve"> (that is, if the negation is true), </w:t>
      </w:r>
      <w:r>
        <w:tab/>
      </w:r>
    </w:p>
    <w:p w14:paraId="18AE41C9" w14:textId="538FC01F" w:rsidR="00DE071E" w:rsidRDefault="00DE071E" w:rsidP="00246AB6">
      <w:pPr>
        <w:pStyle w:val="ListParagraph"/>
      </w:pPr>
      <w:r>
        <w:tab/>
      </w:r>
    </w:p>
    <w:p w14:paraId="52A3E864" w14:textId="62EA794B" w:rsidR="00752A37" w:rsidRDefault="00752A37" w:rsidP="00246AB6">
      <w:pPr>
        <w:ind w:left="360"/>
        <w:contextualSpacing/>
      </w:pPr>
      <w:r>
        <w:t xml:space="preserve">The negation of “All trees are tall.” is </w:t>
      </w:r>
      <w:r>
        <w:tab/>
      </w:r>
    </w:p>
    <w:p w14:paraId="49ED0D27" w14:textId="100A2921" w:rsidR="00752A37" w:rsidRDefault="00752A37" w:rsidP="00DB5C3D">
      <w:pPr>
        <w:ind w:left="360"/>
      </w:pPr>
      <w:r>
        <w:tab/>
      </w:r>
    </w:p>
    <w:p w14:paraId="3B7BEC65" w14:textId="77777777" w:rsidR="00DE071E" w:rsidRDefault="00DE071E" w:rsidP="00DB5C3D">
      <w:r w:rsidRPr="00837637">
        <w:rPr>
          <w:b/>
          <w:bCs/>
        </w:rPr>
        <w:t xml:space="preserve">Example </w:t>
      </w:r>
      <w:r w:rsidRPr="00837637">
        <w:rPr>
          <w:b/>
          <w:bCs/>
        </w:rPr>
        <w:fldChar w:fldCharType="begin"/>
      </w:r>
      <w:r w:rsidRPr="00837637">
        <w:rPr>
          <w:b/>
          <w:bCs/>
        </w:rPr>
        <w:instrText xml:space="preserve"> AUTONUM  \* Arabic \s : </w:instrText>
      </w:r>
      <w:r w:rsidRPr="00837637">
        <w:rPr>
          <w:b/>
          <w:bCs/>
        </w:rPr>
        <w:fldChar w:fldCharType="end"/>
      </w:r>
      <w:r>
        <w:t xml:space="preserve"> Negate the statement below.</w:t>
      </w:r>
    </w:p>
    <w:p w14:paraId="1C28C56C" w14:textId="49D4B561" w:rsidR="00DE071E" w:rsidRDefault="00752A37" w:rsidP="00DE071E">
      <w:pPr>
        <w:pStyle w:val="Argument"/>
      </w:pPr>
      <w:r>
        <w:t>Some artists use oil paints.</w:t>
      </w:r>
    </w:p>
    <w:p w14:paraId="632A74D5" w14:textId="77777777" w:rsidR="00DE071E" w:rsidRDefault="00DE071E" w:rsidP="00DE071E">
      <w:pPr>
        <w:ind w:left="360"/>
      </w:pPr>
      <w:r>
        <w:t>If we define the sets:</w:t>
      </w:r>
    </w:p>
    <w:p w14:paraId="6ED0FCD9" w14:textId="2D9F3DCC" w:rsidR="00DE071E" w:rsidRDefault="005F2965" w:rsidP="00DE071E">
      <w:pPr>
        <w:ind w:left="360"/>
      </w:pPr>
      <m:oMath>
        <m:r>
          <w:rPr>
            <w:rFonts w:ascii="Cambria Math" w:hAnsi="Cambria Math"/>
          </w:rPr>
          <m:t>A</m:t>
        </m:r>
        <m:r>
          <w:rPr>
            <w:rFonts w:ascii="Cambria Math" w:hAnsi="Cambria Math"/>
          </w:rPr>
          <m:t>=</m:t>
        </m:r>
      </m:oMath>
      <w:r w:rsidR="00DE071E">
        <w:t xml:space="preserve"> the set of all ____________________</w:t>
      </w:r>
    </w:p>
    <w:p w14:paraId="6280F921" w14:textId="0AA913BA" w:rsidR="00DE071E" w:rsidRDefault="005F2965" w:rsidP="00DE071E">
      <w:pPr>
        <w:ind w:left="360"/>
      </w:pPr>
      <m:oMath>
        <m:r>
          <w:rPr>
            <w:rFonts w:ascii="Cambria Math" w:hAnsi="Cambria Math"/>
          </w:rPr>
          <m:t>O</m:t>
        </m:r>
        <m:r>
          <w:rPr>
            <w:rFonts w:ascii="Cambria Math" w:hAnsi="Cambria Math"/>
          </w:rPr>
          <m:t>=</m:t>
        </m:r>
      </m:oMath>
      <w:r w:rsidR="00DE071E">
        <w:t xml:space="preserve"> the set of all ____________________</w:t>
      </w:r>
    </w:p>
    <w:p w14:paraId="6FFDE2C3" w14:textId="76B8023D" w:rsidR="00DE071E" w:rsidRDefault="00752A37" w:rsidP="00752A37">
      <w:pPr>
        <w:ind w:left="360"/>
        <w:jc w:val="center"/>
      </w:pPr>
      <w:r>
        <w:rPr>
          <w:noProof/>
        </w:rPr>
        <w:drawing>
          <wp:inline distT="0" distB="0" distL="0" distR="0" wp14:anchorId="0C3ADAFF" wp14:editId="64C946EB">
            <wp:extent cx="1834900" cy="1149098"/>
            <wp:effectExtent l="0" t="0" r="0" b="0"/>
            <wp:docPr id="313548624" name="Picture 44" descr="A blank Venn diagram representing two sets, for use in analyzing the problem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8624" name="Picture 44" descr="A blank Venn diagram representing two sets, for use in analyzing the problem in the text."/>
                    <pic:cNvPicPr/>
                  </pic:nvPicPr>
                  <pic:blipFill>
                    <a:blip r:embed="rId27"/>
                    <a:stretch>
                      <a:fillRect/>
                    </a:stretch>
                  </pic:blipFill>
                  <pic:spPr>
                    <a:xfrm>
                      <a:off x="0" y="0"/>
                      <a:ext cx="1834900" cy="1149098"/>
                    </a:xfrm>
                    <a:prstGeom prst="rect">
                      <a:avLst/>
                    </a:prstGeom>
                  </pic:spPr>
                </pic:pic>
              </a:graphicData>
            </a:graphic>
          </wp:inline>
        </w:drawing>
      </w:r>
    </w:p>
    <w:p w14:paraId="4B6BA52B" w14:textId="36D90A3D" w:rsidR="00752A37" w:rsidRDefault="00752A37" w:rsidP="00752A37">
      <w:pPr>
        <w:ind w:left="360"/>
      </w:pPr>
      <w:r>
        <w:t xml:space="preserve">The negation of “Some artists use oil paints” is </w:t>
      </w:r>
      <w:r>
        <w:tab/>
      </w:r>
    </w:p>
    <w:p w14:paraId="3A762837" w14:textId="5C23B92A" w:rsidR="00752A37" w:rsidRDefault="00752A37" w:rsidP="00752A37">
      <w:pPr>
        <w:ind w:left="360"/>
      </w:pPr>
      <w:r>
        <w:tab/>
      </w:r>
    </w:p>
    <w:p w14:paraId="67D61880" w14:textId="3ECFC8D9" w:rsidR="00246AB6" w:rsidRPr="00246AB6" w:rsidRDefault="00246AB6" w:rsidP="00246AB6">
      <w:r>
        <w:rPr>
          <w:i/>
          <w:iCs/>
        </w:rPr>
        <w:t>You do not need to memorize how to negate a quantified statement!</w:t>
      </w:r>
      <w:r>
        <w:t xml:space="preserve"> Instead, draw (or imagine) the Venn diagram, and think through what the negation must be.</w:t>
      </w:r>
    </w:p>
    <w:p w14:paraId="6A9E2310" w14:textId="54F00688" w:rsidR="00DE071E" w:rsidRDefault="00246AB6" w:rsidP="00246AB6">
      <w:pPr>
        <w:pStyle w:val="Heading2"/>
      </w:pPr>
      <w:r>
        <w:lastRenderedPageBreak/>
        <w:t>Symbolizing a Positive Universal</w:t>
      </w:r>
    </w:p>
    <w:p w14:paraId="716B456B" w14:textId="7C15106A" w:rsidR="00246AB6" w:rsidRDefault="00246AB6" w:rsidP="00246AB6">
      <w:r>
        <w:t xml:space="preserve">In the context of an argument, we will be applying a universal statement to </w:t>
      </w:r>
      <w:r w:rsidR="00DB5C3D">
        <w:t>a _________________________________.</w:t>
      </w:r>
    </w:p>
    <w:p w14:paraId="27CF4FB1" w14:textId="3A316356" w:rsidR="00246AB6" w:rsidRDefault="00DB5C3D" w:rsidP="00246AB6">
      <w:r w:rsidRPr="00837637">
        <w:rPr>
          <w:b/>
          <w:bCs/>
        </w:rPr>
        <w:t xml:space="preserve">Example </w:t>
      </w:r>
      <w:r w:rsidRPr="00837637">
        <w:rPr>
          <w:b/>
          <w:bCs/>
        </w:rPr>
        <w:fldChar w:fldCharType="begin"/>
      </w:r>
      <w:r w:rsidRPr="00837637">
        <w:rPr>
          <w:b/>
          <w:bCs/>
        </w:rPr>
        <w:instrText xml:space="preserve"> AUTONUM  \* Arabic \s : </w:instrText>
      </w:r>
      <w:r w:rsidRPr="00837637">
        <w:rPr>
          <w:b/>
          <w:bCs/>
        </w:rPr>
        <w:fldChar w:fldCharType="end"/>
      </w:r>
      <w:r>
        <w:t xml:space="preserve"> In the argument below, how could you symbolize the universal statement?</w:t>
      </w:r>
    </w:p>
    <w:p w14:paraId="10F37A4D" w14:textId="078AB8EC" w:rsidR="00DB5C3D" w:rsidRDefault="00DB5C3D" w:rsidP="00DB5C3D">
      <w:pPr>
        <w:pStyle w:val="Argument"/>
      </w:pPr>
      <w:r>
        <w:t>All runners are athletes. Lydia is a runner. Therefore, Lydia is an athlete.</w:t>
      </w:r>
    </w:p>
    <w:p w14:paraId="7BC1C7EF" w14:textId="79941544" w:rsidR="00DB5C3D" w:rsidRDefault="00DB5C3D" w:rsidP="00DB5C3D">
      <w:pPr>
        <w:ind w:left="360"/>
      </w:pPr>
      <w:r>
        <w:t>This argument has two premises and a conclusion.</w:t>
      </w:r>
    </w:p>
    <w:p w14:paraId="591B20B5" w14:textId="4325637D" w:rsidR="00DB5C3D" w:rsidRDefault="00DB5C3D" w:rsidP="00DB5C3D">
      <w:pPr>
        <w:ind w:left="360"/>
      </w:pPr>
      <w:r>
        <w:t>Premise 1:</w:t>
      </w:r>
      <w:r>
        <w:tab/>
      </w:r>
    </w:p>
    <w:p w14:paraId="1D35E970" w14:textId="43144C5A" w:rsidR="00DB5C3D" w:rsidRDefault="00DB5C3D" w:rsidP="00DB5C3D">
      <w:pPr>
        <w:ind w:left="360"/>
      </w:pPr>
      <w:r>
        <w:t>Premise 2:</w:t>
      </w:r>
      <w:r>
        <w:tab/>
      </w:r>
    </w:p>
    <w:p w14:paraId="6E6952FB" w14:textId="4C48DAFF" w:rsidR="00DB5C3D" w:rsidRDefault="00DB5C3D" w:rsidP="00DB5C3D">
      <w:pPr>
        <w:ind w:left="360"/>
      </w:pPr>
      <w:r>
        <w:t>Conclusion:</w:t>
      </w:r>
      <w:r>
        <w:tab/>
      </w:r>
    </w:p>
    <w:p w14:paraId="130A8846" w14:textId="1A0CFB55" w:rsidR="00DB5C3D" w:rsidRDefault="00DB5C3D" w:rsidP="00DB5C3D">
      <w:pPr>
        <w:ind w:left="360"/>
      </w:pPr>
      <w:r>
        <w:t>To symbolize premise _____ and the conclusion, we need two simple statements:</w:t>
      </w:r>
    </w:p>
    <w:p w14:paraId="7E4D8717" w14:textId="17ECD197" w:rsidR="00DB5C3D" w:rsidRDefault="00DB5C3D" w:rsidP="00DB5C3D">
      <w:pPr>
        <w:ind w:left="360"/>
      </w:pPr>
      <m:oMath>
        <m:r>
          <w:rPr>
            <w:rFonts w:ascii="Cambria Math" w:hAnsi="Cambria Math"/>
          </w:rPr>
          <m:t>p=</m:t>
        </m:r>
      </m:oMath>
      <w:r>
        <w:t xml:space="preserve"> </w:t>
      </w:r>
      <w:r>
        <w:tab/>
      </w:r>
    </w:p>
    <w:p w14:paraId="2E9A6ABA" w14:textId="6AC99DAC" w:rsidR="00DB5C3D" w:rsidRDefault="00DB5C3D" w:rsidP="00DB5C3D">
      <w:pPr>
        <w:ind w:left="360"/>
      </w:pPr>
      <m:oMath>
        <m:r>
          <w:rPr>
            <w:rFonts w:ascii="Cambria Math" w:hAnsi="Cambria Math"/>
          </w:rPr>
          <m:t>q=</m:t>
        </m:r>
      </m:oMath>
      <w:r>
        <w:t xml:space="preserve"> </w:t>
      </w:r>
      <w:r>
        <w:tab/>
      </w:r>
    </w:p>
    <w:p w14:paraId="17B35C07" w14:textId="0EEF0C07" w:rsidR="00DB5C3D" w:rsidRDefault="00DB5C3D" w:rsidP="00DB5C3D">
      <w:pPr>
        <w:ind w:left="360"/>
      </w:pPr>
      <w:r>
        <w:t>We hope that we can symbolize premise _____ in terms of these two simple statements, too. To do this, we’ll use both a truth table and a Venn diagram!</w:t>
      </w:r>
      <w:r w:rsidR="007F00CE">
        <w:t xml:space="preserve"> </w:t>
      </w:r>
    </w:p>
    <w:p w14:paraId="2514F874" w14:textId="77777777" w:rsidR="00DB5C3D" w:rsidRDefault="00DB5C3D" w:rsidP="00DB5C3D">
      <w:pPr>
        <w:ind w:left="360"/>
        <w:sectPr w:rsidR="00DB5C3D" w:rsidSect="007F00CE">
          <w:headerReference w:type="even" r:id="rId28"/>
          <w:headerReference w:type="default" r:id="rId29"/>
          <w:footerReference w:type="even" r:id="rId30"/>
          <w:footerReference w:type="default" r:id="rId31"/>
          <w:type w:val="continuous"/>
          <w:pgSz w:w="12240" w:h="15840"/>
          <w:pgMar w:top="1440" w:right="1800" w:bottom="1440" w:left="1800" w:header="720" w:footer="720" w:gutter="0"/>
          <w:pgNumType w:start="45"/>
          <w:cols w:space="720"/>
        </w:sectPr>
      </w:pPr>
    </w:p>
    <w:p w14:paraId="45C3D660" w14:textId="4DD0F556" w:rsidR="00DB5C3D" w:rsidRDefault="00DB5C3D" w:rsidP="00DB5C3D">
      <w:pPr>
        <w:ind w:left="360"/>
      </w:pPr>
      <w:r>
        <w:rPr>
          <w:noProof/>
        </w:rPr>
        <w:drawing>
          <wp:inline distT="0" distB="0" distL="0" distR="0" wp14:anchorId="24FAD451" wp14:editId="2FC07AD6">
            <wp:extent cx="1834900" cy="1377699"/>
            <wp:effectExtent l="0" t="0" r="0" b="0"/>
            <wp:docPr id="1009586581" name="Picture 45" descr="A Venn diagram showing two sets, R and A. The portion in set R but not A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86581" name="Picture 45" descr="A Venn diagram showing two sets, R and A. The portion in set R but not A is shaded."/>
                    <pic:cNvPicPr/>
                  </pic:nvPicPr>
                  <pic:blipFill>
                    <a:blip r:embed="rId32"/>
                    <a:stretch>
                      <a:fillRect/>
                    </a:stretch>
                  </pic:blipFill>
                  <pic:spPr>
                    <a:xfrm>
                      <a:off x="0" y="0"/>
                      <a:ext cx="1834900" cy="1377699"/>
                    </a:xfrm>
                    <a:prstGeom prst="rect">
                      <a:avLst/>
                    </a:prstGeom>
                  </pic:spPr>
                </pic:pic>
              </a:graphicData>
            </a:graphic>
          </wp:inline>
        </w:drawing>
      </w:r>
    </w:p>
    <w:tbl>
      <w:tblPr>
        <w:tblStyle w:val="TruthTable"/>
        <w:tblW w:w="0" w:type="auto"/>
        <w:tblLook w:val="0420" w:firstRow="1" w:lastRow="0" w:firstColumn="0" w:lastColumn="0" w:noHBand="0" w:noVBand="1"/>
      </w:tblPr>
      <w:tblGrid>
        <w:gridCol w:w="720"/>
        <w:gridCol w:w="720"/>
        <w:gridCol w:w="720"/>
        <w:gridCol w:w="1440"/>
      </w:tblGrid>
      <w:tr w:rsidR="00DB5C3D" w14:paraId="377195A4" w14:textId="77777777" w:rsidTr="0001086F">
        <w:trPr>
          <w:cnfStyle w:val="100000000000" w:firstRow="1" w:lastRow="0" w:firstColumn="0" w:lastColumn="0" w:oddVBand="0" w:evenVBand="0" w:oddHBand="0" w:evenHBand="0" w:firstRowFirstColumn="0" w:firstRowLastColumn="0" w:lastRowFirstColumn="0" w:lastRowLastColumn="0"/>
        </w:trPr>
        <w:tc>
          <w:tcPr>
            <w:tcW w:w="720" w:type="dxa"/>
          </w:tcPr>
          <w:p w14:paraId="0AAC476D" w14:textId="2DE2F0FF" w:rsidR="00DB5C3D" w:rsidRPr="00DB5C3D" w:rsidRDefault="00DB5C3D" w:rsidP="00DB5C3D">
            <w:pPr>
              <w:spacing w:before="60" w:after="60"/>
              <w:rPr>
                <w:rFonts w:eastAsia="MS Mincho" w:cs="Times New Roman"/>
              </w:rPr>
            </w:pPr>
            <w:r>
              <w:rPr>
                <w:rFonts w:eastAsia="MS Mincho" w:cs="Times New Roman"/>
              </w:rPr>
              <w:t>Row</w:t>
            </w:r>
          </w:p>
        </w:tc>
        <w:tc>
          <w:tcPr>
            <w:tcW w:w="720" w:type="dxa"/>
          </w:tcPr>
          <w:p w14:paraId="176D473E" w14:textId="29325324" w:rsidR="00DB5C3D" w:rsidRDefault="00DB5C3D" w:rsidP="00DB5C3D">
            <w:pPr>
              <w:spacing w:before="60" w:after="60"/>
            </w:pPr>
            <m:oMathPara>
              <m:oMath>
                <m:r>
                  <w:rPr>
                    <w:rFonts w:ascii="Cambria Math" w:hAnsi="Cambria Math"/>
                  </w:rPr>
                  <m:t>p</m:t>
                </m:r>
              </m:oMath>
            </m:oMathPara>
          </w:p>
        </w:tc>
        <w:tc>
          <w:tcPr>
            <w:tcW w:w="720" w:type="dxa"/>
          </w:tcPr>
          <w:p w14:paraId="5652E492" w14:textId="07C2BF08" w:rsidR="00DB5C3D" w:rsidRDefault="00DB5C3D" w:rsidP="00DB5C3D">
            <w:pPr>
              <w:spacing w:before="60" w:after="60"/>
            </w:pPr>
            <m:oMathPara>
              <m:oMath>
                <m:r>
                  <w:rPr>
                    <w:rFonts w:ascii="Cambria Math" w:hAnsi="Cambria Math"/>
                  </w:rPr>
                  <m:t>q</m:t>
                </m:r>
              </m:oMath>
            </m:oMathPara>
          </w:p>
        </w:tc>
        <w:tc>
          <w:tcPr>
            <w:tcW w:w="1440" w:type="dxa"/>
          </w:tcPr>
          <w:p w14:paraId="4517A714" w14:textId="77777777" w:rsidR="00DB5C3D" w:rsidRDefault="00DB5C3D" w:rsidP="00DB5C3D">
            <w:pPr>
              <w:spacing w:before="60" w:after="60"/>
            </w:pPr>
          </w:p>
        </w:tc>
      </w:tr>
      <w:tr w:rsidR="00DB5C3D" w14:paraId="380CE216" w14:textId="77777777" w:rsidTr="0001086F">
        <w:tc>
          <w:tcPr>
            <w:tcW w:w="720" w:type="dxa"/>
          </w:tcPr>
          <w:p w14:paraId="653EA95F" w14:textId="0044BB04" w:rsidR="00DB5C3D" w:rsidRDefault="00DB5C3D" w:rsidP="00DB5C3D">
            <w:pPr>
              <w:spacing w:before="60" w:after="60"/>
            </w:pPr>
            <w:r>
              <w:t>1</w:t>
            </w:r>
          </w:p>
        </w:tc>
        <w:tc>
          <w:tcPr>
            <w:tcW w:w="720" w:type="dxa"/>
          </w:tcPr>
          <w:p w14:paraId="1B867339" w14:textId="01884EAB" w:rsidR="00DB5C3D" w:rsidRDefault="00DB5C3D" w:rsidP="00DB5C3D">
            <w:pPr>
              <w:spacing w:before="60" w:after="60"/>
            </w:pPr>
            <w:r>
              <w:t>T</w:t>
            </w:r>
          </w:p>
        </w:tc>
        <w:tc>
          <w:tcPr>
            <w:tcW w:w="720" w:type="dxa"/>
          </w:tcPr>
          <w:p w14:paraId="0FFEFF7E" w14:textId="39EA1A84" w:rsidR="00DB5C3D" w:rsidRDefault="00DB5C3D" w:rsidP="00DB5C3D">
            <w:pPr>
              <w:spacing w:before="60" w:after="60"/>
            </w:pPr>
            <w:r>
              <w:t>T</w:t>
            </w:r>
          </w:p>
        </w:tc>
        <w:tc>
          <w:tcPr>
            <w:tcW w:w="1440" w:type="dxa"/>
          </w:tcPr>
          <w:p w14:paraId="449C3793" w14:textId="77777777" w:rsidR="00DB5C3D" w:rsidRDefault="00DB5C3D" w:rsidP="00DB5C3D">
            <w:pPr>
              <w:spacing w:before="60" w:after="60"/>
            </w:pPr>
          </w:p>
        </w:tc>
      </w:tr>
      <w:tr w:rsidR="00DB5C3D" w14:paraId="0B32AE40" w14:textId="77777777" w:rsidTr="0001086F">
        <w:tc>
          <w:tcPr>
            <w:tcW w:w="720" w:type="dxa"/>
          </w:tcPr>
          <w:p w14:paraId="2A8C16C6" w14:textId="5180F6AD" w:rsidR="00DB5C3D" w:rsidRDefault="00DB5C3D" w:rsidP="00DB5C3D">
            <w:pPr>
              <w:spacing w:before="60" w:after="60"/>
            </w:pPr>
            <w:r>
              <w:t>2</w:t>
            </w:r>
          </w:p>
        </w:tc>
        <w:tc>
          <w:tcPr>
            <w:tcW w:w="720" w:type="dxa"/>
          </w:tcPr>
          <w:p w14:paraId="614A3E1B" w14:textId="31D3EF32" w:rsidR="00DB5C3D" w:rsidRDefault="00DB5C3D" w:rsidP="00DB5C3D">
            <w:pPr>
              <w:spacing w:before="60" w:after="60"/>
            </w:pPr>
            <w:r>
              <w:t>T</w:t>
            </w:r>
          </w:p>
        </w:tc>
        <w:tc>
          <w:tcPr>
            <w:tcW w:w="720" w:type="dxa"/>
          </w:tcPr>
          <w:p w14:paraId="783D8306" w14:textId="747A1BE6" w:rsidR="00DB5C3D" w:rsidRDefault="00DB5C3D" w:rsidP="00DB5C3D">
            <w:pPr>
              <w:spacing w:before="60" w:after="60"/>
            </w:pPr>
            <w:r>
              <w:t>F</w:t>
            </w:r>
          </w:p>
        </w:tc>
        <w:tc>
          <w:tcPr>
            <w:tcW w:w="1440" w:type="dxa"/>
          </w:tcPr>
          <w:p w14:paraId="6AD868A0" w14:textId="77777777" w:rsidR="00DB5C3D" w:rsidRDefault="00DB5C3D" w:rsidP="00DB5C3D">
            <w:pPr>
              <w:spacing w:before="60" w:after="60"/>
            </w:pPr>
          </w:p>
        </w:tc>
      </w:tr>
      <w:tr w:rsidR="00DB5C3D" w14:paraId="185F9A97" w14:textId="77777777" w:rsidTr="0001086F">
        <w:tc>
          <w:tcPr>
            <w:tcW w:w="720" w:type="dxa"/>
          </w:tcPr>
          <w:p w14:paraId="3D0DABE3" w14:textId="29DE6A6C" w:rsidR="00DB5C3D" w:rsidRDefault="00DB5C3D" w:rsidP="00DB5C3D">
            <w:pPr>
              <w:spacing w:before="60" w:after="60"/>
            </w:pPr>
            <w:r>
              <w:t>3</w:t>
            </w:r>
          </w:p>
        </w:tc>
        <w:tc>
          <w:tcPr>
            <w:tcW w:w="720" w:type="dxa"/>
          </w:tcPr>
          <w:p w14:paraId="325384EC" w14:textId="2FD943E0" w:rsidR="00DB5C3D" w:rsidRDefault="00DB5C3D" w:rsidP="00DB5C3D">
            <w:pPr>
              <w:spacing w:before="60" w:after="60"/>
            </w:pPr>
            <w:r>
              <w:t>F</w:t>
            </w:r>
          </w:p>
        </w:tc>
        <w:tc>
          <w:tcPr>
            <w:tcW w:w="720" w:type="dxa"/>
          </w:tcPr>
          <w:p w14:paraId="491F2A00" w14:textId="76547584" w:rsidR="00DB5C3D" w:rsidRDefault="00DB5C3D" w:rsidP="00DB5C3D">
            <w:pPr>
              <w:spacing w:before="60" w:after="60"/>
            </w:pPr>
            <w:r>
              <w:t>T</w:t>
            </w:r>
          </w:p>
        </w:tc>
        <w:tc>
          <w:tcPr>
            <w:tcW w:w="1440" w:type="dxa"/>
          </w:tcPr>
          <w:p w14:paraId="4B9B1ACA" w14:textId="77777777" w:rsidR="00DB5C3D" w:rsidRDefault="00DB5C3D" w:rsidP="00DB5C3D">
            <w:pPr>
              <w:spacing w:before="60" w:after="60"/>
            </w:pPr>
          </w:p>
        </w:tc>
      </w:tr>
      <w:tr w:rsidR="00DB5C3D" w14:paraId="51F0F65B" w14:textId="77777777" w:rsidTr="0001086F">
        <w:tc>
          <w:tcPr>
            <w:tcW w:w="720" w:type="dxa"/>
          </w:tcPr>
          <w:p w14:paraId="54D94AA3" w14:textId="105B954F" w:rsidR="00DB5C3D" w:rsidRDefault="00DB5C3D" w:rsidP="00DB5C3D">
            <w:pPr>
              <w:spacing w:before="60" w:after="60"/>
            </w:pPr>
            <w:r>
              <w:t>4</w:t>
            </w:r>
          </w:p>
        </w:tc>
        <w:tc>
          <w:tcPr>
            <w:tcW w:w="720" w:type="dxa"/>
          </w:tcPr>
          <w:p w14:paraId="26BA5937" w14:textId="17ACA241" w:rsidR="00DB5C3D" w:rsidRDefault="00DB5C3D" w:rsidP="00DB5C3D">
            <w:pPr>
              <w:spacing w:before="60" w:after="60"/>
            </w:pPr>
            <w:r>
              <w:t>F</w:t>
            </w:r>
          </w:p>
        </w:tc>
        <w:tc>
          <w:tcPr>
            <w:tcW w:w="720" w:type="dxa"/>
          </w:tcPr>
          <w:p w14:paraId="55FD5BF6" w14:textId="47636C52" w:rsidR="00DB5C3D" w:rsidRDefault="00DB5C3D" w:rsidP="00DB5C3D">
            <w:pPr>
              <w:spacing w:before="60" w:after="60"/>
            </w:pPr>
            <w:r>
              <w:t>F</w:t>
            </w:r>
          </w:p>
        </w:tc>
        <w:tc>
          <w:tcPr>
            <w:tcW w:w="1440" w:type="dxa"/>
          </w:tcPr>
          <w:p w14:paraId="73BDC30E" w14:textId="77777777" w:rsidR="00DB5C3D" w:rsidRDefault="00DB5C3D" w:rsidP="00DB5C3D">
            <w:pPr>
              <w:spacing w:before="60" w:after="60"/>
            </w:pPr>
          </w:p>
        </w:tc>
      </w:tr>
    </w:tbl>
    <w:p w14:paraId="308C30FD" w14:textId="77777777" w:rsidR="00DB5C3D" w:rsidRDefault="00DB5C3D" w:rsidP="00DB5C3D">
      <w:pPr>
        <w:ind w:left="360"/>
        <w:sectPr w:rsidR="00DB5C3D" w:rsidSect="007F00CE">
          <w:type w:val="continuous"/>
          <w:pgSz w:w="12240" w:h="15840"/>
          <w:pgMar w:top="1440" w:right="1800" w:bottom="1440" w:left="1800" w:header="720" w:footer="720" w:gutter="0"/>
          <w:cols w:num="2" w:space="720"/>
        </w:sectPr>
      </w:pPr>
    </w:p>
    <w:p w14:paraId="47532FE5" w14:textId="28BB5FDF" w:rsidR="00DB5C3D" w:rsidRDefault="009C3E57" w:rsidP="00DB5C3D">
      <w:pPr>
        <w:ind w:left="360"/>
      </w:pPr>
      <w:r>
        <w:t>Looking at the for rows of the truth table, this is what we see.</w:t>
      </w:r>
      <w:r w:rsidR="007F00CE">
        <w:t xml:space="preserve"> </w:t>
      </w:r>
    </w:p>
    <w:p w14:paraId="4A179AC7" w14:textId="3242ACF5" w:rsidR="009C3E57" w:rsidRDefault="009C3E57" w:rsidP="009C3E57">
      <w:pPr>
        <w:pStyle w:val="ListParagraph"/>
        <w:numPr>
          <w:ilvl w:val="0"/>
          <w:numId w:val="41"/>
        </w:numPr>
      </w:pPr>
      <m:oMath>
        <m:r>
          <w:rPr>
            <w:rFonts w:ascii="Cambria Math" w:hAnsi="Cambria Math"/>
          </w:rPr>
          <m:t>p=</m:t>
        </m:r>
        <m:r>
          <m:rPr>
            <m:sty m:val="p"/>
          </m:rPr>
          <w:rPr>
            <w:rFonts w:ascii="Cambria Math" w:hAnsi="Cambria Math"/>
          </w:rPr>
          <m:t>T</m:t>
        </m:r>
      </m:oMath>
      <w:r>
        <w:t xml:space="preserve"> and </w:t>
      </w:r>
      <m:oMath>
        <m:r>
          <w:rPr>
            <w:rFonts w:ascii="Cambria Math" w:hAnsi="Cambria Math"/>
          </w:rPr>
          <m:t>q=</m:t>
        </m:r>
        <m:r>
          <m:rPr>
            <m:sty m:val="p"/>
          </m:rPr>
          <w:rPr>
            <w:rFonts w:ascii="Cambria Math" w:hAnsi="Cambria Math"/>
          </w:rPr>
          <m:t>T</m:t>
        </m:r>
      </m:oMath>
      <w:r>
        <w:t xml:space="preserve">, so </w:t>
      </w:r>
      <w:r>
        <w:tab/>
      </w:r>
    </w:p>
    <w:p w14:paraId="251EE91C" w14:textId="29787D77" w:rsidR="009C3E57" w:rsidRDefault="009C3E57" w:rsidP="009C3E57">
      <w:pPr>
        <w:pStyle w:val="ListParagraph"/>
      </w:pPr>
      <w:r>
        <w:tab/>
      </w:r>
    </w:p>
    <w:p w14:paraId="122BBBB0" w14:textId="19A3A5DC" w:rsidR="009C3E57" w:rsidRDefault="009C3E57" w:rsidP="009C3E57">
      <w:pPr>
        <w:pStyle w:val="ListParagraph"/>
      </w:pPr>
      <w:r>
        <w:t>This ( can | can’t ) be true if “all runners are athletes”.</w:t>
      </w:r>
    </w:p>
    <w:p w14:paraId="1020D2EB" w14:textId="468EF944" w:rsidR="009C3E57" w:rsidRDefault="009C3E57" w:rsidP="009C3E57">
      <w:pPr>
        <w:pStyle w:val="ListParagraph"/>
        <w:numPr>
          <w:ilvl w:val="0"/>
          <w:numId w:val="41"/>
        </w:numPr>
      </w:pPr>
      <m:oMath>
        <m:r>
          <w:rPr>
            <w:rFonts w:ascii="Cambria Math" w:hAnsi="Cambria Math"/>
          </w:rPr>
          <m:t>p=</m:t>
        </m:r>
        <m:r>
          <m:rPr>
            <m:sty m:val="p"/>
          </m:rPr>
          <w:rPr>
            <w:rFonts w:ascii="Cambria Math" w:hAnsi="Cambria Math"/>
          </w:rPr>
          <m:t>T</m:t>
        </m:r>
      </m:oMath>
      <w:r>
        <w:t xml:space="preserve"> and </w:t>
      </w:r>
      <m:oMath>
        <m:r>
          <w:rPr>
            <w:rFonts w:ascii="Cambria Math" w:hAnsi="Cambria Math"/>
          </w:rPr>
          <m:t>q=</m:t>
        </m:r>
        <m:r>
          <m:rPr>
            <m:sty m:val="p"/>
          </m:rPr>
          <w:rPr>
            <w:rFonts w:ascii="Cambria Math" w:hAnsi="Cambria Math"/>
          </w:rPr>
          <m:t>F</m:t>
        </m:r>
      </m:oMath>
      <w:r>
        <w:t xml:space="preserve">, so </w:t>
      </w:r>
      <w:r>
        <w:tab/>
      </w:r>
    </w:p>
    <w:p w14:paraId="56482ACE" w14:textId="50ED3459" w:rsidR="009C3E57" w:rsidRDefault="009C3E57" w:rsidP="009C3E57">
      <w:pPr>
        <w:pStyle w:val="ListParagraph"/>
      </w:pPr>
      <w:r>
        <w:tab/>
      </w:r>
    </w:p>
    <w:p w14:paraId="79C163D0" w14:textId="77777777" w:rsidR="009C3E57" w:rsidRDefault="009C3E57" w:rsidP="00CA7868">
      <w:pPr>
        <w:pStyle w:val="ListParagraph"/>
      </w:pPr>
      <w:r>
        <w:t>This ( can | can’t ) be true if “all runners are athletes”.</w:t>
      </w:r>
    </w:p>
    <w:p w14:paraId="2CE0FB9B" w14:textId="554D920C" w:rsidR="009C3E57" w:rsidRDefault="009C3E57" w:rsidP="009C3E57">
      <w:pPr>
        <w:pStyle w:val="ListParagraph"/>
        <w:numPr>
          <w:ilvl w:val="0"/>
          <w:numId w:val="41"/>
        </w:numPr>
      </w:pPr>
      <m:oMath>
        <m:r>
          <w:rPr>
            <w:rFonts w:ascii="Cambria Math" w:hAnsi="Cambria Math"/>
          </w:rPr>
          <m:t>p=</m:t>
        </m:r>
        <m:r>
          <m:rPr>
            <m:sty m:val="p"/>
          </m:rPr>
          <w:rPr>
            <w:rFonts w:ascii="Cambria Math" w:hAnsi="Cambria Math"/>
          </w:rPr>
          <m:t>F</m:t>
        </m:r>
      </m:oMath>
      <w:r>
        <w:t xml:space="preserve"> and </w:t>
      </w:r>
      <m:oMath>
        <m:r>
          <w:rPr>
            <w:rFonts w:ascii="Cambria Math" w:hAnsi="Cambria Math"/>
          </w:rPr>
          <m:t>q=</m:t>
        </m:r>
        <m:r>
          <m:rPr>
            <m:sty m:val="p"/>
          </m:rPr>
          <w:rPr>
            <w:rFonts w:ascii="Cambria Math" w:hAnsi="Cambria Math"/>
          </w:rPr>
          <m:t>T</m:t>
        </m:r>
      </m:oMath>
      <w:r>
        <w:t xml:space="preserve">, so </w:t>
      </w:r>
      <w:r>
        <w:tab/>
      </w:r>
    </w:p>
    <w:p w14:paraId="4E2145B2" w14:textId="77777777" w:rsidR="009C3E57" w:rsidRDefault="009C3E57" w:rsidP="009C3E57">
      <w:pPr>
        <w:pStyle w:val="ListParagraph"/>
      </w:pPr>
      <w:r>
        <w:tab/>
      </w:r>
    </w:p>
    <w:p w14:paraId="034F0916" w14:textId="77777777" w:rsidR="009C3E57" w:rsidRDefault="009C3E57" w:rsidP="00CA7868">
      <w:pPr>
        <w:pStyle w:val="ListParagraph"/>
      </w:pPr>
      <w:r>
        <w:t>This ( can | can’t ) be true if “all runners are athletes”.</w:t>
      </w:r>
    </w:p>
    <w:p w14:paraId="07A2968D" w14:textId="733C73BF" w:rsidR="009C3E57" w:rsidRDefault="009C3E57" w:rsidP="009C3E57">
      <w:pPr>
        <w:pStyle w:val="ListParagraph"/>
        <w:numPr>
          <w:ilvl w:val="0"/>
          <w:numId w:val="41"/>
        </w:numPr>
      </w:pPr>
      <m:oMath>
        <m:r>
          <w:rPr>
            <w:rFonts w:ascii="Cambria Math" w:hAnsi="Cambria Math"/>
          </w:rPr>
          <m:t>p=</m:t>
        </m:r>
        <m:r>
          <m:rPr>
            <m:sty m:val="p"/>
          </m:rPr>
          <w:rPr>
            <w:rFonts w:ascii="Cambria Math" w:hAnsi="Cambria Math"/>
          </w:rPr>
          <m:t>F</m:t>
        </m:r>
      </m:oMath>
      <w:r>
        <w:t xml:space="preserve"> and </w:t>
      </w:r>
      <m:oMath>
        <m:r>
          <w:rPr>
            <w:rFonts w:ascii="Cambria Math" w:hAnsi="Cambria Math"/>
          </w:rPr>
          <m:t>q=</m:t>
        </m:r>
        <m:r>
          <m:rPr>
            <m:sty m:val="p"/>
          </m:rPr>
          <w:rPr>
            <w:rFonts w:ascii="Cambria Math" w:hAnsi="Cambria Math"/>
          </w:rPr>
          <m:t>F</m:t>
        </m:r>
      </m:oMath>
      <w:r>
        <w:t xml:space="preserve">, so </w:t>
      </w:r>
      <w:r>
        <w:tab/>
      </w:r>
    </w:p>
    <w:p w14:paraId="0376668F" w14:textId="77777777" w:rsidR="009C3E57" w:rsidRDefault="009C3E57" w:rsidP="009C3E57">
      <w:pPr>
        <w:pStyle w:val="ListParagraph"/>
      </w:pPr>
      <w:r>
        <w:tab/>
      </w:r>
    </w:p>
    <w:p w14:paraId="38D3F2E5" w14:textId="77777777" w:rsidR="009C3E57" w:rsidRDefault="009C3E57" w:rsidP="009C3E57">
      <w:pPr>
        <w:pStyle w:val="ListParagraph"/>
      </w:pPr>
      <w:r>
        <w:t>This ( can | can’t ) be true if “all runners are athletes”.</w:t>
      </w:r>
    </w:p>
    <w:p w14:paraId="391EB860" w14:textId="1820FAD8" w:rsidR="009C3E57" w:rsidRDefault="009C3E57" w:rsidP="009C3E57">
      <w:pPr>
        <w:ind w:left="360"/>
      </w:pPr>
      <w:r>
        <w:t xml:space="preserve">Only row _____ can’t be true all runners are athletes; this is </w:t>
      </w:r>
      <w:r>
        <w:tab/>
      </w:r>
    </w:p>
    <w:p w14:paraId="02248DB7" w14:textId="4720C9B9" w:rsidR="009C3E57" w:rsidRPr="00DB5C3D" w:rsidRDefault="009C3E57" w:rsidP="009C3E57">
      <w:pPr>
        <w:ind w:left="360"/>
      </w:pPr>
      <w:r>
        <w:t xml:space="preserve">We’ll use a </w:t>
      </w:r>
      <w:r>
        <w:tab/>
        <w:t xml:space="preserve"> to symbolize a positive universal.</w:t>
      </w:r>
      <w:r w:rsidR="007F00CE" w:rsidRPr="00DB5C3D">
        <w:t xml:space="preserve"> </w:t>
      </w:r>
    </w:p>
    <w:p w14:paraId="110B138E" w14:textId="0E617751" w:rsidR="00246AB6" w:rsidRPr="00246AB6" w:rsidRDefault="00246AB6" w:rsidP="00246AB6">
      <w:pPr>
        <w:pStyle w:val="Heading2"/>
      </w:pPr>
      <w:r>
        <w:lastRenderedPageBreak/>
        <w:t>Symbolizing a Negative Universal</w:t>
      </w:r>
    </w:p>
    <w:p w14:paraId="698948B5" w14:textId="77777777" w:rsidR="002564DE" w:rsidRDefault="002564DE" w:rsidP="002564DE">
      <w:r w:rsidRPr="00837637">
        <w:rPr>
          <w:b/>
          <w:bCs/>
        </w:rPr>
        <w:t xml:space="preserve">Example </w:t>
      </w:r>
      <w:r w:rsidRPr="00837637">
        <w:rPr>
          <w:b/>
          <w:bCs/>
        </w:rPr>
        <w:fldChar w:fldCharType="begin"/>
      </w:r>
      <w:r w:rsidRPr="00837637">
        <w:rPr>
          <w:b/>
          <w:bCs/>
        </w:rPr>
        <w:instrText xml:space="preserve"> AUTONUM  \* Arabic \s : </w:instrText>
      </w:r>
      <w:r w:rsidRPr="00837637">
        <w:rPr>
          <w:b/>
          <w:bCs/>
        </w:rPr>
        <w:fldChar w:fldCharType="end"/>
      </w:r>
      <w:r>
        <w:t xml:space="preserve"> In the argument below, how could you symbolize the universal statement?</w:t>
      </w:r>
    </w:p>
    <w:p w14:paraId="52B746E8" w14:textId="76FA9F43" w:rsidR="002564DE" w:rsidRDefault="002564DE" w:rsidP="002564DE">
      <w:pPr>
        <w:pStyle w:val="Argument"/>
      </w:pPr>
      <w:r>
        <w:t>No math teachers are nice. Bob is a math teacher. Therefore, Bob is not nice.</w:t>
      </w:r>
    </w:p>
    <w:p w14:paraId="5C28157C" w14:textId="77777777" w:rsidR="002564DE" w:rsidRDefault="002564DE" w:rsidP="002564DE">
      <w:pPr>
        <w:ind w:left="360"/>
      </w:pPr>
      <w:r>
        <w:t>This argument has two premises and a conclusion.</w:t>
      </w:r>
    </w:p>
    <w:p w14:paraId="08CD22C6" w14:textId="77777777" w:rsidR="002564DE" w:rsidRDefault="002564DE" w:rsidP="002564DE">
      <w:pPr>
        <w:ind w:left="360"/>
      </w:pPr>
      <w:r>
        <w:t>Premise 1:</w:t>
      </w:r>
      <w:r>
        <w:tab/>
      </w:r>
    </w:p>
    <w:p w14:paraId="40BBA88C" w14:textId="77777777" w:rsidR="002564DE" w:rsidRDefault="002564DE" w:rsidP="002564DE">
      <w:pPr>
        <w:ind w:left="360"/>
      </w:pPr>
      <w:r>
        <w:t>Premise 2:</w:t>
      </w:r>
      <w:r>
        <w:tab/>
      </w:r>
    </w:p>
    <w:p w14:paraId="7A3DD98C" w14:textId="77777777" w:rsidR="002564DE" w:rsidRDefault="002564DE" w:rsidP="002564DE">
      <w:pPr>
        <w:ind w:left="360"/>
      </w:pPr>
      <w:r>
        <w:t>Conclusion:</w:t>
      </w:r>
      <w:r>
        <w:tab/>
      </w:r>
    </w:p>
    <w:p w14:paraId="31CFD622" w14:textId="77777777" w:rsidR="002564DE" w:rsidRDefault="002564DE" w:rsidP="002564DE">
      <w:pPr>
        <w:ind w:left="360"/>
      </w:pPr>
      <w:r>
        <w:t>To symbolize premise _____ and the conclusion, we need two simple statements:</w:t>
      </w:r>
    </w:p>
    <w:p w14:paraId="0D569D03" w14:textId="77777777" w:rsidR="002564DE" w:rsidRDefault="002564DE" w:rsidP="002564DE">
      <w:pPr>
        <w:ind w:left="360"/>
      </w:pPr>
      <m:oMath>
        <m:r>
          <w:rPr>
            <w:rFonts w:ascii="Cambria Math" w:hAnsi="Cambria Math"/>
          </w:rPr>
          <m:t>p=</m:t>
        </m:r>
      </m:oMath>
      <w:r>
        <w:t xml:space="preserve"> </w:t>
      </w:r>
      <w:r>
        <w:tab/>
      </w:r>
    </w:p>
    <w:p w14:paraId="4ED23A94" w14:textId="77777777" w:rsidR="002564DE" w:rsidRDefault="002564DE" w:rsidP="002564DE">
      <w:pPr>
        <w:ind w:left="360"/>
      </w:pPr>
      <m:oMath>
        <m:r>
          <w:rPr>
            <w:rFonts w:ascii="Cambria Math" w:hAnsi="Cambria Math"/>
          </w:rPr>
          <m:t>q=</m:t>
        </m:r>
      </m:oMath>
      <w:r>
        <w:t xml:space="preserve"> </w:t>
      </w:r>
      <w:r>
        <w:tab/>
      </w:r>
    </w:p>
    <w:p w14:paraId="721E2C56" w14:textId="22764F49" w:rsidR="002564DE" w:rsidRDefault="002564DE" w:rsidP="002564DE">
      <w:pPr>
        <w:ind w:left="360"/>
      </w:pPr>
      <w:r>
        <w:t>We hope that we can symbolize premise _____ in terms of these two simple statements, too. To do this, we’ll use both a truth table and a Venn diagram!</w:t>
      </w:r>
      <w:r w:rsidR="007F00CE">
        <w:t xml:space="preserve"> </w:t>
      </w:r>
    </w:p>
    <w:p w14:paraId="0A97C0A7" w14:textId="77777777" w:rsidR="002564DE" w:rsidRDefault="002564DE" w:rsidP="002564DE">
      <w:pPr>
        <w:ind w:left="360"/>
        <w:sectPr w:rsidR="002564DE" w:rsidSect="007F00CE">
          <w:headerReference w:type="even" r:id="rId33"/>
          <w:headerReference w:type="default" r:id="rId34"/>
          <w:footerReference w:type="even" r:id="rId35"/>
          <w:footerReference w:type="default" r:id="rId36"/>
          <w:type w:val="continuous"/>
          <w:pgSz w:w="12240" w:h="15840"/>
          <w:pgMar w:top="1440" w:right="1800" w:bottom="1440" w:left="1800" w:header="720" w:footer="720" w:gutter="0"/>
          <w:cols w:space="720"/>
        </w:sectPr>
      </w:pPr>
    </w:p>
    <w:p w14:paraId="7AC67F3C" w14:textId="31339BE9" w:rsidR="002564DE" w:rsidRDefault="002564DE" w:rsidP="002564DE">
      <w:pPr>
        <w:ind w:left="360"/>
      </w:pPr>
      <w:r>
        <w:rPr>
          <w:noProof/>
        </w:rPr>
        <w:drawing>
          <wp:inline distT="0" distB="0" distL="0" distR="0" wp14:anchorId="2D264839" wp14:editId="3B76FEA7">
            <wp:extent cx="1834900" cy="1377699"/>
            <wp:effectExtent l="0" t="0" r="0" b="0"/>
            <wp:docPr id="74821467" name="Picture 46" descr="A Venn diagram showing two sets, M and N. The overlap between the two sets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1467" name="Picture 46" descr="A Venn diagram showing two sets, M and N. The overlap between the two sets is shaded."/>
                    <pic:cNvPicPr/>
                  </pic:nvPicPr>
                  <pic:blipFill>
                    <a:blip r:embed="rId37"/>
                    <a:stretch>
                      <a:fillRect/>
                    </a:stretch>
                  </pic:blipFill>
                  <pic:spPr>
                    <a:xfrm>
                      <a:off x="0" y="0"/>
                      <a:ext cx="1834900" cy="1377699"/>
                    </a:xfrm>
                    <a:prstGeom prst="rect">
                      <a:avLst/>
                    </a:prstGeom>
                  </pic:spPr>
                </pic:pic>
              </a:graphicData>
            </a:graphic>
          </wp:inline>
        </w:drawing>
      </w:r>
    </w:p>
    <w:tbl>
      <w:tblPr>
        <w:tblStyle w:val="TruthTable"/>
        <w:tblW w:w="0" w:type="auto"/>
        <w:tblLook w:val="0420" w:firstRow="1" w:lastRow="0" w:firstColumn="0" w:lastColumn="0" w:noHBand="0" w:noVBand="1"/>
      </w:tblPr>
      <w:tblGrid>
        <w:gridCol w:w="720"/>
        <w:gridCol w:w="720"/>
        <w:gridCol w:w="720"/>
        <w:gridCol w:w="1440"/>
      </w:tblGrid>
      <w:tr w:rsidR="002564DE" w14:paraId="74B69B4D" w14:textId="77777777" w:rsidTr="004956D9">
        <w:trPr>
          <w:cnfStyle w:val="100000000000" w:firstRow="1" w:lastRow="0" w:firstColumn="0" w:lastColumn="0" w:oddVBand="0" w:evenVBand="0" w:oddHBand="0" w:evenHBand="0" w:firstRowFirstColumn="0" w:firstRowLastColumn="0" w:lastRowFirstColumn="0" w:lastRowLastColumn="0"/>
        </w:trPr>
        <w:tc>
          <w:tcPr>
            <w:tcW w:w="720" w:type="dxa"/>
          </w:tcPr>
          <w:p w14:paraId="2C0C2652" w14:textId="77777777" w:rsidR="002564DE" w:rsidRPr="00DB5C3D" w:rsidRDefault="002564DE" w:rsidP="004956D9">
            <w:pPr>
              <w:spacing w:before="60" w:after="60"/>
              <w:rPr>
                <w:rFonts w:eastAsia="MS Mincho" w:cs="Times New Roman"/>
              </w:rPr>
            </w:pPr>
            <w:r>
              <w:rPr>
                <w:rFonts w:eastAsia="MS Mincho" w:cs="Times New Roman"/>
              </w:rPr>
              <w:t>Row</w:t>
            </w:r>
          </w:p>
        </w:tc>
        <w:tc>
          <w:tcPr>
            <w:tcW w:w="720" w:type="dxa"/>
          </w:tcPr>
          <w:p w14:paraId="6926E5A3" w14:textId="77777777" w:rsidR="002564DE" w:rsidRDefault="002564DE" w:rsidP="004956D9">
            <w:pPr>
              <w:spacing w:before="60" w:after="60"/>
            </w:pPr>
            <m:oMathPara>
              <m:oMath>
                <m:r>
                  <w:rPr>
                    <w:rFonts w:ascii="Cambria Math" w:hAnsi="Cambria Math"/>
                  </w:rPr>
                  <m:t>p</m:t>
                </m:r>
              </m:oMath>
            </m:oMathPara>
          </w:p>
        </w:tc>
        <w:tc>
          <w:tcPr>
            <w:tcW w:w="720" w:type="dxa"/>
          </w:tcPr>
          <w:p w14:paraId="144493DB" w14:textId="77777777" w:rsidR="002564DE" w:rsidRDefault="002564DE" w:rsidP="004956D9">
            <w:pPr>
              <w:spacing w:before="60" w:after="60"/>
            </w:pPr>
            <m:oMathPara>
              <m:oMath>
                <m:r>
                  <w:rPr>
                    <w:rFonts w:ascii="Cambria Math" w:hAnsi="Cambria Math"/>
                  </w:rPr>
                  <m:t>q</m:t>
                </m:r>
              </m:oMath>
            </m:oMathPara>
          </w:p>
        </w:tc>
        <w:tc>
          <w:tcPr>
            <w:tcW w:w="1440" w:type="dxa"/>
          </w:tcPr>
          <w:p w14:paraId="25E8F2C8" w14:textId="77777777" w:rsidR="002564DE" w:rsidRDefault="002564DE" w:rsidP="004956D9">
            <w:pPr>
              <w:spacing w:before="60" w:after="60"/>
            </w:pPr>
          </w:p>
        </w:tc>
      </w:tr>
      <w:tr w:rsidR="002564DE" w14:paraId="349E434E" w14:textId="77777777" w:rsidTr="004956D9">
        <w:tc>
          <w:tcPr>
            <w:tcW w:w="720" w:type="dxa"/>
          </w:tcPr>
          <w:p w14:paraId="1C70BF1A" w14:textId="77777777" w:rsidR="002564DE" w:rsidRDefault="002564DE" w:rsidP="004956D9">
            <w:pPr>
              <w:spacing w:before="60" w:after="60"/>
            </w:pPr>
            <w:r>
              <w:t>1</w:t>
            </w:r>
          </w:p>
        </w:tc>
        <w:tc>
          <w:tcPr>
            <w:tcW w:w="720" w:type="dxa"/>
          </w:tcPr>
          <w:p w14:paraId="2C60121A" w14:textId="77777777" w:rsidR="002564DE" w:rsidRDefault="002564DE" w:rsidP="004956D9">
            <w:pPr>
              <w:spacing w:before="60" w:after="60"/>
            </w:pPr>
            <w:r>
              <w:t>T</w:t>
            </w:r>
          </w:p>
        </w:tc>
        <w:tc>
          <w:tcPr>
            <w:tcW w:w="720" w:type="dxa"/>
          </w:tcPr>
          <w:p w14:paraId="7CA3381F" w14:textId="77777777" w:rsidR="002564DE" w:rsidRDefault="002564DE" w:rsidP="004956D9">
            <w:pPr>
              <w:spacing w:before="60" w:after="60"/>
            </w:pPr>
            <w:r>
              <w:t>T</w:t>
            </w:r>
          </w:p>
        </w:tc>
        <w:tc>
          <w:tcPr>
            <w:tcW w:w="1440" w:type="dxa"/>
          </w:tcPr>
          <w:p w14:paraId="1CAD04CF" w14:textId="77777777" w:rsidR="002564DE" w:rsidRDefault="002564DE" w:rsidP="004956D9">
            <w:pPr>
              <w:spacing w:before="60" w:after="60"/>
            </w:pPr>
          </w:p>
        </w:tc>
      </w:tr>
      <w:tr w:rsidR="002564DE" w14:paraId="6FD34AE8" w14:textId="77777777" w:rsidTr="004956D9">
        <w:tc>
          <w:tcPr>
            <w:tcW w:w="720" w:type="dxa"/>
          </w:tcPr>
          <w:p w14:paraId="3688D377" w14:textId="77777777" w:rsidR="002564DE" w:rsidRDefault="002564DE" w:rsidP="004956D9">
            <w:pPr>
              <w:spacing w:before="60" w:after="60"/>
            </w:pPr>
            <w:r>
              <w:t>2</w:t>
            </w:r>
          </w:p>
        </w:tc>
        <w:tc>
          <w:tcPr>
            <w:tcW w:w="720" w:type="dxa"/>
          </w:tcPr>
          <w:p w14:paraId="3A2544B0" w14:textId="77777777" w:rsidR="002564DE" w:rsidRDefault="002564DE" w:rsidP="004956D9">
            <w:pPr>
              <w:spacing w:before="60" w:after="60"/>
            </w:pPr>
            <w:r>
              <w:t>T</w:t>
            </w:r>
          </w:p>
        </w:tc>
        <w:tc>
          <w:tcPr>
            <w:tcW w:w="720" w:type="dxa"/>
          </w:tcPr>
          <w:p w14:paraId="42C8E037" w14:textId="77777777" w:rsidR="002564DE" w:rsidRDefault="002564DE" w:rsidP="004956D9">
            <w:pPr>
              <w:spacing w:before="60" w:after="60"/>
            </w:pPr>
            <w:r>
              <w:t>F</w:t>
            </w:r>
          </w:p>
        </w:tc>
        <w:tc>
          <w:tcPr>
            <w:tcW w:w="1440" w:type="dxa"/>
          </w:tcPr>
          <w:p w14:paraId="2F4E7460" w14:textId="77777777" w:rsidR="002564DE" w:rsidRDefault="002564DE" w:rsidP="004956D9">
            <w:pPr>
              <w:spacing w:before="60" w:after="60"/>
            </w:pPr>
          </w:p>
        </w:tc>
      </w:tr>
      <w:tr w:rsidR="002564DE" w14:paraId="098324DB" w14:textId="77777777" w:rsidTr="004956D9">
        <w:tc>
          <w:tcPr>
            <w:tcW w:w="720" w:type="dxa"/>
          </w:tcPr>
          <w:p w14:paraId="17EDA3CA" w14:textId="77777777" w:rsidR="002564DE" w:rsidRDefault="002564DE" w:rsidP="004956D9">
            <w:pPr>
              <w:spacing w:before="60" w:after="60"/>
            </w:pPr>
            <w:r>
              <w:t>3</w:t>
            </w:r>
          </w:p>
        </w:tc>
        <w:tc>
          <w:tcPr>
            <w:tcW w:w="720" w:type="dxa"/>
          </w:tcPr>
          <w:p w14:paraId="12B13974" w14:textId="77777777" w:rsidR="002564DE" w:rsidRDefault="002564DE" w:rsidP="004956D9">
            <w:pPr>
              <w:spacing w:before="60" w:after="60"/>
            </w:pPr>
            <w:r>
              <w:t>F</w:t>
            </w:r>
          </w:p>
        </w:tc>
        <w:tc>
          <w:tcPr>
            <w:tcW w:w="720" w:type="dxa"/>
          </w:tcPr>
          <w:p w14:paraId="33F5CC0B" w14:textId="77777777" w:rsidR="002564DE" w:rsidRDefault="002564DE" w:rsidP="004956D9">
            <w:pPr>
              <w:spacing w:before="60" w:after="60"/>
            </w:pPr>
            <w:r>
              <w:t>T</w:t>
            </w:r>
          </w:p>
        </w:tc>
        <w:tc>
          <w:tcPr>
            <w:tcW w:w="1440" w:type="dxa"/>
          </w:tcPr>
          <w:p w14:paraId="77A17E9C" w14:textId="77777777" w:rsidR="002564DE" w:rsidRDefault="002564DE" w:rsidP="004956D9">
            <w:pPr>
              <w:spacing w:before="60" w:after="60"/>
            </w:pPr>
          </w:p>
        </w:tc>
      </w:tr>
      <w:tr w:rsidR="002564DE" w14:paraId="25CA63E8" w14:textId="77777777" w:rsidTr="004956D9">
        <w:tc>
          <w:tcPr>
            <w:tcW w:w="720" w:type="dxa"/>
          </w:tcPr>
          <w:p w14:paraId="0729948B" w14:textId="77777777" w:rsidR="002564DE" w:rsidRDefault="002564DE" w:rsidP="004956D9">
            <w:pPr>
              <w:spacing w:before="60" w:after="60"/>
            </w:pPr>
            <w:r>
              <w:t>4</w:t>
            </w:r>
          </w:p>
        </w:tc>
        <w:tc>
          <w:tcPr>
            <w:tcW w:w="720" w:type="dxa"/>
          </w:tcPr>
          <w:p w14:paraId="613447B3" w14:textId="77777777" w:rsidR="002564DE" w:rsidRDefault="002564DE" w:rsidP="004956D9">
            <w:pPr>
              <w:spacing w:before="60" w:after="60"/>
            </w:pPr>
            <w:r>
              <w:t>F</w:t>
            </w:r>
          </w:p>
        </w:tc>
        <w:tc>
          <w:tcPr>
            <w:tcW w:w="720" w:type="dxa"/>
          </w:tcPr>
          <w:p w14:paraId="2DAF8880" w14:textId="77777777" w:rsidR="002564DE" w:rsidRDefault="002564DE" w:rsidP="004956D9">
            <w:pPr>
              <w:spacing w:before="60" w:after="60"/>
            </w:pPr>
            <w:r>
              <w:t>F</w:t>
            </w:r>
          </w:p>
        </w:tc>
        <w:tc>
          <w:tcPr>
            <w:tcW w:w="1440" w:type="dxa"/>
          </w:tcPr>
          <w:p w14:paraId="4214749C" w14:textId="77777777" w:rsidR="002564DE" w:rsidRDefault="002564DE" w:rsidP="004956D9">
            <w:pPr>
              <w:spacing w:before="60" w:after="60"/>
            </w:pPr>
          </w:p>
        </w:tc>
      </w:tr>
    </w:tbl>
    <w:p w14:paraId="60678FF3" w14:textId="77777777" w:rsidR="002564DE" w:rsidRDefault="002564DE" w:rsidP="002564DE">
      <w:pPr>
        <w:ind w:left="360"/>
        <w:sectPr w:rsidR="002564DE" w:rsidSect="007F00CE">
          <w:type w:val="continuous"/>
          <w:pgSz w:w="12240" w:h="15840"/>
          <w:pgMar w:top="1440" w:right="1800" w:bottom="1440" w:left="1800" w:header="720" w:footer="720" w:gutter="0"/>
          <w:cols w:num="2" w:space="720"/>
        </w:sectPr>
      </w:pPr>
    </w:p>
    <w:p w14:paraId="000A40DC" w14:textId="7AD6D2B2" w:rsidR="002564DE" w:rsidRDefault="002564DE" w:rsidP="002564DE">
      <w:pPr>
        <w:ind w:left="360"/>
      </w:pPr>
      <w:r>
        <w:t>Looking at the for rows of the truth table, this is what we see.</w:t>
      </w:r>
      <w:r w:rsidR="007F00CE">
        <w:t xml:space="preserve"> </w:t>
      </w:r>
    </w:p>
    <w:p w14:paraId="2466FAC3" w14:textId="77777777" w:rsidR="002564DE" w:rsidRDefault="002564DE" w:rsidP="00CA7868">
      <w:pPr>
        <w:pStyle w:val="ListParagraph"/>
        <w:numPr>
          <w:ilvl w:val="0"/>
          <w:numId w:val="42"/>
        </w:numPr>
      </w:pPr>
      <m:oMath>
        <m:r>
          <w:rPr>
            <w:rFonts w:ascii="Cambria Math" w:hAnsi="Cambria Math"/>
          </w:rPr>
          <m:t>p=</m:t>
        </m:r>
        <m:r>
          <m:rPr>
            <m:sty m:val="p"/>
          </m:rPr>
          <w:rPr>
            <w:rFonts w:ascii="Cambria Math" w:hAnsi="Cambria Math"/>
          </w:rPr>
          <m:t>T</m:t>
        </m:r>
      </m:oMath>
      <w:r>
        <w:t xml:space="preserve"> and </w:t>
      </w:r>
      <m:oMath>
        <m:r>
          <w:rPr>
            <w:rFonts w:ascii="Cambria Math" w:hAnsi="Cambria Math"/>
          </w:rPr>
          <m:t>q=</m:t>
        </m:r>
        <m:r>
          <m:rPr>
            <m:sty m:val="p"/>
          </m:rPr>
          <w:rPr>
            <w:rFonts w:ascii="Cambria Math" w:hAnsi="Cambria Math"/>
          </w:rPr>
          <m:t>T</m:t>
        </m:r>
      </m:oMath>
      <w:r>
        <w:t xml:space="preserve">, so </w:t>
      </w:r>
      <w:r>
        <w:tab/>
      </w:r>
    </w:p>
    <w:p w14:paraId="1DAEBF38" w14:textId="77777777" w:rsidR="002564DE" w:rsidRDefault="002564DE" w:rsidP="002564DE">
      <w:pPr>
        <w:pStyle w:val="ListParagraph"/>
      </w:pPr>
      <w:r>
        <w:tab/>
      </w:r>
    </w:p>
    <w:p w14:paraId="53EA872F" w14:textId="1156C520" w:rsidR="002564DE" w:rsidRDefault="002564DE" w:rsidP="002564DE">
      <w:pPr>
        <w:pStyle w:val="ListParagraph"/>
      </w:pPr>
      <w:r>
        <w:t>This ( can | can’t ) be true if “no math teachers are nice”.</w:t>
      </w:r>
    </w:p>
    <w:p w14:paraId="6750E69F" w14:textId="77777777" w:rsidR="002564DE" w:rsidRDefault="002564DE" w:rsidP="00CA7868">
      <w:pPr>
        <w:pStyle w:val="ListParagraph"/>
        <w:numPr>
          <w:ilvl w:val="0"/>
          <w:numId w:val="42"/>
        </w:numPr>
      </w:pPr>
      <m:oMath>
        <m:r>
          <w:rPr>
            <w:rFonts w:ascii="Cambria Math" w:hAnsi="Cambria Math"/>
          </w:rPr>
          <m:t>p=</m:t>
        </m:r>
        <m:r>
          <m:rPr>
            <m:sty m:val="p"/>
          </m:rPr>
          <w:rPr>
            <w:rFonts w:ascii="Cambria Math" w:hAnsi="Cambria Math"/>
          </w:rPr>
          <m:t>T</m:t>
        </m:r>
      </m:oMath>
      <w:r>
        <w:t xml:space="preserve"> and </w:t>
      </w:r>
      <m:oMath>
        <m:r>
          <w:rPr>
            <w:rFonts w:ascii="Cambria Math" w:hAnsi="Cambria Math"/>
          </w:rPr>
          <m:t>q=</m:t>
        </m:r>
        <m:r>
          <m:rPr>
            <m:sty m:val="p"/>
          </m:rPr>
          <w:rPr>
            <w:rFonts w:ascii="Cambria Math" w:hAnsi="Cambria Math"/>
          </w:rPr>
          <m:t>F</m:t>
        </m:r>
      </m:oMath>
      <w:r>
        <w:t xml:space="preserve">, so </w:t>
      </w:r>
      <w:r>
        <w:tab/>
      </w:r>
    </w:p>
    <w:p w14:paraId="25AC45B8" w14:textId="77777777" w:rsidR="002564DE" w:rsidRDefault="002564DE" w:rsidP="002564DE">
      <w:pPr>
        <w:pStyle w:val="ListParagraph"/>
      </w:pPr>
      <w:r>
        <w:tab/>
      </w:r>
    </w:p>
    <w:p w14:paraId="5CFB6328" w14:textId="7ADB51BF" w:rsidR="002564DE" w:rsidRDefault="002564DE" w:rsidP="00CA7868">
      <w:pPr>
        <w:pStyle w:val="ListParagraph"/>
      </w:pPr>
      <w:r>
        <w:t>This ( can | can’t ) be true if “no math teachers are nice”.</w:t>
      </w:r>
    </w:p>
    <w:p w14:paraId="3317E207" w14:textId="77777777" w:rsidR="002564DE" w:rsidRDefault="002564DE" w:rsidP="00CA7868">
      <w:pPr>
        <w:pStyle w:val="ListParagraph"/>
        <w:numPr>
          <w:ilvl w:val="0"/>
          <w:numId w:val="42"/>
        </w:numPr>
      </w:pPr>
      <m:oMath>
        <m:r>
          <w:rPr>
            <w:rFonts w:ascii="Cambria Math" w:hAnsi="Cambria Math"/>
          </w:rPr>
          <m:t>p=</m:t>
        </m:r>
        <m:r>
          <m:rPr>
            <m:sty m:val="p"/>
          </m:rPr>
          <w:rPr>
            <w:rFonts w:ascii="Cambria Math" w:hAnsi="Cambria Math"/>
          </w:rPr>
          <m:t>F</m:t>
        </m:r>
      </m:oMath>
      <w:r>
        <w:t xml:space="preserve"> and </w:t>
      </w:r>
      <m:oMath>
        <m:r>
          <w:rPr>
            <w:rFonts w:ascii="Cambria Math" w:hAnsi="Cambria Math"/>
          </w:rPr>
          <m:t>q=</m:t>
        </m:r>
        <m:r>
          <m:rPr>
            <m:sty m:val="p"/>
          </m:rPr>
          <w:rPr>
            <w:rFonts w:ascii="Cambria Math" w:hAnsi="Cambria Math"/>
          </w:rPr>
          <m:t>T</m:t>
        </m:r>
      </m:oMath>
      <w:r>
        <w:t xml:space="preserve">, so </w:t>
      </w:r>
      <w:r>
        <w:tab/>
      </w:r>
    </w:p>
    <w:p w14:paraId="364700FB" w14:textId="77777777" w:rsidR="002564DE" w:rsidRDefault="002564DE" w:rsidP="002564DE">
      <w:pPr>
        <w:pStyle w:val="ListParagraph"/>
      </w:pPr>
      <w:r>
        <w:tab/>
      </w:r>
    </w:p>
    <w:p w14:paraId="5CFD803D" w14:textId="1093D37C" w:rsidR="002564DE" w:rsidRDefault="002564DE" w:rsidP="00CA7868">
      <w:pPr>
        <w:pStyle w:val="ListParagraph"/>
      </w:pPr>
      <w:r>
        <w:t>This ( can | can’t ) be true if “no math teachers are nice”.</w:t>
      </w:r>
    </w:p>
    <w:p w14:paraId="042D82F3" w14:textId="77777777" w:rsidR="002564DE" w:rsidRDefault="002564DE" w:rsidP="00CA7868">
      <w:pPr>
        <w:pStyle w:val="ListParagraph"/>
        <w:numPr>
          <w:ilvl w:val="0"/>
          <w:numId w:val="42"/>
        </w:numPr>
      </w:pPr>
      <m:oMath>
        <m:r>
          <w:rPr>
            <w:rFonts w:ascii="Cambria Math" w:hAnsi="Cambria Math"/>
          </w:rPr>
          <m:t>p=</m:t>
        </m:r>
        <m:r>
          <m:rPr>
            <m:sty m:val="p"/>
          </m:rPr>
          <w:rPr>
            <w:rFonts w:ascii="Cambria Math" w:hAnsi="Cambria Math"/>
          </w:rPr>
          <m:t>F</m:t>
        </m:r>
      </m:oMath>
      <w:r>
        <w:t xml:space="preserve"> and </w:t>
      </w:r>
      <m:oMath>
        <m:r>
          <w:rPr>
            <w:rFonts w:ascii="Cambria Math" w:hAnsi="Cambria Math"/>
          </w:rPr>
          <m:t>q=</m:t>
        </m:r>
        <m:r>
          <m:rPr>
            <m:sty m:val="p"/>
          </m:rPr>
          <w:rPr>
            <w:rFonts w:ascii="Cambria Math" w:hAnsi="Cambria Math"/>
          </w:rPr>
          <m:t>F</m:t>
        </m:r>
      </m:oMath>
      <w:r>
        <w:t xml:space="preserve">, so </w:t>
      </w:r>
      <w:r>
        <w:tab/>
      </w:r>
    </w:p>
    <w:p w14:paraId="61054F22" w14:textId="77777777" w:rsidR="002564DE" w:rsidRDefault="002564DE" w:rsidP="002564DE">
      <w:pPr>
        <w:pStyle w:val="ListParagraph"/>
      </w:pPr>
      <w:r>
        <w:tab/>
      </w:r>
    </w:p>
    <w:p w14:paraId="23B9C7A9" w14:textId="6961386B" w:rsidR="002564DE" w:rsidRDefault="002564DE" w:rsidP="002564DE">
      <w:pPr>
        <w:pStyle w:val="ListParagraph"/>
      </w:pPr>
      <w:r>
        <w:t>This ( can | can’t ) be true if “no math teachers are nice”.</w:t>
      </w:r>
    </w:p>
    <w:p w14:paraId="292D5EFC" w14:textId="0C119036" w:rsidR="002564DE" w:rsidRDefault="002564DE" w:rsidP="002564DE">
      <w:pPr>
        <w:ind w:left="360"/>
      </w:pPr>
      <w:r>
        <w:t>Only row _____ can’t be true all runners are athletes; we haven’t seen this truth table before!</w:t>
      </w:r>
    </w:p>
    <w:p w14:paraId="1F3E6B02" w14:textId="7DCA9C9D" w:rsidR="007F00CE" w:rsidRDefault="007F00CE">
      <w:pPr>
        <w:tabs>
          <w:tab w:val="clear" w:pos="8640"/>
        </w:tabs>
        <w:spacing w:before="0" w:after="200"/>
      </w:pPr>
      <w:r>
        <w:br w:type="page"/>
      </w:r>
    </w:p>
    <w:p w14:paraId="60E74153" w14:textId="58A02428" w:rsidR="007F00CE" w:rsidRDefault="007F00CE" w:rsidP="002564DE">
      <w:pPr>
        <w:ind w:left="360"/>
      </w:pPr>
      <w:r>
        <w:lastRenderedPageBreak/>
        <w:t>We’re trying to symbolize a truth table with _____ “true” rows. Since order doesn’t matter, we’ll try to use __________________.</w:t>
      </w:r>
    </w:p>
    <w:tbl>
      <w:tblPr>
        <w:tblStyle w:val="TruthTable"/>
        <w:tblW w:w="0" w:type="auto"/>
        <w:jc w:val="left"/>
        <w:tblInd w:w="360" w:type="dxa"/>
        <w:tblLook w:val="04A0" w:firstRow="1" w:lastRow="0" w:firstColumn="1" w:lastColumn="0" w:noHBand="0" w:noVBand="1"/>
      </w:tblPr>
      <w:tblGrid>
        <w:gridCol w:w="705"/>
        <w:gridCol w:w="704"/>
        <w:gridCol w:w="1062"/>
        <w:gridCol w:w="711"/>
        <w:gridCol w:w="711"/>
        <w:gridCol w:w="1056"/>
        <w:gridCol w:w="1056"/>
        <w:gridCol w:w="1064"/>
        <w:gridCol w:w="1201"/>
      </w:tblGrid>
      <w:tr w:rsidR="007F00CE" w14:paraId="32DDF2DD" w14:textId="1D7E49E1" w:rsidTr="007F00CE">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720" w:type="dxa"/>
          </w:tcPr>
          <w:p w14:paraId="06BC43AB" w14:textId="565F59AC" w:rsidR="007F00CE" w:rsidRDefault="007F00CE" w:rsidP="002564DE">
            <m:oMathPara>
              <m:oMath>
                <m:r>
                  <w:rPr>
                    <w:rFonts w:ascii="Cambria Math" w:hAnsi="Cambria Math"/>
                  </w:rPr>
                  <m:t>p</m:t>
                </m:r>
              </m:oMath>
            </m:oMathPara>
          </w:p>
        </w:tc>
        <w:tc>
          <w:tcPr>
            <w:tcW w:w="720" w:type="dxa"/>
            <w:tcBorders>
              <w:right w:val="double" w:sz="4" w:space="0" w:color="7F7F7F" w:themeColor="text1" w:themeTint="80"/>
            </w:tcBorders>
          </w:tcPr>
          <w:p w14:paraId="7F7C983C" w14:textId="402650F7" w:rsidR="007F00CE" w:rsidRDefault="007F00CE" w:rsidP="002564DE">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q</m:t>
                </m:r>
              </m:oMath>
            </m:oMathPara>
          </w:p>
        </w:tc>
        <w:tc>
          <w:tcPr>
            <w:tcW w:w="1080" w:type="dxa"/>
            <w:tcBorders>
              <w:left w:val="double" w:sz="4" w:space="0" w:color="7F7F7F" w:themeColor="text1" w:themeTint="80"/>
              <w:right w:val="double" w:sz="4" w:space="0" w:color="7F7F7F" w:themeColor="text1" w:themeTint="80"/>
            </w:tcBorders>
          </w:tcPr>
          <w:p w14:paraId="69E940F0" w14:textId="25F7F43D" w:rsidR="007F00CE" w:rsidRDefault="007F00CE" w:rsidP="002564DE">
            <w:pPr>
              <w:cnfStyle w:val="100000000000" w:firstRow="1" w:lastRow="0" w:firstColumn="0" w:lastColumn="0" w:oddVBand="0" w:evenVBand="0" w:oddHBand="0" w:evenHBand="0" w:firstRowFirstColumn="0" w:firstRowLastColumn="0" w:lastRowFirstColumn="0" w:lastRowLastColumn="0"/>
            </w:pPr>
            <w:r>
              <w:t>Goal</w:t>
            </w:r>
          </w:p>
        </w:tc>
        <w:tc>
          <w:tcPr>
            <w:tcW w:w="720" w:type="dxa"/>
            <w:tcBorders>
              <w:left w:val="double" w:sz="4" w:space="0" w:color="7F7F7F" w:themeColor="text1" w:themeTint="80"/>
            </w:tcBorders>
          </w:tcPr>
          <w:p w14:paraId="346D1CDE" w14:textId="268D9D25" w:rsidR="007F00CE" w:rsidRDefault="007F00CE" w:rsidP="002564DE">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~p</m:t>
                </m:r>
              </m:oMath>
            </m:oMathPara>
          </w:p>
        </w:tc>
        <w:tc>
          <w:tcPr>
            <w:tcW w:w="720" w:type="dxa"/>
          </w:tcPr>
          <w:p w14:paraId="58F936C8" w14:textId="40BB6B18" w:rsidR="007F00CE" w:rsidRDefault="007F00CE" w:rsidP="002564DE">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~q</m:t>
                </m:r>
              </m:oMath>
            </m:oMathPara>
          </w:p>
        </w:tc>
        <w:tc>
          <w:tcPr>
            <w:tcW w:w="1080" w:type="dxa"/>
          </w:tcPr>
          <w:p w14:paraId="6BB77118" w14:textId="0C04505B" w:rsidR="007F00CE" w:rsidRDefault="007F00CE" w:rsidP="002564DE">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p∨q</m:t>
                </m:r>
              </m:oMath>
            </m:oMathPara>
          </w:p>
        </w:tc>
        <w:tc>
          <w:tcPr>
            <w:tcW w:w="1080" w:type="dxa"/>
          </w:tcPr>
          <w:p w14:paraId="777A88C5" w14:textId="405DEE18" w:rsidR="007F00CE" w:rsidRDefault="007F00CE" w:rsidP="002564DE">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~p∨q</m:t>
                </m:r>
              </m:oMath>
            </m:oMathPara>
          </w:p>
        </w:tc>
        <w:tc>
          <w:tcPr>
            <w:tcW w:w="1080" w:type="dxa"/>
          </w:tcPr>
          <w:p w14:paraId="33C7E898" w14:textId="5E1DF9B0" w:rsidR="007F00CE" w:rsidRDefault="007F00CE" w:rsidP="002564DE">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p∨~q</m:t>
                </m:r>
              </m:oMath>
            </m:oMathPara>
          </w:p>
        </w:tc>
        <w:tc>
          <w:tcPr>
            <w:tcW w:w="1224" w:type="dxa"/>
          </w:tcPr>
          <w:p w14:paraId="4B4D4134" w14:textId="7BD12183" w:rsidR="007F00CE" w:rsidRDefault="007F00CE" w:rsidP="002564DE">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~p∨~q</m:t>
                </m:r>
              </m:oMath>
            </m:oMathPara>
          </w:p>
        </w:tc>
      </w:tr>
      <w:tr w:rsidR="007F00CE" w14:paraId="74753C91" w14:textId="06D1E256" w:rsidTr="007F00CE">
        <w:trPr>
          <w:jc w:val="left"/>
        </w:trPr>
        <w:tc>
          <w:tcPr>
            <w:cnfStyle w:val="001000000000" w:firstRow="0" w:lastRow="0" w:firstColumn="1" w:lastColumn="0" w:oddVBand="0" w:evenVBand="0" w:oddHBand="0" w:evenHBand="0" w:firstRowFirstColumn="0" w:firstRowLastColumn="0" w:lastRowFirstColumn="0" w:lastRowLastColumn="0"/>
            <w:tcW w:w="720" w:type="dxa"/>
          </w:tcPr>
          <w:p w14:paraId="07BAE786" w14:textId="77777777" w:rsidR="007F00CE" w:rsidRDefault="007F00CE" w:rsidP="002564DE"/>
        </w:tc>
        <w:tc>
          <w:tcPr>
            <w:tcW w:w="720" w:type="dxa"/>
            <w:tcBorders>
              <w:right w:val="double" w:sz="4" w:space="0" w:color="7F7F7F" w:themeColor="text1" w:themeTint="80"/>
            </w:tcBorders>
          </w:tcPr>
          <w:p w14:paraId="2850ADFD"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936" w:type="dxa"/>
            <w:tcBorders>
              <w:left w:val="double" w:sz="4" w:space="0" w:color="7F7F7F" w:themeColor="text1" w:themeTint="80"/>
              <w:right w:val="double" w:sz="4" w:space="0" w:color="7F7F7F" w:themeColor="text1" w:themeTint="80"/>
            </w:tcBorders>
          </w:tcPr>
          <w:p w14:paraId="3A2F8021"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720" w:type="dxa"/>
            <w:tcBorders>
              <w:left w:val="double" w:sz="4" w:space="0" w:color="7F7F7F" w:themeColor="text1" w:themeTint="80"/>
            </w:tcBorders>
          </w:tcPr>
          <w:p w14:paraId="4B5334D3"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720" w:type="dxa"/>
          </w:tcPr>
          <w:p w14:paraId="521E5D64"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71F19DE4"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5D43287D"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23B6661D"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224" w:type="dxa"/>
          </w:tcPr>
          <w:p w14:paraId="3F4E73D0"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r>
      <w:tr w:rsidR="007F00CE" w14:paraId="2F4F612B" w14:textId="19CC9078" w:rsidTr="007F00CE">
        <w:trPr>
          <w:jc w:val="left"/>
        </w:trPr>
        <w:tc>
          <w:tcPr>
            <w:cnfStyle w:val="001000000000" w:firstRow="0" w:lastRow="0" w:firstColumn="1" w:lastColumn="0" w:oddVBand="0" w:evenVBand="0" w:oddHBand="0" w:evenHBand="0" w:firstRowFirstColumn="0" w:firstRowLastColumn="0" w:lastRowFirstColumn="0" w:lastRowLastColumn="0"/>
            <w:tcW w:w="720" w:type="dxa"/>
          </w:tcPr>
          <w:p w14:paraId="50A17BDD" w14:textId="77777777" w:rsidR="007F00CE" w:rsidRDefault="007F00CE" w:rsidP="002564DE"/>
        </w:tc>
        <w:tc>
          <w:tcPr>
            <w:tcW w:w="720" w:type="dxa"/>
            <w:tcBorders>
              <w:right w:val="double" w:sz="4" w:space="0" w:color="7F7F7F" w:themeColor="text1" w:themeTint="80"/>
            </w:tcBorders>
          </w:tcPr>
          <w:p w14:paraId="5E19AA6B"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936" w:type="dxa"/>
            <w:tcBorders>
              <w:left w:val="double" w:sz="4" w:space="0" w:color="7F7F7F" w:themeColor="text1" w:themeTint="80"/>
              <w:right w:val="double" w:sz="4" w:space="0" w:color="7F7F7F" w:themeColor="text1" w:themeTint="80"/>
            </w:tcBorders>
          </w:tcPr>
          <w:p w14:paraId="19ABC29C"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720" w:type="dxa"/>
            <w:tcBorders>
              <w:left w:val="double" w:sz="4" w:space="0" w:color="7F7F7F" w:themeColor="text1" w:themeTint="80"/>
            </w:tcBorders>
          </w:tcPr>
          <w:p w14:paraId="6D559830"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720" w:type="dxa"/>
          </w:tcPr>
          <w:p w14:paraId="07BC4827"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5D28A40F"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7B2AAD82"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0AE9B611"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224" w:type="dxa"/>
          </w:tcPr>
          <w:p w14:paraId="3C2C5BC0"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r>
      <w:tr w:rsidR="007F00CE" w14:paraId="49CACB87" w14:textId="7F1C98CF" w:rsidTr="007F00CE">
        <w:trPr>
          <w:jc w:val="left"/>
        </w:trPr>
        <w:tc>
          <w:tcPr>
            <w:cnfStyle w:val="001000000000" w:firstRow="0" w:lastRow="0" w:firstColumn="1" w:lastColumn="0" w:oddVBand="0" w:evenVBand="0" w:oddHBand="0" w:evenHBand="0" w:firstRowFirstColumn="0" w:firstRowLastColumn="0" w:lastRowFirstColumn="0" w:lastRowLastColumn="0"/>
            <w:tcW w:w="720" w:type="dxa"/>
          </w:tcPr>
          <w:p w14:paraId="134F7BBA" w14:textId="77777777" w:rsidR="007F00CE" w:rsidRDefault="007F00CE" w:rsidP="002564DE"/>
        </w:tc>
        <w:tc>
          <w:tcPr>
            <w:tcW w:w="720" w:type="dxa"/>
            <w:tcBorders>
              <w:right w:val="double" w:sz="4" w:space="0" w:color="7F7F7F" w:themeColor="text1" w:themeTint="80"/>
            </w:tcBorders>
          </w:tcPr>
          <w:p w14:paraId="6B4A3E86"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936" w:type="dxa"/>
            <w:tcBorders>
              <w:left w:val="double" w:sz="4" w:space="0" w:color="7F7F7F" w:themeColor="text1" w:themeTint="80"/>
              <w:right w:val="double" w:sz="4" w:space="0" w:color="7F7F7F" w:themeColor="text1" w:themeTint="80"/>
            </w:tcBorders>
          </w:tcPr>
          <w:p w14:paraId="1A4D7E1D"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720" w:type="dxa"/>
            <w:tcBorders>
              <w:left w:val="double" w:sz="4" w:space="0" w:color="7F7F7F" w:themeColor="text1" w:themeTint="80"/>
            </w:tcBorders>
          </w:tcPr>
          <w:p w14:paraId="29EBD383"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720" w:type="dxa"/>
          </w:tcPr>
          <w:p w14:paraId="571E0C2D"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36C5EE0B"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6249F1B6"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39709680"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224" w:type="dxa"/>
          </w:tcPr>
          <w:p w14:paraId="64B934E1"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r>
      <w:tr w:rsidR="007F00CE" w14:paraId="78AB8004" w14:textId="2D6849D3" w:rsidTr="007F00CE">
        <w:trPr>
          <w:jc w:val="left"/>
        </w:trPr>
        <w:tc>
          <w:tcPr>
            <w:cnfStyle w:val="001000000000" w:firstRow="0" w:lastRow="0" w:firstColumn="1" w:lastColumn="0" w:oddVBand="0" w:evenVBand="0" w:oddHBand="0" w:evenHBand="0" w:firstRowFirstColumn="0" w:firstRowLastColumn="0" w:lastRowFirstColumn="0" w:lastRowLastColumn="0"/>
            <w:tcW w:w="720" w:type="dxa"/>
          </w:tcPr>
          <w:p w14:paraId="03EECFEA" w14:textId="77777777" w:rsidR="007F00CE" w:rsidRDefault="007F00CE" w:rsidP="002564DE"/>
        </w:tc>
        <w:tc>
          <w:tcPr>
            <w:tcW w:w="720" w:type="dxa"/>
            <w:tcBorders>
              <w:right w:val="double" w:sz="4" w:space="0" w:color="7F7F7F" w:themeColor="text1" w:themeTint="80"/>
            </w:tcBorders>
          </w:tcPr>
          <w:p w14:paraId="7BAAFDA0"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936" w:type="dxa"/>
            <w:tcBorders>
              <w:left w:val="double" w:sz="4" w:space="0" w:color="7F7F7F" w:themeColor="text1" w:themeTint="80"/>
              <w:right w:val="double" w:sz="4" w:space="0" w:color="7F7F7F" w:themeColor="text1" w:themeTint="80"/>
            </w:tcBorders>
          </w:tcPr>
          <w:p w14:paraId="69D0D71D"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720" w:type="dxa"/>
            <w:tcBorders>
              <w:left w:val="double" w:sz="4" w:space="0" w:color="7F7F7F" w:themeColor="text1" w:themeTint="80"/>
            </w:tcBorders>
          </w:tcPr>
          <w:p w14:paraId="0BD95445"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720" w:type="dxa"/>
          </w:tcPr>
          <w:p w14:paraId="2B82A1A7"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4D803B30"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4B6B9121"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080" w:type="dxa"/>
          </w:tcPr>
          <w:p w14:paraId="248E61D4"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c>
          <w:tcPr>
            <w:tcW w:w="1224" w:type="dxa"/>
          </w:tcPr>
          <w:p w14:paraId="7E202790" w14:textId="77777777" w:rsidR="007F00CE" w:rsidRDefault="007F00CE" w:rsidP="002564DE">
            <w:pPr>
              <w:cnfStyle w:val="000000000000" w:firstRow="0" w:lastRow="0" w:firstColumn="0" w:lastColumn="0" w:oddVBand="0" w:evenVBand="0" w:oddHBand="0" w:evenHBand="0" w:firstRowFirstColumn="0" w:firstRowLastColumn="0" w:lastRowFirstColumn="0" w:lastRowLastColumn="0"/>
            </w:pPr>
          </w:p>
        </w:tc>
      </w:tr>
    </w:tbl>
    <w:p w14:paraId="7D6E419B" w14:textId="64FD5090" w:rsidR="007F00CE" w:rsidRDefault="002A5C55" w:rsidP="002564DE">
      <w:pPr>
        <w:ind w:left="360"/>
      </w:pPr>
      <w:r>
        <w:t>The statement we’re trying to symbolize is ________________.</w:t>
      </w:r>
    </w:p>
    <w:p w14:paraId="4CA1B30D" w14:textId="77F1C36B" w:rsidR="002564DE" w:rsidRPr="00DB5C3D" w:rsidRDefault="002564DE" w:rsidP="002564DE">
      <w:pPr>
        <w:ind w:left="360"/>
      </w:pPr>
      <w:r>
        <w:t xml:space="preserve">We’ll use a </w:t>
      </w:r>
      <w:r>
        <w:tab/>
      </w:r>
      <w:r w:rsidR="002A5C55">
        <w:t>with ______________</w:t>
      </w:r>
      <w:r>
        <w:t xml:space="preserve"> to symbolize a </w:t>
      </w:r>
      <w:r w:rsidR="002A5C55">
        <w:t>negative</w:t>
      </w:r>
      <w:r>
        <w:t xml:space="preserve"> universal.</w:t>
      </w:r>
    </w:p>
    <w:p w14:paraId="500D620E" w14:textId="77777777" w:rsidR="00445E85" w:rsidRPr="00445E85" w:rsidRDefault="00445E85" w:rsidP="00445E85"/>
    <w:sectPr w:rsidR="00445E85" w:rsidRPr="00445E85" w:rsidSect="007F00CE">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8BC5C" w14:textId="77777777" w:rsidR="00D860A5" w:rsidRDefault="00D860A5" w:rsidP="002D76E7">
      <w:r>
        <w:separator/>
      </w:r>
    </w:p>
  </w:endnote>
  <w:endnote w:type="continuationSeparator" w:id="0">
    <w:p w14:paraId="514D688B" w14:textId="77777777" w:rsidR="00D860A5" w:rsidRDefault="00D860A5" w:rsidP="002D7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I-83 Symbol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9298" w14:textId="3A9442B0" w:rsidR="005A4491" w:rsidRDefault="00A46CAB" w:rsidP="002D76E7">
    <w:pPr>
      <w:pStyle w:val="Footer"/>
      <w:pBdr>
        <w:top w:val="single" w:sz="4" w:space="1" w:color="auto"/>
      </w:pBd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BBE1" w14:textId="558F87C8" w:rsidR="005A4491" w:rsidRDefault="005A4491" w:rsidP="002D76E7">
    <w:pPr>
      <w:pStyle w:val="Footer"/>
      <w:pBdr>
        <w:top w:val="single" w:sz="4" w:space="1" w:color="auto"/>
      </w:pBdr>
      <w:jc w:val="right"/>
    </w:pPr>
    <w:r>
      <w:rPr>
        <w:rStyle w:val="PageNumber"/>
      </w:rPr>
      <w:fldChar w:fldCharType="begin"/>
    </w:r>
    <w:r>
      <w:rPr>
        <w:rStyle w:val="PageNumber"/>
      </w:rPr>
      <w:instrText xml:space="preserve"> PAGE </w:instrText>
    </w:r>
    <w:r>
      <w:rPr>
        <w:rStyle w:val="PageNumber"/>
      </w:rPr>
      <w:fldChar w:fldCharType="separate"/>
    </w:r>
    <w:r w:rsidR="00260F7D">
      <w:rPr>
        <w:rStyle w:val="PageNumber"/>
        <w:noProof/>
      </w:rPr>
      <w:t>1</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C0AB" w14:textId="77777777" w:rsidR="002564DE" w:rsidRDefault="002564DE" w:rsidP="002D76E7">
    <w:pPr>
      <w:pStyle w:val="Footer"/>
      <w:pBdr>
        <w:top w:val="single" w:sz="4" w:space="1" w:color="auto"/>
      </w:pBdr>
    </w:pP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4908" w14:textId="77777777" w:rsidR="002564DE" w:rsidRDefault="002564DE" w:rsidP="002D76E7">
    <w:pPr>
      <w:pStyle w:val="Footer"/>
      <w:pBdr>
        <w:top w:val="single" w:sz="4" w:space="1" w:color="auto"/>
      </w:pBd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D7C1C" w14:textId="77777777" w:rsidR="00D860A5" w:rsidRDefault="00D860A5" w:rsidP="002D76E7">
      <w:r>
        <w:separator/>
      </w:r>
    </w:p>
  </w:footnote>
  <w:footnote w:type="continuationSeparator" w:id="0">
    <w:p w14:paraId="2DE1094B" w14:textId="77777777" w:rsidR="00D860A5" w:rsidRDefault="00D860A5" w:rsidP="002D7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E1FB" w14:textId="5BB8A0F8" w:rsidR="00675B0D" w:rsidRDefault="005159B8" w:rsidP="00675B0D">
    <w:pPr>
      <w:pStyle w:val="Header"/>
      <w:pBdr>
        <w:bottom w:val="single" w:sz="4" w:space="1" w:color="auto"/>
      </w:pBdr>
    </w:pPr>
    <w:fldSimple w:instr=" STYLEREF  &quot;Heading 1&quot;  \* MERGEFORMAT ">
      <w:r w:rsidR="005F2965">
        <w:rPr>
          <w:noProof/>
        </w:rPr>
        <w:t>Section 3.6: Quantified Statements</w:t>
      </w:r>
    </w:fldSimple>
  </w:p>
  <w:p w14:paraId="62FA456D" w14:textId="7FAFC2CB" w:rsidR="005A4491" w:rsidRPr="00675B0D" w:rsidRDefault="005A4491" w:rsidP="00675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492E" w14:textId="1D5BBD0C" w:rsidR="005A4491" w:rsidRDefault="005159B8" w:rsidP="002D76E7">
    <w:pPr>
      <w:pStyle w:val="Header"/>
      <w:pBdr>
        <w:bottom w:val="single" w:sz="4" w:space="1" w:color="auto"/>
      </w:pBdr>
      <w:jc w:val="right"/>
    </w:pPr>
    <w:fldSimple w:instr=" STYLEREF  &quot;Heading 1&quot;  \* MERGEFORMAT ">
      <w:r w:rsidR="005F2965">
        <w:rPr>
          <w:noProof/>
        </w:rPr>
        <w:t>Section 3.6: Quantified Statements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1869" w14:textId="76DFE844" w:rsidR="002564DE" w:rsidRDefault="005159B8" w:rsidP="00675B0D">
    <w:pPr>
      <w:pStyle w:val="Header"/>
      <w:pBdr>
        <w:bottom w:val="single" w:sz="4" w:space="1" w:color="auto"/>
      </w:pBdr>
    </w:pPr>
    <w:fldSimple w:instr=" STYLEREF  &quot;Heading 1&quot;  \* MERGEFORMAT ">
      <w:r w:rsidR="005F2965">
        <w:rPr>
          <w:noProof/>
        </w:rPr>
        <w:t>Section 3.6: Quantified Statements</w:t>
      </w:r>
    </w:fldSimple>
  </w:p>
  <w:p w14:paraId="06ED20F5" w14:textId="77777777" w:rsidR="002564DE" w:rsidRPr="00675B0D" w:rsidRDefault="002564DE" w:rsidP="00675B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3B72" w14:textId="70A486E2" w:rsidR="002564DE" w:rsidRDefault="005159B8" w:rsidP="002D76E7">
    <w:pPr>
      <w:pStyle w:val="Header"/>
      <w:pBdr>
        <w:bottom w:val="single" w:sz="4" w:space="1" w:color="auto"/>
      </w:pBdr>
      <w:jc w:val="right"/>
    </w:pPr>
    <w:fldSimple w:instr=" STYLEREF  &quot;Heading 1&quot;  \* MERGEFORMAT ">
      <w:r w:rsidR="005F2965">
        <w:rPr>
          <w:noProof/>
        </w:rPr>
        <w:t>Section 3.6: Quantified Statements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22F"/>
    <w:multiLevelType w:val="hybridMultilevel"/>
    <w:tmpl w:val="04E4E9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172DFC"/>
    <w:multiLevelType w:val="hybridMultilevel"/>
    <w:tmpl w:val="AE08D8C0"/>
    <w:lvl w:ilvl="0" w:tplc="FFFFFFFF">
      <w:start w:val="1"/>
      <w:numFmt w:val="bullet"/>
      <w:lvlText w:val=""/>
      <w:lvlJc w:val="left"/>
      <w:pPr>
        <w:ind w:left="1440" w:hanging="360"/>
      </w:pPr>
      <w:rPr>
        <w:rFonts w:ascii="Symbol" w:hAnsi="Symbol" w:hint="default"/>
      </w:rPr>
    </w:lvl>
    <w:lvl w:ilvl="1" w:tplc="FD16F0EA">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C84063"/>
    <w:multiLevelType w:val="hybridMultilevel"/>
    <w:tmpl w:val="D9426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6A13F2"/>
    <w:multiLevelType w:val="hybridMultilevel"/>
    <w:tmpl w:val="D7A4427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BA3696"/>
    <w:multiLevelType w:val="hybridMultilevel"/>
    <w:tmpl w:val="737E3D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AF1F29"/>
    <w:multiLevelType w:val="hybridMultilevel"/>
    <w:tmpl w:val="3C863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E11DB3"/>
    <w:multiLevelType w:val="hybridMultilevel"/>
    <w:tmpl w:val="6A04A7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6B6655"/>
    <w:multiLevelType w:val="hybridMultilevel"/>
    <w:tmpl w:val="882EED38"/>
    <w:lvl w:ilvl="0" w:tplc="31A29EDA">
      <w:start w:val="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CE165C"/>
    <w:multiLevelType w:val="hybridMultilevel"/>
    <w:tmpl w:val="1D828F8C"/>
    <w:lvl w:ilvl="0" w:tplc="2FB6C3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A15921"/>
    <w:multiLevelType w:val="hybridMultilevel"/>
    <w:tmpl w:val="B20297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9B4963"/>
    <w:multiLevelType w:val="hybridMultilevel"/>
    <w:tmpl w:val="38E050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150152"/>
    <w:multiLevelType w:val="hybridMultilevel"/>
    <w:tmpl w:val="67908BB8"/>
    <w:lvl w:ilvl="0" w:tplc="FFFFFFFF">
      <w:start w:val="1"/>
      <w:numFmt w:val="bullet"/>
      <w:lvlText w:val=""/>
      <w:lvlJc w:val="left"/>
      <w:pPr>
        <w:ind w:left="720" w:hanging="360"/>
      </w:pPr>
      <w:rPr>
        <w:rFonts w:ascii="Symbol" w:hAnsi="Symbol" w:hint="default"/>
      </w:rPr>
    </w:lvl>
    <w:lvl w:ilvl="1" w:tplc="FD16F0E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444D77"/>
    <w:multiLevelType w:val="hybridMultilevel"/>
    <w:tmpl w:val="46DA88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A3BF5"/>
    <w:multiLevelType w:val="hybridMultilevel"/>
    <w:tmpl w:val="73F4F3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F14A71"/>
    <w:multiLevelType w:val="hybridMultilevel"/>
    <w:tmpl w:val="35800184"/>
    <w:lvl w:ilvl="0" w:tplc="9DF697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CE5ACE"/>
    <w:multiLevelType w:val="hybridMultilevel"/>
    <w:tmpl w:val="CD1AD69C"/>
    <w:lvl w:ilvl="0" w:tplc="FFFFFFFF">
      <w:start w:val="1"/>
      <w:numFmt w:val="bullet"/>
      <w:lvlText w:val=""/>
      <w:lvlJc w:val="left"/>
      <w:pPr>
        <w:ind w:left="1440" w:hanging="360"/>
      </w:pPr>
      <w:rPr>
        <w:rFonts w:ascii="Symbol" w:hAnsi="Symbol" w:hint="default"/>
      </w:rPr>
    </w:lvl>
    <w:lvl w:ilvl="1" w:tplc="FD16F0EA">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79A5678"/>
    <w:multiLevelType w:val="hybridMultilevel"/>
    <w:tmpl w:val="5CD485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FA3ED1"/>
    <w:multiLevelType w:val="hybridMultilevel"/>
    <w:tmpl w:val="54E66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F44BE"/>
    <w:multiLevelType w:val="hybridMultilevel"/>
    <w:tmpl w:val="43BCD33C"/>
    <w:lvl w:ilvl="0" w:tplc="2FB6C31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24011C"/>
    <w:multiLevelType w:val="hybridMultilevel"/>
    <w:tmpl w:val="04E4E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8C1926"/>
    <w:multiLevelType w:val="hybridMultilevel"/>
    <w:tmpl w:val="8EC0F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2B5D52"/>
    <w:multiLevelType w:val="hybridMultilevel"/>
    <w:tmpl w:val="9034A2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3238EE"/>
    <w:multiLevelType w:val="hybridMultilevel"/>
    <w:tmpl w:val="DD46668A"/>
    <w:lvl w:ilvl="0" w:tplc="B77E0248">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9F658C"/>
    <w:multiLevelType w:val="hybridMultilevel"/>
    <w:tmpl w:val="37BA5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EC56EF"/>
    <w:multiLevelType w:val="hybridMultilevel"/>
    <w:tmpl w:val="FF22758E"/>
    <w:lvl w:ilvl="0" w:tplc="4FE09B9C">
      <w:start w:val="1"/>
      <w:numFmt w:val="decimal"/>
      <w:pStyle w:val="Heading2"/>
      <w:suff w:val="space"/>
      <w:lvlText w:val="Concept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605C04"/>
    <w:multiLevelType w:val="hybridMultilevel"/>
    <w:tmpl w:val="C7B85F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E01054"/>
    <w:multiLevelType w:val="hybridMultilevel"/>
    <w:tmpl w:val="074436B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4C605541"/>
    <w:multiLevelType w:val="hybridMultilevel"/>
    <w:tmpl w:val="075EEE00"/>
    <w:lvl w:ilvl="0" w:tplc="FFBC79EE">
      <w:start w:val="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E835C5"/>
    <w:multiLevelType w:val="hybridMultilevel"/>
    <w:tmpl w:val="E4DED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107242"/>
    <w:multiLevelType w:val="hybridMultilevel"/>
    <w:tmpl w:val="46DA88E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9184776"/>
    <w:multiLevelType w:val="hybridMultilevel"/>
    <w:tmpl w:val="9034A2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311A2B"/>
    <w:multiLevelType w:val="hybridMultilevel"/>
    <w:tmpl w:val="23A82A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5529AE"/>
    <w:multiLevelType w:val="hybridMultilevel"/>
    <w:tmpl w:val="0D783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307121"/>
    <w:multiLevelType w:val="hybridMultilevel"/>
    <w:tmpl w:val="BB74DA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C542CB"/>
    <w:multiLevelType w:val="hybridMultilevel"/>
    <w:tmpl w:val="1D92EE96"/>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748C726F"/>
    <w:multiLevelType w:val="hybridMultilevel"/>
    <w:tmpl w:val="46DA88E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F1727D"/>
    <w:multiLevelType w:val="hybridMultilevel"/>
    <w:tmpl w:val="351E4C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B454E8"/>
    <w:multiLevelType w:val="hybridMultilevel"/>
    <w:tmpl w:val="D94269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774CAA"/>
    <w:multiLevelType w:val="hybridMultilevel"/>
    <w:tmpl w:val="6E5E93C4"/>
    <w:lvl w:ilvl="0" w:tplc="C9AAFB8C">
      <w:start w:val="1"/>
      <w:numFmt w:val="bullet"/>
      <w:pStyle w:val="Spacedbulletlis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BB94B7C"/>
    <w:multiLevelType w:val="hybridMultilevel"/>
    <w:tmpl w:val="02061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1A6E04"/>
    <w:multiLevelType w:val="hybridMultilevel"/>
    <w:tmpl w:val="737E3D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246BA8"/>
    <w:multiLevelType w:val="hybridMultilevel"/>
    <w:tmpl w:val="B0A64CBE"/>
    <w:lvl w:ilvl="0" w:tplc="04090019">
      <w:start w:val="1"/>
      <w:numFmt w:val="lowerLetter"/>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8998076">
    <w:abstractNumId w:val="38"/>
  </w:num>
  <w:num w:numId="2" w16cid:durableId="1719082915">
    <w:abstractNumId w:val="15"/>
  </w:num>
  <w:num w:numId="3" w16cid:durableId="1757554145">
    <w:abstractNumId w:val="1"/>
  </w:num>
  <w:num w:numId="4" w16cid:durableId="1880824699">
    <w:abstractNumId w:val="39"/>
  </w:num>
  <w:num w:numId="5" w16cid:durableId="1279067750">
    <w:abstractNumId w:val="36"/>
  </w:num>
  <w:num w:numId="6" w16cid:durableId="1676570895">
    <w:abstractNumId w:val="10"/>
  </w:num>
  <w:num w:numId="7" w16cid:durableId="2049184011">
    <w:abstractNumId w:val="8"/>
  </w:num>
  <w:num w:numId="8" w16cid:durableId="424227768">
    <w:abstractNumId w:val="14"/>
  </w:num>
  <w:num w:numId="9" w16cid:durableId="1987926726">
    <w:abstractNumId w:val="18"/>
  </w:num>
  <w:num w:numId="10" w16cid:durableId="396393815">
    <w:abstractNumId w:val="31"/>
  </w:num>
  <w:num w:numId="11" w16cid:durableId="1054692201">
    <w:abstractNumId w:val="17"/>
  </w:num>
  <w:num w:numId="12" w16cid:durableId="1617060098">
    <w:abstractNumId w:val="25"/>
  </w:num>
  <w:num w:numId="13" w16cid:durableId="275211942">
    <w:abstractNumId w:val="40"/>
  </w:num>
  <w:num w:numId="14" w16cid:durableId="2025857274">
    <w:abstractNumId w:val="23"/>
  </w:num>
  <w:num w:numId="15" w16cid:durableId="638919791">
    <w:abstractNumId w:val="6"/>
  </w:num>
  <w:num w:numId="16" w16cid:durableId="1196696687">
    <w:abstractNumId w:val="4"/>
  </w:num>
  <w:num w:numId="17" w16cid:durableId="1939832139">
    <w:abstractNumId w:val="41"/>
  </w:num>
  <w:num w:numId="18" w16cid:durableId="303776257">
    <w:abstractNumId w:val="9"/>
  </w:num>
  <w:num w:numId="19" w16cid:durableId="856888633">
    <w:abstractNumId w:val="2"/>
  </w:num>
  <w:num w:numId="20" w16cid:durableId="534083079">
    <w:abstractNumId w:val="21"/>
  </w:num>
  <w:num w:numId="21" w16cid:durableId="1347975755">
    <w:abstractNumId w:val="30"/>
  </w:num>
  <w:num w:numId="22" w16cid:durableId="279143">
    <w:abstractNumId w:val="37"/>
  </w:num>
  <w:num w:numId="23" w16cid:durableId="1757241942">
    <w:abstractNumId w:val="13"/>
  </w:num>
  <w:num w:numId="24" w16cid:durableId="1462580384">
    <w:abstractNumId w:val="24"/>
  </w:num>
  <w:num w:numId="25" w16cid:durableId="791024567">
    <w:abstractNumId w:val="27"/>
  </w:num>
  <w:num w:numId="26" w16cid:durableId="1874421360">
    <w:abstractNumId w:val="7"/>
  </w:num>
  <w:num w:numId="27" w16cid:durableId="129787034">
    <w:abstractNumId w:val="20"/>
  </w:num>
  <w:num w:numId="28" w16cid:durableId="176312786">
    <w:abstractNumId w:val="12"/>
  </w:num>
  <w:num w:numId="29" w16cid:durableId="1289699263">
    <w:abstractNumId w:val="35"/>
  </w:num>
  <w:num w:numId="30" w16cid:durableId="1503231009">
    <w:abstractNumId w:val="28"/>
  </w:num>
  <w:num w:numId="31" w16cid:durableId="1232959393">
    <w:abstractNumId w:val="11"/>
  </w:num>
  <w:num w:numId="32" w16cid:durableId="186648699">
    <w:abstractNumId w:val="32"/>
  </w:num>
  <w:num w:numId="33" w16cid:durableId="766270631">
    <w:abstractNumId w:val="29"/>
  </w:num>
  <w:num w:numId="34" w16cid:durableId="301540653">
    <w:abstractNumId w:val="33"/>
  </w:num>
  <w:num w:numId="35" w16cid:durableId="1633945407">
    <w:abstractNumId w:val="16"/>
  </w:num>
  <w:num w:numId="36" w16cid:durableId="407652289">
    <w:abstractNumId w:val="3"/>
  </w:num>
  <w:num w:numId="37" w16cid:durableId="572854709">
    <w:abstractNumId w:val="34"/>
  </w:num>
  <w:num w:numId="38" w16cid:durableId="762609587">
    <w:abstractNumId w:val="22"/>
  </w:num>
  <w:num w:numId="39" w16cid:durableId="983041576">
    <w:abstractNumId w:val="26"/>
  </w:num>
  <w:num w:numId="40" w16cid:durableId="1259750718">
    <w:abstractNumId w:val="5"/>
  </w:num>
  <w:num w:numId="41" w16cid:durableId="1451557844">
    <w:abstractNumId w:val="19"/>
  </w:num>
  <w:num w:numId="42" w16cid:durableId="78650704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C7"/>
    <w:rsid w:val="00005D28"/>
    <w:rsid w:val="000226C1"/>
    <w:rsid w:val="000246B4"/>
    <w:rsid w:val="0002742A"/>
    <w:rsid w:val="0002777F"/>
    <w:rsid w:val="00043952"/>
    <w:rsid w:val="00046FDD"/>
    <w:rsid w:val="00055116"/>
    <w:rsid w:val="00061289"/>
    <w:rsid w:val="00065AC0"/>
    <w:rsid w:val="000678B3"/>
    <w:rsid w:val="000724F1"/>
    <w:rsid w:val="00077D48"/>
    <w:rsid w:val="000821E1"/>
    <w:rsid w:val="0008429A"/>
    <w:rsid w:val="000879FD"/>
    <w:rsid w:val="00093C53"/>
    <w:rsid w:val="000A018A"/>
    <w:rsid w:val="000A0780"/>
    <w:rsid w:val="000A5D5D"/>
    <w:rsid w:val="000B744F"/>
    <w:rsid w:val="000C33F5"/>
    <w:rsid w:val="000C3CF6"/>
    <w:rsid w:val="000C6D40"/>
    <w:rsid w:val="000D0D62"/>
    <w:rsid w:val="000D2E75"/>
    <w:rsid w:val="000D5C48"/>
    <w:rsid w:val="000E1F4C"/>
    <w:rsid w:val="000E282D"/>
    <w:rsid w:val="000E601E"/>
    <w:rsid w:val="000F6D34"/>
    <w:rsid w:val="0011414A"/>
    <w:rsid w:val="001170DA"/>
    <w:rsid w:val="00117FD4"/>
    <w:rsid w:val="00120C63"/>
    <w:rsid w:val="00123311"/>
    <w:rsid w:val="00126F79"/>
    <w:rsid w:val="00136310"/>
    <w:rsid w:val="0014273D"/>
    <w:rsid w:val="00143AA4"/>
    <w:rsid w:val="0014424F"/>
    <w:rsid w:val="00150984"/>
    <w:rsid w:val="00152067"/>
    <w:rsid w:val="001660F7"/>
    <w:rsid w:val="00177B1A"/>
    <w:rsid w:val="00181F10"/>
    <w:rsid w:val="00187CAA"/>
    <w:rsid w:val="001939B6"/>
    <w:rsid w:val="001A2133"/>
    <w:rsid w:val="001B143F"/>
    <w:rsid w:val="001B40C7"/>
    <w:rsid w:val="001B572E"/>
    <w:rsid w:val="001B7737"/>
    <w:rsid w:val="001C4823"/>
    <w:rsid w:val="001C742E"/>
    <w:rsid w:val="001D3C2C"/>
    <w:rsid w:val="001D4389"/>
    <w:rsid w:val="001E52E3"/>
    <w:rsid w:val="001E5733"/>
    <w:rsid w:val="001E6C97"/>
    <w:rsid w:val="001E6DC1"/>
    <w:rsid w:val="001E739F"/>
    <w:rsid w:val="0021216B"/>
    <w:rsid w:val="002172AA"/>
    <w:rsid w:val="002176B8"/>
    <w:rsid w:val="0022137E"/>
    <w:rsid w:val="00221848"/>
    <w:rsid w:val="00222F95"/>
    <w:rsid w:val="002348C2"/>
    <w:rsid w:val="00245945"/>
    <w:rsid w:val="00246AB6"/>
    <w:rsid w:val="00247C99"/>
    <w:rsid w:val="002528C4"/>
    <w:rsid w:val="002564DE"/>
    <w:rsid w:val="00260F7D"/>
    <w:rsid w:val="0026686F"/>
    <w:rsid w:val="00271FC2"/>
    <w:rsid w:val="00272F61"/>
    <w:rsid w:val="002752A4"/>
    <w:rsid w:val="002856BB"/>
    <w:rsid w:val="002867AD"/>
    <w:rsid w:val="0029178C"/>
    <w:rsid w:val="00297867"/>
    <w:rsid w:val="002A08D1"/>
    <w:rsid w:val="002A142A"/>
    <w:rsid w:val="002A145F"/>
    <w:rsid w:val="002A2BE9"/>
    <w:rsid w:val="002A4400"/>
    <w:rsid w:val="002A5C55"/>
    <w:rsid w:val="002B17F6"/>
    <w:rsid w:val="002B1818"/>
    <w:rsid w:val="002B6C52"/>
    <w:rsid w:val="002C10EB"/>
    <w:rsid w:val="002D4C04"/>
    <w:rsid w:val="002D76E7"/>
    <w:rsid w:val="002E1CBE"/>
    <w:rsid w:val="002F2EB4"/>
    <w:rsid w:val="002F6904"/>
    <w:rsid w:val="003014A5"/>
    <w:rsid w:val="00302682"/>
    <w:rsid w:val="00310E18"/>
    <w:rsid w:val="00313D6B"/>
    <w:rsid w:val="00315ACC"/>
    <w:rsid w:val="00317F28"/>
    <w:rsid w:val="00326886"/>
    <w:rsid w:val="00326F02"/>
    <w:rsid w:val="00330F30"/>
    <w:rsid w:val="00331509"/>
    <w:rsid w:val="00331C8B"/>
    <w:rsid w:val="00332A20"/>
    <w:rsid w:val="00333185"/>
    <w:rsid w:val="00334D9D"/>
    <w:rsid w:val="00336C76"/>
    <w:rsid w:val="00344A04"/>
    <w:rsid w:val="00354212"/>
    <w:rsid w:val="0035754C"/>
    <w:rsid w:val="00357EF2"/>
    <w:rsid w:val="003633D7"/>
    <w:rsid w:val="00365559"/>
    <w:rsid w:val="00370E65"/>
    <w:rsid w:val="003739F5"/>
    <w:rsid w:val="00373C99"/>
    <w:rsid w:val="00375332"/>
    <w:rsid w:val="00376A99"/>
    <w:rsid w:val="00392A63"/>
    <w:rsid w:val="003A06F9"/>
    <w:rsid w:val="003A0ECF"/>
    <w:rsid w:val="003A6D8F"/>
    <w:rsid w:val="003B4283"/>
    <w:rsid w:val="003C0E9F"/>
    <w:rsid w:val="003D13AA"/>
    <w:rsid w:val="003E0D89"/>
    <w:rsid w:val="003E73F8"/>
    <w:rsid w:val="003F4F3E"/>
    <w:rsid w:val="003F7E24"/>
    <w:rsid w:val="00403156"/>
    <w:rsid w:val="00404196"/>
    <w:rsid w:val="004067D8"/>
    <w:rsid w:val="004071F9"/>
    <w:rsid w:val="004076BC"/>
    <w:rsid w:val="00407C66"/>
    <w:rsid w:val="00411024"/>
    <w:rsid w:val="00415BA4"/>
    <w:rsid w:val="0042065E"/>
    <w:rsid w:val="00425F77"/>
    <w:rsid w:val="00426C9A"/>
    <w:rsid w:val="004340B7"/>
    <w:rsid w:val="00445E85"/>
    <w:rsid w:val="00452E41"/>
    <w:rsid w:val="00454A5E"/>
    <w:rsid w:val="00455261"/>
    <w:rsid w:val="004726F5"/>
    <w:rsid w:val="00473CF4"/>
    <w:rsid w:val="00474D58"/>
    <w:rsid w:val="00476244"/>
    <w:rsid w:val="00484763"/>
    <w:rsid w:val="00491027"/>
    <w:rsid w:val="0049408A"/>
    <w:rsid w:val="00496F23"/>
    <w:rsid w:val="004A2540"/>
    <w:rsid w:val="004A5E91"/>
    <w:rsid w:val="004A76AD"/>
    <w:rsid w:val="004B7CE4"/>
    <w:rsid w:val="004C5BAD"/>
    <w:rsid w:val="004D0845"/>
    <w:rsid w:val="004F4026"/>
    <w:rsid w:val="004F786C"/>
    <w:rsid w:val="005019DA"/>
    <w:rsid w:val="00510963"/>
    <w:rsid w:val="00512075"/>
    <w:rsid w:val="005159B8"/>
    <w:rsid w:val="00524665"/>
    <w:rsid w:val="00532B30"/>
    <w:rsid w:val="005377FD"/>
    <w:rsid w:val="0054050C"/>
    <w:rsid w:val="00547AE3"/>
    <w:rsid w:val="005523BB"/>
    <w:rsid w:val="00557FB9"/>
    <w:rsid w:val="005613F3"/>
    <w:rsid w:val="00565374"/>
    <w:rsid w:val="005654D1"/>
    <w:rsid w:val="00580A7A"/>
    <w:rsid w:val="005834F5"/>
    <w:rsid w:val="00585B91"/>
    <w:rsid w:val="005953C8"/>
    <w:rsid w:val="005A4355"/>
    <w:rsid w:val="005A4491"/>
    <w:rsid w:val="005C104B"/>
    <w:rsid w:val="005C5997"/>
    <w:rsid w:val="005C66A6"/>
    <w:rsid w:val="005D2837"/>
    <w:rsid w:val="005E0B89"/>
    <w:rsid w:val="005E0C67"/>
    <w:rsid w:val="005E3607"/>
    <w:rsid w:val="005F227C"/>
    <w:rsid w:val="005F2965"/>
    <w:rsid w:val="006036A1"/>
    <w:rsid w:val="006062AE"/>
    <w:rsid w:val="00612934"/>
    <w:rsid w:val="00613E0E"/>
    <w:rsid w:val="00614502"/>
    <w:rsid w:val="00615088"/>
    <w:rsid w:val="006151DE"/>
    <w:rsid w:val="00616104"/>
    <w:rsid w:val="00617CF1"/>
    <w:rsid w:val="00621855"/>
    <w:rsid w:val="00624F8B"/>
    <w:rsid w:val="00631B33"/>
    <w:rsid w:val="0063288F"/>
    <w:rsid w:val="00632F98"/>
    <w:rsid w:val="00633FD1"/>
    <w:rsid w:val="00646607"/>
    <w:rsid w:val="00651F14"/>
    <w:rsid w:val="00651FD0"/>
    <w:rsid w:val="00661FDF"/>
    <w:rsid w:val="006722E6"/>
    <w:rsid w:val="00675B0D"/>
    <w:rsid w:val="00676C59"/>
    <w:rsid w:val="0068796C"/>
    <w:rsid w:val="00690460"/>
    <w:rsid w:val="006905D9"/>
    <w:rsid w:val="0069192A"/>
    <w:rsid w:val="00695918"/>
    <w:rsid w:val="006A49D2"/>
    <w:rsid w:val="006A5811"/>
    <w:rsid w:val="006A5C87"/>
    <w:rsid w:val="006A7866"/>
    <w:rsid w:val="006B2CB2"/>
    <w:rsid w:val="006B5226"/>
    <w:rsid w:val="006B711C"/>
    <w:rsid w:val="006C2B34"/>
    <w:rsid w:val="006D3229"/>
    <w:rsid w:val="006D605D"/>
    <w:rsid w:val="006F0EB9"/>
    <w:rsid w:val="006F56AB"/>
    <w:rsid w:val="007053E0"/>
    <w:rsid w:val="0070792A"/>
    <w:rsid w:val="00720865"/>
    <w:rsid w:val="00720DD6"/>
    <w:rsid w:val="007248F3"/>
    <w:rsid w:val="00727392"/>
    <w:rsid w:val="00727EB5"/>
    <w:rsid w:val="00731185"/>
    <w:rsid w:val="007344C9"/>
    <w:rsid w:val="00735C56"/>
    <w:rsid w:val="00745BF5"/>
    <w:rsid w:val="00752A37"/>
    <w:rsid w:val="007533BC"/>
    <w:rsid w:val="007534B4"/>
    <w:rsid w:val="0075549A"/>
    <w:rsid w:val="00757C03"/>
    <w:rsid w:val="007618C4"/>
    <w:rsid w:val="00761911"/>
    <w:rsid w:val="00763311"/>
    <w:rsid w:val="0076605E"/>
    <w:rsid w:val="00767D65"/>
    <w:rsid w:val="00786DF9"/>
    <w:rsid w:val="00791F76"/>
    <w:rsid w:val="0079792A"/>
    <w:rsid w:val="007A3FBE"/>
    <w:rsid w:val="007A7C2A"/>
    <w:rsid w:val="007B0A77"/>
    <w:rsid w:val="007B0C07"/>
    <w:rsid w:val="007B19B7"/>
    <w:rsid w:val="007B5351"/>
    <w:rsid w:val="007B7C17"/>
    <w:rsid w:val="007C583E"/>
    <w:rsid w:val="007C5E80"/>
    <w:rsid w:val="007E1A9D"/>
    <w:rsid w:val="007E452E"/>
    <w:rsid w:val="007E758A"/>
    <w:rsid w:val="007F00CE"/>
    <w:rsid w:val="007F29A0"/>
    <w:rsid w:val="007F7CF5"/>
    <w:rsid w:val="00801FED"/>
    <w:rsid w:val="008029E1"/>
    <w:rsid w:val="008046BD"/>
    <w:rsid w:val="00807094"/>
    <w:rsid w:val="00807A37"/>
    <w:rsid w:val="008141B9"/>
    <w:rsid w:val="008169E4"/>
    <w:rsid w:val="00822C0B"/>
    <w:rsid w:val="00826FA6"/>
    <w:rsid w:val="008318BB"/>
    <w:rsid w:val="00837637"/>
    <w:rsid w:val="008376FC"/>
    <w:rsid w:val="008407FC"/>
    <w:rsid w:val="00843501"/>
    <w:rsid w:val="0085072B"/>
    <w:rsid w:val="00850C6F"/>
    <w:rsid w:val="0087187C"/>
    <w:rsid w:val="00873CA0"/>
    <w:rsid w:val="008819E7"/>
    <w:rsid w:val="00886CAD"/>
    <w:rsid w:val="008909E5"/>
    <w:rsid w:val="00894A33"/>
    <w:rsid w:val="008958A6"/>
    <w:rsid w:val="008B5C94"/>
    <w:rsid w:val="008C4226"/>
    <w:rsid w:val="008C77CA"/>
    <w:rsid w:val="008D2762"/>
    <w:rsid w:val="008D4CE6"/>
    <w:rsid w:val="008E0E51"/>
    <w:rsid w:val="008F14C5"/>
    <w:rsid w:val="00912A1E"/>
    <w:rsid w:val="00914DE9"/>
    <w:rsid w:val="009152CC"/>
    <w:rsid w:val="00924864"/>
    <w:rsid w:val="00933E22"/>
    <w:rsid w:val="00943DE0"/>
    <w:rsid w:val="00944554"/>
    <w:rsid w:val="00947BA1"/>
    <w:rsid w:val="00947FAC"/>
    <w:rsid w:val="00962F42"/>
    <w:rsid w:val="009675C7"/>
    <w:rsid w:val="00970D46"/>
    <w:rsid w:val="00973055"/>
    <w:rsid w:val="00974138"/>
    <w:rsid w:val="00977055"/>
    <w:rsid w:val="00984D9B"/>
    <w:rsid w:val="00987C65"/>
    <w:rsid w:val="00995931"/>
    <w:rsid w:val="0099672A"/>
    <w:rsid w:val="009976D3"/>
    <w:rsid w:val="00997F3B"/>
    <w:rsid w:val="009A7AC5"/>
    <w:rsid w:val="009B1181"/>
    <w:rsid w:val="009B1D43"/>
    <w:rsid w:val="009B60AA"/>
    <w:rsid w:val="009B723F"/>
    <w:rsid w:val="009C2FFD"/>
    <w:rsid w:val="009C3E57"/>
    <w:rsid w:val="009C7E1C"/>
    <w:rsid w:val="009D14B3"/>
    <w:rsid w:val="009D53C1"/>
    <w:rsid w:val="009E1A92"/>
    <w:rsid w:val="009E6BD9"/>
    <w:rsid w:val="009F75F3"/>
    <w:rsid w:val="00A045DF"/>
    <w:rsid w:val="00A07F96"/>
    <w:rsid w:val="00A10EC8"/>
    <w:rsid w:val="00A2163B"/>
    <w:rsid w:val="00A23121"/>
    <w:rsid w:val="00A40AC2"/>
    <w:rsid w:val="00A46CAB"/>
    <w:rsid w:val="00A50719"/>
    <w:rsid w:val="00A53717"/>
    <w:rsid w:val="00A53865"/>
    <w:rsid w:val="00A55E97"/>
    <w:rsid w:val="00A619EB"/>
    <w:rsid w:val="00A65E8C"/>
    <w:rsid w:val="00A66571"/>
    <w:rsid w:val="00A67A72"/>
    <w:rsid w:val="00A722C5"/>
    <w:rsid w:val="00A72AB5"/>
    <w:rsid w:val="00A84EEF"/>
    <w:rsid w:val="00A871ED"/>
    <w:rsid w:val="00A958CC"/>
    <w:rsid w:val="00A967E3"/>
    <w:rsid w:val="00A978EF"/>
    <w:rsid w:val="00AA2ADA"/>
    <w:rsid w:val="00AA5B25"/>
    <w:rsid w:val="00AB30EC"/>
    <w:rsid w:val="00AC1583"/>
    <w:rsid w:val="00AD0527"/>
    <w:rsid w:val="00AD24E9"/>
    <w:rsid w:val="00AD2CA9"/>
    <w:rsid w:val="00AD3295"/>
    <w:rsid w:val="00AD5A8D"/>
    <w:rsid w:val="00AD696A"/>
    <w:rsid w:val="00AF0B04"/>
    <w:rsid w:val="00AF2C17"/>
    <w:rsid w:val="00B00DE0"/>
    <w:rsid w:val="00B032B8"/>
    <w:rsid w:val="00B11ACB"/>
    <w:rsid w:val="00B13782"/>
    <w:rsid w:val="00B14622"/>
    <w:rsid w:val="00B32830"/>
    <w:rsid w:val="00B340CB"/>
    <w:rsid w:val="00B34137"/>
    <w:rsid w:val="00B35A8E"/>
    <w:rsid w:val="00B435D0"/>
    <w:rsid w:val="00B43DA9"/>
    <w:rsid w:val="00B7740E"/>
    <w:rsid w:val="00B878A2"/>
    <w:rsid w:val="00B906EA"/>
    <w:rsid w:val="00B91DEC"/>
    <w:rsid w:val="00BA02B6"/>
    <w:rsid w:val="00BA125F"/>
    <w:rsid w:val="00BA180A"/>
    <w:rsid w:val="00BC163D"/>
    <w:rsid w:val="00BC6311"/>
    <w:rsid w:val="00BC674D"/>
    <w:rsid w:val="00BD0581"/>
    <w:rsid w:val="00BD07AF"/>
    <w:rsid w:val="00BD0835"/>
    <w:rsid w:val="00BD5CDC"/>
    <w:rsid w:val="00BF460E"/>
    <w:rsid w:val="00C00CFF"/>
    <w:rsid w:val="00C01AE7"/>
    <w:rsid w:val="00C14671"/>
    <w:rsid w:val="00C17B13"/>
    <w:rsid w:val="00C210C6"/>
    <w:rsid w:val="00C222E4"/>
    <w:rsid w:val="00C23136"/>
    <w:rsid w:val="00C24335"/>
    <w:rsid w:val="00C31166"/>
    <w:rsid w:val="00C372DF"/>
    <w:rsid w:val="00C44CE4"/>
    <w:rsid w:val="00C47D17"/>
    <w:rsid w:val="00C547F5"/>
    <w:rsid w:val="00C54C77"/>
    <w:rsid w:val="00C57014"/>
    <w:rsid w:val="00C62823"/>
    <w:rsid w:val="00C747EB"/>
    <w:rsid w:val="00C875EA"/>
    <w:rsid w:val="00C87DA0"/>
    <w:rsid w:val="00C90A7B"/>
    <w:rsid w:val="00C91D42"/>
    <w:rsid w:val="00CA286C"/>
    <w:rsid w:val="00CA7868"/>
    <w:rsid w:val="00CB1845"/>
    <w:rsid w:val="00CB3412"/>
    <w:rsid w:val="00CB35FB"/>
    <w:rsid w:val="00CB5B40"/>
    <w:rsid w:val="00CB6D45"/>
    <w:rsid w:val="00CB6E45"/>
    <w:rsid w:val="00CC6632"/>
    <w:rsid w:val="00CD2441"/>
    <w:rsid w:val="00CF7BD9"/>
    <w:rsid w:val="00D00192"/>
    <w:rsid w:val="00D031E0"/>
    <w:rsid w:val="00D079F2"/>
    <w:rsid w:val="00D1371C"/>
    <w:rsid w:val="00D21F21"/>
    <w:rsid w:val="00D255F7"/>
    <w:rsid w:val="00D271DC"/>
    <w:rsid w:val="00D34135"/>
    <w:rsid w:val="00D35B7A"/>
    <w:rsid w:val="00D466F4"/>
    <w:rsid w:val="00D5595C"/>
    <w:rsid w:val="00D56185"/>
    <w:rsid w:val="00D57D8E"/>
    <w:rsid w:val="00D64062"/>
    <w:rsid w:val="00D65009"/>
    <w:rsid w:val="00D675B6"/>
    <w:rsid w:val="00D71498"/>
    <w:rsid w:val="00D72423"/>
    <w:rsid w:val="00D72AA7"/>
    <w:rsid w:val="00D860A5"/>
    <w:rsid w:val="00D95199"/>
    <w:rsid w:val="00D96D66"/>
    <w:rsid w:val="00D9705C"/>
    <w:rsid w:val="00DA7866"/>
    <w:rsid w:val="00DB0AC6"/>
    <w:rsid w:val="00DB462C"/>
    <w:rsid w:val="00DB5C3D"/>
    <w:rsid w:val="00DC2648"/>
    <w:rsid w:val="00DD451F"/>
    <w:rsid w:val="00DE071E"/>
    <w:rsid w:val="00E00C8E"/>
    <w:rsid w:val="00E02259"/>
    <w:rsid w:val="00E04557"/>
    <w:rsid w:val="00E06449"/>
    <w:rsid w:val="00E068B6"/>
    <w:rsid w:val="00E1062A"/>
    <w:rsid w:val="00E275F0"/>
    <w:rsid w:val="00E3106F"/>
    <w:rsid w:val="00E31E54"/>
    <w:rsid w:val="00E73E2E"/>
    <w:rsid w:val="00E77C6F"/>
    <w:rsid w:val="00E8302F"/>
    <w:rsid w:val="00E846B7"/>
    <w:rsid w:val="00E86C17"/>
    <w:rsid w:val="00EA7D93"/>
    <w:rsid w:val="00EB5D32"/>
    <w:rsid w:val="00EB72D3"/>
    <w:rsid w:val="00EC1C34"/>
    <w:rsid w:val="00EC2AC5"/>
    <w:rsid w:val="00EC7C1B"/>
    <w:rsid w:val="00ED4BD6"/>
    <w:rsid w:val="00ED7440"/>
    <w:rsid w:val="00EE1891"/>
    <w:rsid w:val="00EE4412"/>
    <w:rsid w:val="00F02FA6"/>
    <w:rsid w:val="00F11FA1"/>
    <w:rsid w:val="00F14EE7"/>
    <w:rsid w:val="00F15287"/>
    <w:rsid w:val="00F24A64"/>
    <w:rsid w:val="00F269D4"/>
    <w:rsid w:val="00F279D7"/>
    <w:rsid w:val="00F315EE"/>
    <w:rsid w:val="00F31AD9"/>
    <w:rsid w:val="00F329DB"/>
    <w:rsid w:val="00F37CC6"/>
    <w:rsid w:val="00F464FC"/>
    <w:rsid w:val="00F51676"/>
    <w:rsid w:val="00F5307C"/>
    <w:rsid w:val="00F67668"/>
    <w:rsid w:val="00F712E7"/>
    <w:rsid w:val="00F71592"/>
    <w:rsid w:val="00F72E6A"/>
    <w:rsid w:val="00F76F78"/>
    <w:rsid w:val="00F811BE"/>
    <w:rsid w:val="00F82215"/>
    <w:rsid w:val="00F86567"/>
    <w:rsid w:val="00F873DB"/>
    <w:rsid w:val="00F940FC"/>
    <w:rsid w:val="00FA0353"/>
    <w:rsid w:val="00FA5763"/>
    <w:rsid w:val="00FA746E"/>
    <w:rsid w:val="00FB0B03"/>
    <w:rsid w:val="00FB181B"/>
    <w:rsid w:val="00FB1BFD"/>
    <w:rsid w:val="00FB6C49"/>
    <w:rsid w:val="00FB75A2"/>
    <w:rsid w:val="00FB7800"/>
    <w:rsid w:val="00FC6C40"/>
    <w:rsid w:val="00FD2497"/>
    <w:rsid w:val="00FE1C85"/>
    <w:rsid w:val="00FE3998"/>
    <w:rsid w:val="00FE4094"/>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7ACA72"/>
  <w15:docId w15:val="{BE31198A-0927-BA46-BC37-E5D29DF4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B0D"/>
    <w:pPr>
      <w:tabs>
        <w:tab w:val="right" w:leader="underscore" w:pos="8640"/>
      </w:tabs>
      <w:spacing w:before="120" w:after="120"/>
    </w:pPr>
    <w:rPr>
      <w:rFonts w:ascii="Times New Roman" w:hAnsi="Times New Roman"/>
    </w:rPr>
  </w:style>
  <w:style w:type="paragraph" w:styleId="Heading1">
    <w:name w:val="heading 1"/>
    <w:basedOn w:val="NoSpacing"/>
    <w:next w:val="Normal"/>
    <w:link w:val="Heading1Char"/>
    <w:uiPriority w:val="9"/>
    <w:qFormat/>
    <w:rsid w:val="00826FA6"/>
    <w:pPr>
      <w:outlineLvl w:val="0"/>
    </w:pPr>
    <w:rPr>
      <w:b/>
      <w:sz w:val="32"/>
    </w:rPr>
  </w:style>
  <w:style w:type="paragraph" w:styleId="Heading2">
    <w:name w:val="heading 2"/>
    <w:basedOn w:val="Normal"/>
    <w:next w:val="Normal"/>
    <w:link w:val="Heading2Char"/>
    <w:uiPriority w:val="9"/>
    <w:unhideWhenUsed/>
    <w:qFormat/>
    <w:rsid w:val="0042065E"/>
    <w:pPr>
      <w:keepNext/>
      <w:keepLines/>
      <w:numPr>
        <w:numId w:val="24"/>
      </w:numPr>
      <w:tabs>
        <w:tab w:val="clear" w:pos="8640"/>
      </w:tabs>
      <w:spacing w:before="240"/>
      <w:outlineLvl w:val="1"/>
    </w:pPr>
    <w:rPr>
      <w:rFonts w:eastAsiaTheme="majorEastAsia" w:cs="Times New Roman"/>
      <w:b/>
      <w:bCs/>
      <w:szCs w:val="28"/>
    </w:rPr>
  </w:style>
  <w:style w:type="paragraph" w:styleId="Heading3">
    <w:name w:val="heading 3"/>
    <w:basedOn w:val="Heading2"/>
    <w:next w:val="Normal"/>
    <w:link w:val="Heading3Char"/>
    <w:uiPriority w:val="9"/>
    <w:unhideWhenUsed/>
    <w:qFormat/>
    <w:rsid w:val="0042065E"/>
    <w:pPr>
      <w:numPr>
        <w:numId w:val="0"/>
      </w:numPr>
      <w:outlineLvl w:val="2"/>
    </w:pPr>
  </w:style>
  <w:style w:type="paragraph" w:styleId="Heading4">
    <w:name w:val="heading 4"/>
    <w:basedOn w:val="Normal"/>
    <w:next w:val="Normal"/>
    <w:link w:val="Heading4Char"/>
    <w:uiPriority w:val="9"/>
    <w:unhideWhenUsed/>
    <w:qFormat/>
    <w:rsid w:val="008819E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90A7B"/>
    <w:pPr>
      <w:tabs>
        <w:tab w:val="right" w:leader="underscore" w:pos="8640"/>
      </w:tabs>
      <w:spacing w:after="0"/>
    </w:pPr>
    <w:rPr>
      <w:rFonts w:ascii="Times New Roman" w:hAnsi="Times New Roman"/>
    </w:rPr>
  </w:style>
  <w:style w:type="paragraph" w:styleId="Header">
    <w:name w:val="header"/>
    <w:basedOn w:val="Normal"/>
    <w:link w:val="HeaderChar"/>
    <w:uiPriority w:val="99"/>
    <w:unhideWhenUsed/>
    <w:rsid w:val="002D76E7"/>
    <w:pPr>
      <w:tabs>
        <w:tab w:val="center" w:pos="4320"/>
        <w:tab w:val="right" w:pos="8640"/>
      </w:tabs>
    </w:pPr>
  </w:style>
  <w:style w:type="character" w:customStyle="1" w:styleId="HeaderChar">
    <w:name w:val="Header Char"/>
    <w:basedOn w:val="DefaultParagraphFont"/>
    <w:link w:val="Header"/>
    <w:uiPriority w:val="99"/>
    <w:rsid w:val="002D76E7"/>
    <w:rPr>
      <w:rFonts w:ascii="Times New Roman" w:hAnsi="Times New Roman"/>
    </w:rPr>
  </w:style>
  <w:style w:type="paragraph" w:styleId="Footer">
    <w:name w:val="footer"/>
    <w:basedOn w:val="Normal"/>
    <w:link w:val="FooterChar"/>
    <w:uiPriority w:val="99"/>
    <w:unhideWhenUsed/>
    <w:rsid w:val="002D76E7"/>
    <w:pPr>
      <w:tabs>
        <w:tab w:val="center" w:pos="4320"/>
        <w:tab w:val="right" w:pos="8640"/>
      </w:tabs>
    </w:pPr>
  </w:style>
  <w:style w:type="character" w:customStyle="1" w:styleId="FooterChar">
    <w:name w:val="Footer Char"/>
    <w:basedOn w:val="DefaultParagraphFont"/>
    <w:link w:val="Footer"/>
    <w:uiPriority w:val="99"/>
    <w:rsid w:val="002D76E7"/>
    <w:rPr>
      <w:rFonts w:ascii="Times New Roman" w:hAnsi="Times New Roman"/>
    </w:rPr>
  </w:style>
  <w:style w:type="character" w:styleId="PageNumber">
    <w:name w:val="page number"/>
    <w:basedOn w:val="DefaultParagraphFont"/>
    <w:uiPriority w:val="99"/>
    <w:semiHidden/>
    <w:unhideWhenUsed/>
    <w:rsid w:val="002D76E7"/>
  </w:style>
  <w:style w:type="paragraph" w:styleId="ListParagraph">
    <w:name w:val="List Paragraph"/>
    <w:basedOn w:val="Normal"/>
    <w:uiPriority w:val="34"/>
    <w:qFormat/>
    <w:rsid w:val="00A65E8C"/>
    <w:pPr>
      <w:ind w:left="720"/>
      <w:contextualSpacing/>
    </w:pPr>
    <w:rPr>
      <w:rFonts w:eastAsia="Times New Roman" w:cs="Times New Roman"/>
      <w:lang w:eastAsia="en-US"/>
    </w:rPr>
  </w:style>
  <w:style w:type="paragraph" w:styleId="DocumentMap">
    <w:name w:val="Document Map"/>
    <w:basedOn w:val="Normal"/>
    <w:link w:val="DocumentMapChar"/>
    <w:uiPriority w:val="99"/>
    <w:semiHidden/>
    <w:unhideWhenUsed/>
    <w:rsid w:val="00326886"/>
    <w:rPr>
      <w:rFonts w:ascii="Lucida Grande" w:hAnsi="Lucida Grande" w:cs="Lucida Grande"/>
    </w:rPr>
  </w:style>
  <w:style w:type="character" w:customStyle="1" w:styleId="DocumentMapChar">
    <w:name w:val="Document Map Char"/>
    <w:basedOn w:val="DefaultParagraphFont"/>
    <w:link w:val="DocumentMap"/>
    <w:uiPriority w:val="99"/>
    <w:semiHidden/>
    <w:rsid w:val="00326886"/>
    <w:rPr>
      <w:rFonts w:ascii="Lucida Grande" w:hAnsi="Lucida Grande" w:cs="Lucida Grande"/>
    </w:rPr>
  </w:style>
  <w:style w:type="paragraph" w:customStyle="1" w:styleId="DefaultText">
    <w:name w:val="Default Text"/>
    <w:basedOn w:val="Normal"/>
    <w:uiPriority w:val="99"/>
    <w:rsid w:val="000D2E75"/>
    <w:pPr>
      <w:overflowPunct w:val="0"/>
      <w:autoSpaceDE w:val="0"/>
      <w:autoSpaceDN w:val="0"/>
      <w:adjustRightInd w:val="0"/>
      <w:textAlignment w:val="baseline"/>
    </w:pPr>
    <w:rPr>
      <w:rFonts w:eastAsia="Times New Roman" w:cs="Times New Roman"/>
      <w:szCs w:val="20"/>
      <w:lang w:eastAsia="en-US"/>
    </w:rPr>
  </w:style>
  <w:style w:type="character" w:styleId="Hyperlink">
    <w:name w:val="Hyperlink"/>
    <w:basedOn w:val="DefaultParagraphFont"/>
    <w:uiPriority w:val="99"/>
    <w:unhideWhenUsed/>
    <w:rsid w:val="000D2E75"/>
    <w:rPr>
      <w:color w:val="0000FF" w:themeColor="hyperlink"/>
      <w:u w:val="single"/>
    </w:rPr>
  </w:style>
  <w:style w:type="character" w:styleId="FollowedHyperlink">
    <w:name w:val="FollowedHyperlink"/>
    <w:basedOn w:val="DefaultParagraphFont"/>
    <w:uiPriority w:val="99"/>
    <w:semiHidden/>
    <w:unhideWhenUsed/>
    <w:rsid w:val="000D2E75"/>
    <w:rPr>
      <w:color w:val="800080" w:themeColor="followedHyperlink"/>
      <w:u w:val="single"/>
    </w:rPr>
  </w:style>
  <w:style w:type="character" w:customStyle="1" w:styleId="UnresolvedMention1">
    <w:name w:val="Unresolved Mention1"/>
    <w:basedOn w:val="DefaultParagraphFont"/>
    <w:uiPriority w:val="99"/>
    <w:semiHidden/>
    <w:unhideWhenUsed/>
    <w:rsid w:val="000D2E75"/>
    <w:rPr>
      <w:color w:val="605E5C"/>
      <w:shd w:val="clear" w:color="auto" w:fill="E1DFDD"/>
    </w:rPr>
  </w:style>
  <w:style w:type="paragraph" w:customStyle="1" w:styleId="TableText">
    <w:name w:val="Table Text"/>
    <w:basedOn w:val="Normal"/>
    <w:uiPriority w:val="99"/>
    <w:rsid w:val="000D2E75"/>
    <w:pPr>
      <w:overflowPunct w:val="0"/>
      <w:autoSpaceDE w:val="0"/>
      <w:autoSpaceDN w:val="0"/>
      <w:adjustRightInd w:val="0"/>
      <w:jc w:val="right"/>
      <w:textAlignment w:val="baseline"/>
    </w:pPr>
    <w:rPr>
      <w:rFonts w:eastAsia="Times New Roman" w:cs="Times New Roman"/>
      <w:szCs w:val="20"/>
      <w:lang w:eastAsia="en-US"/>
    </w:rPr>
  </w:style>
  <w:style w:type="table" w:styleId="TableGrid">
    <w:name w:val="Table Grid"/>
    <w:basedOn w:val="TableNormal"/>
    <w:uiPriority w:val="59"/>
    <w:rsid w:val="005A4491"/>
    <w:pPr>
      <w:spacing w:after="0"/>
      <w:jc w:val="right"/>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C85"/>
    <w:rPr>
      <w:rFonts w:cs="Times New Roman"/>
      <w:sz w:val="18"/>
      <w:szCs w:val="18"/>
    </w:rPr>
  </w:style>
  <w:style w:type="character" w:customStyle="1" w:styleId="BalloonTextChar">
    <w:name w:val="Balloon Text Char"/>
    <w:basedOn w:val="DefaultParagraphFont"/>
    <w:link w:val="BalloonText"/>
    <w:uiPriority w:val="99"/>
    <w:semiHidden/>
    <w:rsid w:val="00FE1C85"/>
    <w:rPr>
      <w:rFonts w:ascii="Times New Roman" w:hAnsi="Times New Roman" w:cs="Times New Roman"/>
      <w:sz w:val="18"/>
      <w:szCs w:val="18"/>
    </w:rPr>
  </w:style>
  <w:style w:type="character" w:customStyle="1" w:styleId="apple-converted-space">
    <w:name w:val="apple-converted-space"/>
    <w:basedOn w:val="DefaultParagraphFont"/>
    <w:rsid w:val="00E846B7"/>
  </w:style>
  <w:style w:type="paragraph" w:customStyle="1" w:styleId="Argument">
    <w:name w:val="Argument"/>
    <w:basedOn w:val="NoSpacing"/>
    <w:link w:val="ArgumentChar"/>
    <w:qFormat/>
    <w:rsid w:val="0054050C"/>
    <w:pPr>
      <w:pBdr>
        <w:top w:val="single" w:sz="4" w:space="6" w:color="7F7F7F" w:themeColor="text1" w:themeTint="80"/>
        <w:left w:val="single" w:sz="4" w:space="4" w:color="7F7F7F" w:themeColor="text1" w:themeTint="80"/>
        <w:bottom w:val="single" w:sz="4" w:space="6" w:color="7F7F7F" w:themeColor="text1" w:themeTint="80"/>
        <w:right w:val="single" w:sz="4" w:space="4" w:color="7F7F7F" w:themeColor="text1" w:themeTint="80"/>
      </w:pBdr>
      <w:spacing w:before="120" w:after="120"/>
      <w:ind w:left="360" w:right="360"/>
    </w:pPr>
  </w:style>
  <w:style w:type="character" w:customStyle="1" w:styleId="NoSpacingChar">
    <w:name w:val="No Spacing Char"/>
    <w:basedOn w:val="DefaultParagraphFont"/>
    <w:link w:val="NoSpacing"/>
    <w:uiPriority w:val="1"/>
    <w:rsid w:val="00C90A7B"/>
    <w:rPr>
      <w:rFonts w:ascii="Times New Roman" w:hAnsi="Times New Roman"/>
    </w:rPr>
  </w:style>
  <w:style w:type="character" w:customStyle="1" w:styleId="ArgumentChar">
    <w:name w:val="Argument Char"/>
    <w:basedOn w:val="NoSpacingChar"/>
    <w:link w:val="Argument"/>
    <w:rsid w:val="0054050C"/>
    <w:rPr>
      <w:rFonts w:ascii="Times New Roman" w:hAnsi="Times New Roman"/>
    </w:rPr>
  </w:style>
  <w:style w:type="paragraph" w:customStyle="1" w:styleId="AppliedDefinition">
    <w:name w:val="Applied Definition"/>
    <w:basedOn w:val="NoSpacing"/>
    <w:link w:val="AppliedDefinitionChar"/>
    <w:qFormat/>
    <w:rsid w:val="00826FA6"/>
    <w:pPr>
      <w:spacing w:before="120"/>
      <w:ind w:firstLine="720"/>
    </w:pPr>
  </w:style>
  <w:style w:type="character" w:customStyle="1" w:styleId="AppliedDefinitionChar">
    <w:name w:val="Applied Definition Char"/>
    <w:basedOn w:val="NoSpacingChar"/>
    <w:link w:val="AppliedDefinition"/>
    <w:rsid w:val="00826FA6"/>
    <w:rPr>
      <w:rFonts w:ascii="Times New Roman" w:hAnsi="Times New Roman"/>
    </w:rPr>
  </w:style>
  <w:style w:type="character" w:styleId="PlaceholderText">
    <w:name w:val="Placeholder Text"/>
    <w:basedOn w:val="DefaultParagraphFont"/>
    <w:uiPriority w:val="99"/>
    <w:semiHidden/>
    <w:rsid w:val="00FE4094"/>
    <w:rPr>
      <w:color w:val="666666"/>
    </w:rPr>
  </w:style>
  <w:style w:type="character" w:customStyle="1" w:styleId="Heading1Char">
    <w:name w:val="Heading 1 Char"/>
    <w:basedOn w:val="DefaultParagraphFont"/>
    <w:link w:val="Heading1"/>
    <w:uiPriority w:val="9"/>
    <w:rsid w:val="00826FA6"/>
    <w:rPr>
      <w:rFonts w:ascii="Times New Roman" w:hAnsi="Times New Roman"/>
      <w:b/>
      <w:sz w:val="32"/>
    </w:rPr>
  </w:style>
  <w:style w:type="character" w:customStyle="1" w:styleId="Heading2Char">
    <w:name w:val="Heading 2 Char"/>
    <w:basedOn w:val="DefaultParagraphFont"/>
    <w:link w:val="Heading2"/>
    <w:uiPriority w:val="9"/>
    <w:rsid w:val="0042065E"/>
    <w:rPr>
      <w:rFonts w:ascii="Times New Roman" w:eastAsiaTheme="majorEastAsia" w:hAnsi="Times New Roman" w:cs="Times New Roman"/>
      <w:b/>
      <w:bCs/>
      <w:szCs w:val="28"/>
    </w:rPr>
  </w:style>
  <w:style w:type="paragraph" w:customStyle="1" w:styleId="SpacedTable">
    <w:name w:val="Spaced Table"/>
    <w:basedOn w:val="NoSpacing"/>
    <w:qFormat/>
    <w:rsid w:val="006B711C"/>
    <w:pPr>
      <w:spacing w:before="120"/>
      <w:jc w:val="center"/>
    </w:pPr>
    <w:rPr>
      <w:rFonts w:eastAsiaTheme="minorHAnsi"/>
      <w:lang w:eastAsia="en-US"/>
    </w:rPr>
  </w:style>
  <w:style w:type="paragraph" w:customStyle="1" w:styleId="Spacedbulletlist">
    <w:name w:val="Spaced bullet list"/>
    <w:basedOn w:val="AppliedDefinition"/>
    <w:qFormat/>
    <w:rsid w:val="00646607"/>
    <w:pPr>
      <w:numPr>
        <w:numId w:val="1"/>
      </w:numPr>
      <w:ind w:left="720"/>
    </w:pPr>
  </w:style>
  <w:style w:type="character" w:customStyle="1" w:styleId="CalcText">
    <w:name w:val="Calc Text"/>
    <w:basedOn w:val="DefaultParagraphFont"/>
    <w:uiPriority w:val="1"/>
    <w:qFormat/>
    <w:rsid w:val="0042065E"/>
    <w:rPr>
      <w:rFonts w:ascii="Courier New" w:hAnsi="Courier New"/>
      <w:b w:val="0"/>
      <w:sz w:val="22"/>
    </w:rPr>
  </w:style>
  <w:style w:type="character" w:customStyle="1" w:styleId="CalcInput">
    <w:name w:val="Calc Input"/>
    <w:basedOn w:val="DefaultParagraphFont"/>
    <w:uiPriority w:val="1"/>
    <w:qFormat/>
    <w:rsid w:val="0042065E"/>
    <w:rPr>
      <w:rFonts w:ascii="TI-83 Symbols" w:hAnsi="TI-83 Symbols" w:cs="TI-83 Symbols"/>
      <w:sz w:val="22"/>
    </w:rPr>
  </w:style>
  <w:style w:type="table" w:styleId="GridTable2">
    <w:name w:val="Grid Table 2"/>
    <w:basedOn w:val="TableNormal"/>
    <w:uiPriority w:val="99"/>
    <w:rsid w:val="007E75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7E75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ox">
    <w:name w:val="box"/>
    <w:basedOn w:val="DefaultParagraphFont"/>
    <w:rsid w:val="00843501"/>
  </w:style>
  <w:style w:type="table" w:styleId="GridTable1Light">
    <w:name w:val="Grid Table 1 Light"/>
    <w:basedOn w:val="TableNormal"/>
    <w:uiPriority w:val="99"/>
    <w:rsid w:val="00A66571"/>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pPr>
        <w:wordWrap/>
        <w:spacing w:beforeLines="0" w:before="0" w:beforeAutospacing="0" w:afterLines="0" w:after="0" w:afterAutospacing="0"/>
        <w:contextualSpacing w:val="0"/>
      </w:pPr>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42065E"/>
    <w:rPr>
      <w:rFonts w:ascii="Times New Roman" w:eastAsiaTheme="majorEastAsia" w:hAnsi="Times New Roman" w:cs="Times New Roman"/>
      <w:b/>
      <w:bCs/>
      <w:szCs w:val="28"/>
    </w:rPr>
  </w:style>
  <w:style w:type="character" w:customStyle="1" w:styleId="Heading4Char">
    <w:name w:val="Heading 4 Char"/>
    <w:basedOn w:val="DefaultParagraphFont"/>
    <w:link w:val="Heading4"/>
    <w:uiPriority w:val="9"/>
    <w:rsid w:val="008819E7"/>
    <w:rPr>
      <w:rFonts w:asciiTheme="majorHAnsi" w:eastAsiaTheme="majorEastAsia" w:hAnsiTheme="majorHAnsi" w:cstheme="majorBidi"/>
      <w:i/>
      <w:iCs/>
      <w:color w:val="365F91" w:themeColor="accent1" w:themeShade="BF"/>
    </w:rPr>
  </w:style>
  <w:style w:type="table" w:customStyle="1" w:styleId="TruthTable">
    <w:name w:val="Truth Table"/>
    <w:basedOn w:val="GridTable1Light"/>
    <w:uiPriority w:val="99"/>
    <w:rsid w:val="0054050C"/>
    <w:pPr>
      <w:jc w:val="center"/>
    </w:pPr>
    <w:tblPr>
      <w:jc w:val="center"/>
      <w:tblBorders>
        <w:top w:val="single" w:sz="4" w:space="0" w:color="7F7F7F" w:themeColor="text1" w:themeTint="80"/>
        <w:left w:val="single" w:sz="4" w:space="0" w:color="595959" w:themeColor="text1" w:themeTint="A6"/>
        <w:bottom w:val="single" w:sz="4" w:space="0" w:color="7F7F7F" w:themeColor="text1" w:themeTint="80"/>
        <w:right w:val="single" w:sz="4" w:space="0" w:color="595959" w:themeColor="text1" w:themeTint="A6"/>
        <w:insideH w:val="single" w:sz="4" w:space="0" w:color="7F7F7F" w:themeColor="text1" w:themeTint="80"/>
        <w:insideV w:val="single" w:sz="4" w:space="0" w:color="595959" w:themeColor="text1" w:themeTint="A6"/>
      </w:tblBorders>
    </w:tblPr>
    <w:trPr>
      <w:jc w:val="center"/>
    </w:trPr>
    <w:tcPr>
      <w:vAlign w:val="center"/>
    </w:tcPr>
    <w:tblStylePr w:type="firstRow">
      <w:pPr>
        <w:wordWrap/>
        <w:spacing w:beforeLines="0" w:before="0" w:beforeAutospacing="0" w:afterLines="0" w:after="0" w:afterAutospacing="0"/>
        <w:contextualSpacing w:val="0"/>
      </w:pPr>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customStyle="1" w:styleId="Non-list">
    <w:name w:val="Non-list"/>
    <w:basedOn w:val="Normal"/>
    <w:link w:val="Non-listChar"/>
    <w:qFormat/>
    <w:rsid w:val="007C5E80"/>
    <w:pPr>
      <w:ind w:left="360"/>
      <w:contextualSpacing/>
    </w:pPr>
  </w:style>
  <w:style w:type="character" w:customStyle="1" w:styleId="Non-listChar">
    <w:name w:val="Non-list Char"/>
    <w:basedOn w:val="DefaultParagraphFont"/>
    <w:link w:val="Non-list"/>
    <w:rsid w:val="007C5E8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05914">
      <w:bodyDiv w:val="1"/>
      <w:marLeft w:val="0"/>
      <w:marRight w:val="0"/>
      <w:marTop w:val="0"/>
      <w:marBottom w:val="0"/>
      <w:divBdr>
        <w:top w:val="none" w:sz="0" w:space="0" w:color="auto"/>
        <w:left w:val="none" w:sz="0" w:space="0" w:color="auto"/>
        <w:bottom w:val="none" w:sz="0" w:space="0" w:color="auto"/>
        <w:right w:val="none" w:sz="0" w:space="0" w:color="auto"/>
      </w:divBdr>
    </w:div>
    <w:div w:id="1099180725">
      <w:bodyDiv w:val="1"/>
      <w:marLeft w:val="0"/>
      <w:marRight w:val="0"/>
      <w:marTop w:val="0"/>
      <w:marBottom w:val="0"/>
      <w:divBdr>
        <w:top w:val="none" w:sz="0" w:space="0" w:color="auto"/>
        <w:left w:val="none" w:sz="0" w:space="0" w:color="auto"/>
        <w:bottom w:val="none" w:sz="0" w:space="0" w:color="auto"/>
        <w:right w:val="none" w:sz="0" w:space="0" w:color="auto"/>
      </w:divBdr>
    </w:div>
    <w:div w:id="12971798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5DDDD-6BB1-4839-A035-F359ED621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1857</TotalTime>
  <Pages>10</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Section 3.6 - Quantified Statements</vt:lpstr>
    </vt:vector>
  </TitlesOfParts>
  <Company>Coconino Community College</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3.6 - Quantified Statements</dc:title>
  <dc:subject/>
  <dc:creator>Kathryn Kozak</dc:creator>
  <cp:keywords/>
  <dc:description/>
  <cp:lastModifiedBy>America Masaros</cp:lastModifiedBy>
  <cp:revision>22</cp:revision>
  <cp:lastPrinted>2025-11-18T21:28:00Z</cp:lastPrinted>
  <dcterms:created xsi:type="dcterms:W3CDTF">2025-11-12T22:10:00Z</dcterms:created>
  <dcterms:modified xsi:type="dcterms:W3CDTF">2025-11-18T23:19:00Z</dcterms:modified>
</cp:coreProperties>
</file>