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9C29B" w14:textId="77777777" w:rsidR="007E5471" w:rsidRDefault="00000000">
      <w:pPr>
        <w:jc w:val="center"/>
        <w:rPr>
          <w:rFonts w:hint="eastAsia"/>
        </w:rPr>
      </w:pPr>
      <w:r>
        <w:rPr>
          <w:b/>
          <w:sz w:val="60"/>
        </w:rPr>
        <w:t>LAKANA</w:t>
      </w:r>
    </w:p>
    <w:p w14:paraId="03FB5FB2" w14:textId="77777777" w:rsidR="007E5471" w:rsidRDefault="00000000">
      <w:pPr>
        <w:jc w:val="center"/>
        <w:rPr>
          <w:rFonts w:hint="eastAsia"/>
        </w:rPr>
      </w:pPr>
      <w:r>
        <w:rPr>
          <w:b/>
          <w:sz w:val="36"/>
        </w:rPr>
        <w:t>Guide de coordination technique de l’équipe</w:t>
      </w:r>
    </w:p>
    <w:p w14:paraId="5D92E9A8" w14:textId="77777777" w:rsidR="007E5471" w:rsidRDefault="00000000">
      <w:pPr>
        <w:jc w:val="center"/>
        <w:rPr>
          <w:rFonts w:hint="eastAsia"/>
        </w:rPr>
      </w:pPr>
      <w:r>
        <w:rPr>
          <w:i/>
        </w:rPr>
        <w:t>Thématique 1 — Filtrage des clients et conformité LBC/FT/FP</w:t>
      </w:r>
      <w:r>
        <w:rPr>
          <w:i/>
        </w:rPr>
        <w:br/>
        <w:t>Hackathons Nationaux d’Innovation CIF 2026 — DigiCoop-WA+</w:t>
      </w:r>
      <w:r>
        <w:rPr>
          <w:i/>
        </w:rPr>
        <w:br/>
      </w:r>
      <w:r>
        <w:rPr>
          <w:i/>
        </w:rPr>
        <w:br/>
        <w:t>« Le bouclier » — Détecter. Comprendre. Agir.</w:t>
      </w:r>
    </w:p>
    <w:p w14:paraId="681AC27F" w14:textId="77777777" w:rsidR="007E5471" w:rsidRDefault="00000000">
      <w:pPr>
        <w:pStyle w:val="Titre1"/>
      </w:pPr>
      <w:r>
        <w:t>Objectif du document</w:t>
      </w:r>
    </w:p>
    <w:p w14:paraId="65A474A0" w14:textId="77777777" w:rsidR="007E5471" w:rsidRDefault="00000000">
      <w:pPr>
        <w:rPr>
          <w:rFonts w:hint="eastAsia"/>
        </w:rPr>
      </w:pPr>
      <w:r>
        <w:t>Ce document est la référence commune aux trois développeurs de LAKANA. Il fixe l’architecture, les responsabilités, le modèle de données, les API et les règles Git afin que chacun puisse travailler en parallèle tout en gardant un seul produit cohérent.</w:t>
      </w:r>
    </w:p>
    <w:p w14:paraId="711B0CF1" w14:textId="77777777" w:rsidR="007E5471" w:rsidRDefault="00000000">
      <w:pPr>
        <w:pStyle w:val="Titre1"/>
      </w:pPr>
      <w:r>
        <w:t>1. Vision du produit</w:t>
      </w:r>
    </w:p>
    <w:p w14:paraId="35CC6C31" w14:textId="77777777" w:rsidR="007E5471" w:rsidRDefault="00000000">
      <w:pPr>
        <w:rPr>
          <w:rFonts w:hint="eastAsia"/>
        </w:rPr>
      </w:pPr>
      <w:r>
        <w:t>LAKANA est une couche intelligente complémentaire aux systèmes existants des institutions de microfinance. Elle reçoit des données via API ou fichiers d’échange, analyse les clients et transactions, génère des alertes priorisées et accompagne l’analyste jusqu’à l’investigation. La décision finale reste humaine.</w:t>
      </w:r>
    </w:p>
    <w:p w14:paraId="7E5F6A57" w14:textId="77777777" w:rsidR="007E5471" w:rsidRDefault="00000000">
      <w:pPr>
        <w:pStyle w:val="Titre2"/>
      </w:pPr>
      <w:r>
        <w:t>Parcours MVP</w:t>
      </w:r>
    </w:p>
    <w:p w14:paraId="2D7F83F1" w14:textId="77777777" w:rsidR="007E5471" w:rsidRDefault="00000000">
      <w:pPr>
        <w:rPr>
          <w:rFonts w:hint="eastAsia"/>
        </w:rPr>
      </w:pPr>
      <w:r>
        <w:t>Transaction → Détection → Risk Score → Alerte → Analyse → Graphe → Investigation → Décision humaine</w:t>
      </w:r>
    </w:p>
    <w:p w14:paraId="0FF5839A" w14:textId="77777777" w:rsidR="007E5471" w:rsidRDefault="00000000">
      <w:pPr>
        <w:pStyle w:val="Titre1"/>
      </w:pPr>
      <w:r>
        <w:t>2. Équipe et répartition</w:t>
      </w:r>
    </w:p>
    <w:tbl>
      <w:tblPr>
        <w:tblStyle w:val="Grilledutableau"/>
        <w:tblW w:w="0" w:type="auto"/>
        <w:jc w:val="center"/>
        <w:tblLook w:val="04A0" w:firstRow="1" w:lastRow="0" w:firstColumn="1" w:lastColumn="0" w:noHBand="0" w:noVBand="1"/>
      </w:tblPr>
      <w:tblGrid>
        <w:gridCol w:w="2458"/>
        <w:gridCol w:w="2457"/>
        <w:gridCol w:w="2772"/>
        <w:gridCol w:w="2465"/>
      </w:tblGrid>
      <w:tr w:rsidR="007E5471" w14:paraId="6AB4950E" w14:textId="77777777">
        <w:trPr>
          <w:jc w:val="center"/>
        </w:trPr>
        <w:tc>
          <w:tcPr>
            <w:tcW w:w="2484" w:type="dxa"/>
            <w:shd w:val="clear" w:color="auto" w:fill="D9EAF7"/>
            <w:vAlign w:val="center"/>
          </w:tcPr>
          <w:p w14:paraId="58C6769F" w14:textId="77777777" w:rsidR="007E5471" w:rsidRDefault="00000000">
            <w:pPr>
              <w:rPr>
                <w:rFonts w:hint="eastAsia"/>
              </w:rPr>
            </w:pPr>
            <w:r>
              <w:rPr>
                <w:b/>
              </w:rPr>
              <w:t>Membre</w:t>
            </w:r>
          </w:p>
        </w:tc>
        <w:tc>
          <w:tcPr>
            <w:tcW w:w="2484" w:type="dxa"/>
            <w:shd w:val="clear" w:color="auto" w:fill="D9EAF7"/>
            <w:vAlign w:val="center"/>
          </w:tcPr>
          <w:p w14:paraId="50C19D22" w14:textId="77777777" w:rsidR="007E5471" w:rsidRDefault="00000000">
            <w:pPr>
              <w:rPr>
                <w:rFonts w:hint="eastAsia"/>
              </w:rPr>
            </w:pPr>
            <w:r>
              <w:rPr>
                <w:b/>
              </w:rPr>
              <w:t>Responsabilité</w:t>
            </w:r>
          </w:p>
        </w:tc>
        <w:tc>
          <w:tcPr>
            <w:tcW w:w="2484" w:type="dxa"/>
            <w:shd w:val="clear" w:color="auto" w:fill="D9EAF7"/>
            <w:vAlign w:val="center"/>
          </w:tcPr>
          <w:p w14:paraId="2EB6065B" w14:textId="77777777" w:rsidR="007E5471" w:rsidRDefault="00000000">
            <w:pPr>
              <w:rPr>
                <w:rFonts w:hint="eastAsia"/>
              </w:rPr>
            </w:pPr>
            <w:r>
              <w:rPr>
                <w:b/>
              </w:rPr>
              <w:t>Tâches principales</w:t>
            </w:r>
          </w:p>
        </w:tc>
        <w:tc>
          <w:tcPr>
            <w:tcW w:w="2484" w:type="dxa"/>
            <w:shd w:val="clear" w:color="auto" w:fill="D9EAF7"/>
            <w:vAlign w:val="center"/>
          </w:tcPr>
          <w:p w14:paraId="181EA535" w14:textId="77777777" w:rsidR="007E5471" w:rsidRDefault="00000000">
            <w:pPr>
              <w:rPr>
                <w:rFonts w:hint="eastAsia"/>
              </w:rPr>
            </w:pPr>
            <w:r>
              <w:rPr>
                <w:b/>
              </w:rPr>
              <w:t>Branche Git</w:t>
            </w:r>
          </w:p>
        </w:tc>
      </w:tr>
      <w:tr w:rsidR="007E5471" w14:paraId="79046CD6" w14:textId="77777777">
        <w:trPr>
          <w:jc w:val="center"/>
        </w:trPr>
        <w:tc>
          <w:tcPr>
            <w:tcW w:w="2484" w:type="dxa"/>
            <w:vAlign w:val="center"/>
          </w:tcPr>
          <w:p w14:paraId="2CC719C5" w14:textId="4E61AE7A" w:rsidR="007E5471" w:rsidRDefault="00395783">
            <w:pPr>
              <w:rPr>
                <w:rFonts w:hint="eastAsia"/>
              </w:rPr>
            </w:pPr>
            <w:r>
              <w:t>Mohamed SANOGO</w:t>
            </w:r>
          </w:p>
        </w:tc>
        <w:tc>
          <w:tcPr>
            <w:tcW w:w="2484" w:type="dxa"/>
            <w:vAlign w:val="center"/>
          </w:tcPr>
          <w:p w14:paraId="6D3472AE" w14:textId="77777777" w:rsidR="007E5471" w:rsidRDefault="00000000">
            <w:pPr>
              <w:rPr>
                <w:rFonts w:hint="eastAsia"/>
              </w:rPr>
            </w:pPr>
            <w:r>
              <w:t>Lead Backend / Architecture / Scoring</w:t>
            </w:r>
          </w:p>
        </w:tc>
        <w:tc>
          <w:tcPr>
            <w:tcW w:w="2484" w:type="dxa"/>
            <w:vAlign w:val="center"/>
          </w:tcPr>
          <w:p w14:paraId="10206E6E" w14:textId="77777777" w:rsidR="007E5471" w:rsidRDefault="00000000">
            <w:pPr>
              <w:rPr>
                <w:rFonts w:hint="eastAsia"/>
              </w:rPr>
            </w:pPr>
            <w:r>
              <w:t>PostgreSQL, modèles Client/Compte/Transaction, CRUD, Risk Score, import/simulation, intégration et tests</w:t>
            </w:r>
          </w:p>
        </w:tc>
        <w:tc>
          <w:tcPr>
            <w:tcW w:w="2484" w:type="dxa"/>
            <w:vAlign w:val="center"/>
          </w:tcPr>
          <w:p w14:paraId="4739371F" w14:textId="77777777" w:rsidR="007E5471" w:rsidRDefault="00000000">
            <w:pPr>
              <w:rPr>
                <w:rFonts w:hint="eastAsia"/>
              </w:rPr>
            </w:pPr>
            <w:r>
              <w:t>feature/core-risk-score</w:t>
            </w:r>
          </w:p>
        </w:tc>
      </w:tr>
      <w:tr w:rsidR="007E5471" w14:paraId="3C7024D7" w14:textId="77777777">
        <w:trPr>
          <w:jc w:val="center"/>
        </w:trPr>
        <w:tc>
          <w:tcPr>
            <w:tcW w:w="2484" w:type="dxa"/>
            <w:vAlign w:val="center"/>
          </w:tcPr>
          <w:p w14:paraId="39D04002" w14:textId="16A83764" w:rsidR="007E5471" w:rsidRDefault="00395783">
            <w:pPr>
              <w:rPr>
                <w:rFonts w:hint="eastAsia"/>
              </w:rPr>
            </w:pPr>
            <w:r>
              <w:t>Aoua SOW</w:t>
            </w:r>
          </w:p>
        </w:tc>
        <w:tc>
          <w:tcPr>
            <w:tcW w:w="2484" w:type="dxa"/>
            <w:vAlign w:val="center"/>
          </w:tcPr>
          <w:p w14:paraId="053466B8" w14:textId="77777777" w:rsidR="007E5471" w:rsidRDefault="00000000">
            <w:pPr>
              <w:rPr>
                <w:rFonts w:hint="eastAsia"/>
              </w:rPr>
            </w:pPr>
            <w:r>
              <w:t>Filtrage / Alertes</w:t>
            </w:r>
          </w:p>
        </w:tc>
        <w:tc>
          <w:tcPr>
            <w:tcW w:w="2484" w:type="dxa"/>
            <w:vAlign w:val="center"/>
          </w:tcPr>
          <w:p w14:paraId="46555A17" w14:textId="77777777" w:rsidR="007E5471" w:rsidRDefault="00000000">
            <w:pPr>
              <w:rPr>
                <w:rFonts w:hint="eastAsia"/>
              </w:rPr>
            </w:pPr>
            <w:r>
              <w:t>RapidFuzz, sanctions/PPE, matching, génération/priorisation des alertes, API filtrage/alertes</w:t>
            </w:r>
          </w:p>
        </w:tc>
        <w:tc>
          <w:tcPr>
            <w:tcW w:w="2484" w:type="dxa"/>
            <w:vAlign w:val="center"/>
          </w:tcPr>
          <w:p w14:paraId="536DF580" w14:textId="77777777" w:rsidR="007E5471" w:rsidRDefault="00000000">
            <w:pPr>
              <w:rPr>
                <w:rFonts w:hint="eastAsia"/>
              </w:rPr>
            </w:pPr>
            <w:r>
              <w:t>feature/filtrage-alertes</w:t>
            </w:r>
          </w:p>
        </w:tc>
      </w:tr>
      <w:tr w:rsidR="007E5471" w14:paraId="52AC6936" w14:textId="77777777">
        <w:trPr>
          <w:jc w:val="center"/>
        </w:trPr>
        <w:tc>
          <w:tcPr>
            <w:tcW w:w="2484" w:type="dxa"/>
            <w:vAlign w:val="center"/>
          </w:tcPr>
          <w:p w14:paraId="354210D1" w14:textId="77777777" w:rsidR="007E5471" w:rsidRDefault="00000000">
            <w:pPr>
              <w:rPr>
                <w:rFonts w:hint="eastAsia"/>
              </w:rPr>
            </w:pPr>
            <w:r>
              <w:t>Saran SOUMBOUNOU</w:t>
            </w:r>
          </w:p>
        </w:tc>
        <w:tc>
          <w:tcPr>
            <w:tcW w:w="2484" w:type="dxa"/>
            <w:vAlign w:val="center"/>
          </w:tcPr>
          <w:p w14:paraId="428BEB0E" w14:textId="77777777" w:rsidR="007E5471" w:rsidRDefault="00000000">
            <w:pPr>
              <w:rPr>
                <w:rFonts w:hint="eastAsia"/>
              </w:rPr>
            </w:pPr>
            <w:r>
              <w:t>Détection / Investigation / Graphe</w:t>
            </w:r>
          </w:p>
        </w:tc>
        <w:tc>
          <w:tcPr>
            <w:tcW w:w="2484" w:type="dxa"/>
            <w:vAlign w:val="center"/>
          </w:tcPr>
          <w:p w14:paraId="0CC55CB8" w14:textId="77777777" w:rsidR="007E5471" w:rsidRDefault="00000000">
            <w:pPr>
              <w:rPr>
                <w:rFonts w:hint="eastAsia"/>
              </w:rPr>
            </w:pPr>
            <w:r>
              <w:t>Détection comportementale, fractionnement, investigations, graphe financier, Client 360°, APIs</w:t>
            </w:r>
          </w:p>
        </w:tc>
        <w:tc>
          <w:tcPr>
            <w:tcW w:w="2484" w:type="dxa"/>
            <w:vAlign w:val="center"/>
          </w:tcPr>
          <w:p w14:paraId="0A82B026" w14:textId="77777777" w:rsidR="007E5471" w:rsidRDefault="00000000">
            <w:pPr>
              <w:rPr>
                <w:rFonts w:hint="eastAsia"/>
              </w:rPr>
            </w:pPr>
            <w:r>
              <w:t>feature/detection-investigation</w:t>
            </w:r>
          </w:p>
        </w:tc>
      </w:tr>
    </w:tbl>
    <w:p w14:paraId="3B4D1A6E" w14:textId="77777777" w:rsidR="007E5471" w:rsidRDefault="00000000">
      <w:pPr>
        <w:rPr>
          <w:rFonts w:hint="eastAsia"/>
        </w:rPr>
      </w:pPr>
      <w:r>
        <w:t>Important : un seul backend partagé. Les branches séparent le travail ; elles ne représentent pas trois applications différentes.</w:t>
      </w:r>
    </w:p>
    <w:p w14:paraId="17FBB153" w14:textId="77777777" w:rsidR="007E5471" w:rsidRDefault="00000000">
      <w:pPr>
        <w:pStyle w:val="Titre1"/>
      </w:pPr>
      <w:r>
        <w:t>3. Architecture technique commune</w:t>
      </w:r>
    </w:p>
    <w:p w14:paraId="6575AEA1" w14:textId="77777777" w:rsidR="007E5471" w:rsidRDefault="00000000">
      <w:pPr>
        <w:pStyle w:val="Listepuces"/>
        <w:rPr>
          <w:rFonts w:hint="eastAsia"/>
        </w:rPr>
      </w:pPr>
      <w:r>
        <w:t>Backend : Python + FastAPI</w:t>
      </w:r>
    </w:p>
    <w:p w14:paraId="6EB94DC6" w14:textId="77777777" w:rsidR="007E5471" w:rsidRDefault="00000000">
      <w:pPr>
        <w:pStyle w:val="Listepuces"/>
        <w:rPr>
          <w:rFonts w:hint="eastAsia"/>
        </w:rPr>
      </w:pPr>
      <w:r>
        <w:lastRenderedPageBreak/>
        <w:t>Base : PostgreSQL (SQLite possible au démarrage)</w:t>
      </w:r>
    </w:p>
    <w:p w14:paraId="55E9855D" w14:textId="77777777" w:rsidR="007E5471" w:rsidRDefault="00000000">
      <w:pPr>
        <w:pStyle w:val="Listepuces"/>
        <w:rPr>
          <w:rFonts w:hint="eastAsia"/>
        </w:rPr>
      </w:pPr>
      <w:r>
        <w:t>Scoring/règles : Python natif</w:t>
      </w:r>
    </w:p>
    <w:p w14:paraId="7AAE11EE" w14:textId="77777777" w:rsidR="007E5471" w:rsidRDefault="00000000">
      <w:pPr>
        <w:pStyle w:val="Listepuces"/>
        <w:rPr>
          <w:rFonts w:hint="eastAsia"/>
        </w:rPr>
      </w:pPr>
      <w:r>
        <w:t>Fuzzy matching : RapidFuzz</w:t>
      </w:r>
    </w:p>
    <w:p w14:paraId="02F2CCCD" w14:textId="77777777" w:rsidR="007E5471" w:rsidRDefault="00000000">
      <w:pPr>
        <w:pStyle w:val="Listepuces"/>
        <w:rPr>
          <w:rFonts w:hint="eastAsia"/>
        </w:rPr>
      </w:pPr>
      <w:r>
        <w:t>Graphe : NetworkX + React Flow</w:t>
      </w:r>
    </w:p>
    <w:p w14:paraId="37A79955" w14:textId="77777777" w:rsidR="007E5471" w:rsidRDefault="00000000">
      <w:pPr>
        <w:pStyle w:val="Listepuces"/>
        <w:rPr>
          <w:rFonts w:hint="eastAsia"/>
        </w:rPr>
      </w:pPr>
      <w:r>
        <w:t>Assistant IA : Claude API ou équivalent, uniquement pour expliquer les résultats déjà calculés</w:t>
      </w:r>
    </w:p>
    <w:p w14:paraId="33B228F3" w14:textId="77777777" w:rsidR="007E5471" w:rsidRDefault="00000000">
      <w:pPr>
        <w:pStyle w:val="Listepuces"/>
        <w:rPr>
          <w:rFonts w:hint="eastAsia"/>
        </w:rPr>
      </w:pPr>
      <w:r>
        <w:t>Authentification : JWT</w:t>
      </w:r>
    </w:p>
    <w:p w14:paraId="54D9BF4D" w14:textId="77777777" w:rsidR="007E5471" w:rsidRDefault="00000000">
      <w:pPr>
        <w:pStyle w:val="Listepuces"/>
        <w:rPr>
          <w:rFonts w:hint="eastAsia"/>
        </w:rPr>
      </w:pPr>
      <w:r>
        <w:t>Local : Docker Compose ; déploiement possible ensuite sur Render/Railway + Vercel/Netlify</w:t>
      </w:r>
    </w:p>
    <w:p w14:paraId="408CE2AF" w14:textId="77777777" w:rsidR="007E5471" w:rsidRDefault="00000000">
      <w:pPr>
        <w:rPr>
          <w:rFonts w:hint="eastAsia"/>
        </w:rPr>
      </w:pPr>
      <w:r>
        <w:t>Pour le MVP : pas d’entraînement ML, pas de Neo4j, pas de microservices/Kubernetes et pas de complexité inutile. Le cahier des charges privilégie un produit fonctionnel, compris par l’équipe et intégrable rapidement.</w:t>
      </w:r>
    </w:p>
    <w:p w14:paraId="77E13B1F" w14:textId="77777777" w:rsidR="007E5471" w:rsidRDefault="00000000">
      <w:pPr>
        <w:pStyle w:val="Titre1"/>
      </w:pPr>
      <w:r>
        <w:t>4. Structure du projet</w:t>
      </w:r>
    </w:p>
    <w:p w14:paraId="16A61584" w14:textId="77777777" w:rsidR="007E5471" w:rsidRDefault="00000000">
      <w:pPr>
        <w:rPr>
          <w:rFonts w:hint="eastAsia"/>
        </w:rPr>
      </w:pPr>
      <w:r>
        <w:rPr>
          <w:rFonts w:ascii="Consolas" w:hAnsi="Consolas"/>
          <w:sz w:val="17"/>
        </w:rPr>
        <w:t>lakana/</w:t>
      </w:r>
      <w:r>
        <w:rPr>
          <w:rFonts w:ascii="Consolas" w:hAnsi="Consolas"/>
          <w:sz w:val="17"/>
        </w:rPr>
        <w:br/>
        <w:t>├── backend/</w:t>
      </w:r>
      <w:r>
        <w:rPr>
          <w:rFonts w:ascii="Consolas" w:hAnsi="Consolas"/>
          <w:sz w:val="17"/>
        </w:rPr>
        <w:br/>
        <w:t>│   ├── app/</w:t>
      </w:r>
      <w:r>
        <w:rPr>
          <w:rFonts w:ascii="Consolas" w:hAnsi="Consolas"/>
          <w:sz w:val="17"/>
        </w:rPr>
        <w:br/>
        <w:t>│   │   ├── main.py</w:t>
      </w:r>
      <w:r>
        <w:rPr>
          <w:rFonts w:ascii="Consolas" w:hAnsi="Consolas"/>
          <w:sz w:val="17"/>
        </w:rPr>
        <w:br/>
        <w:t>│   │   ├── database.py</w:t>
      </w:r>
      <w:r>
        <w:rPr>
          <w:rFonts w:ascii="Consolas" w:hAnsi="Consolas"/>
          <w:sz w:val="17"/>
        </w:rPr>
        <w:br/>
        <w:t>│   │   ├── core/config.py</w:t>
      </w:r>
      <w:r>
        <w:rPr>
          <w:rFonts w:ascii="Consolas" w:hAnsi="Consolas"/>
          <w:sz w:val="17"/>
        </w:rPr>
        <w:br/>
        <w:t>│   │   ├── models/</w:t>
      </w:r>
      <w:r>
        <w:rPr>
          <w:rFonts w:ascii="Consolas" w:hAnsi="Consolas"/>
          <w:sz w:val="17"/>
        </w:rPr>
        <w:br/>
        <w:t>│   │   │   ├── client.py</w:t>
      </w:r>
      <w:r>
        <w:rPr>
          <w:rFonts w:ascii="Consolas" w:hAnsi="Consolas"/>
          <w:sz w:val="17"/>
        </w:rPr>
        <w:br/>
        <w:t>│   │   │   ├── compte.py</w:t>
      </w:r>
      <w:r>
        <w:rPr>
          <w:rFonts w:ascii="Consolas" w:hAnsi="Consolas"/>
          <w:sz w:val="17"/>
        </w:rPr>
        <w:br/>
        <w:t>│   │   │   ├── transaction.py</w:t>
      </w:r>
      <w:r>
        <w:rPr>
          <w:rFonts w:ascii="Consolas" w:hAnsi="Consolas"/>
          <w:sz w:val="17"/>
        </w:rPr>
        <w:br/>
        <w:t>│   │   │   ├── alerte.py</w:t>
      </w:r>
      <w:r>
        <w:rPr>
          <w:rFonts w:ascii="Consolas" w:hAnsi="Consolas"/>
          <w:sz w:val="17"/>
        </w:rPr>
        <w:br/>
        <w:t>│   │   │   ├── investigation.py</w:t>
      </w:r>
      <w:r>
        <w:rPr>
          <w:rFonts w:ascii="Consolas" w:hAnsi="Consolas"/>
          <w:sz w:val="17"/>
        </w:rPr>
        <w:br/>
        <w:t>│   │   │   └── utilisateur.py</w:t>
      </w:r>
      <w:r>
        <w:rPr>
          <w:rFonts w:ascii="Consolas" w:hAnsi="Consolas"/>
          <w:sz w:val="17"/>
        </w:rPr>
        <w:br/>
        <w:t>│   │   ├── schemas/</w:t>
      </w:r>
      <w:r>
        <w:rPr>
          <w:rFonts w:ascii="Consolas" w:hAnsi="Consolas"/>
          <w:sz w:val="17"/>
        </w:rPr>
        <w:br/>
        <w:t>│   │   │   ├── client.py</w:t>
      </w:r>
      <w:r>
        <w:rPr>
          <w:rFonts w:ascii="Consolas" w:hAnsi="Consolas"/>
          <w:sz w:val="17"/>
        </w:rPr>
        <w:br/>
        <w:t>│   │   │   ├── compte.py</w:t>
      </w:r>
      <w:r>
        <w:rPr>
          <w:rFonts w:ascii="Consolas" w:hAnsi="Consolas"/>
          <w:sz w:val="17"/>
        </w:rPr>
        <w:br/>
        <w:t>│   │   │   ├── transaction.py</w:t>
      </w:r>
      <w:r>
        <w:rPr>
          <w:rFonts w:ascii="Consolas" w:hAnsi="Consolas"/>
          <w:sz w:val="17"/>
        </w:rPr>
        <w:br/>
        <w:t>│   │   │   ├── alerte.py</w:t>
      </w:r>
      <w:r>
        <w:rPr>
          <w:rFonts w:ascii="Consolas" w:hAnsi="Consolas"/>
          <w:sz w:val="17"/>
        </w:rPr>
        <w:br/>
        <w:t>│   │   │   └── investigation.py</w:t>
      </w:r>
      <w:r>
        <w:rPr>
          <w:rFonts w:ascii="Consolas" w:hAnsi="Consolas"/>
          <w:sz w:val="17"/>
        </w:rPr>
        <w:br/>
        <w:t>│   │   ├── routers/</w:t>
      </w:r>
      <w:r>
        <w:rPr>
          <w:rFonts w:ascii="Consolas" w:hAnsi="Consolas"/>
          <w:sz w:val="17"/>
        </w:rPr>
        <w:br/>
        <w:t>│   │   │   ├── clients.py</w:t>
      </w:r>
      <w:r>
        <w:rPr>
          <w:rFonts w:ascii="Consolas" w:hAnsi="Consolas"/>
          <w:sz w:val="17"/>
        </w:rPr>
        <w:br/>
        <w:t>│   │   │   ├── transactions.py</w:t>
      </w:r>
      <w:r>
        <w:rPr>
          <w:rFonts w:ascii="Consolas" w:hAnsi="Consolas"/>
          <w:sz w:val="17"/>
        </w:rPr>
        <w:br/>
        <w:t>│   │   │   ├── alertes.py</w:t>
      </w:r>
      <w:r>
        <w:rPr>
          <w:rFonts w:ascii="Consolas" w:hAnsi="Consolas"/>
          <w:sz w:val="17"/>
        </w:rPr>
        <w:br/>
        <w:t>│   │   │   ├── filtrage.py</w:t>
      </w:r>
      <w:r>
        <w:rPr>
          <w:rFonts w:ascii="Consolas" w:hAnsi="Consolas"/>
          <w:sz w:val="17"/>
        </w:rPr>
        <w:br/>
        <w:t>│   │   │   ├── investigations.py</w:t>
      </w:r>
      <w:r>
        <w:rPr>
          <w:rFonts w:ascii="Consolas" w:hAnsi="Consolas"/>
          <w:sz w:val="17"/>
        </w:rPr>
        <w:br/>
        <w:t>│   │   │   └── auth.py</w:t>
      </w:r>
      <w:r>
        <w:rPr>
          <w:rFonts w:ascii="Consolas" w:hAnsi="Consolas"/>
          <w:sz w:val="17"/>
        </w:rPr>
        <w:br/>
        <w:t>│   │   └── services/</w:t>
      </w:r>
      <w:r>
        <w:rPr>
          <w:rFonts w:ascii="Consolas" w:hAnsi="Consolas"/>
          <w:sz w:val="17"/>
        </w:rPr>
        <w:br/>
        <w:t>│   │       ├── scoring.py</w:t>
      </w:r>
      <w:r>
        <w:rPr>
          <w:rFonts w:ascii="Consolas" w:hAnsi="Consolas"/>
          <w:sz w:val="17"/>
        </w:rPr>
        <w:br/>
        <w:t>│   │       ├── detection.py</w:t>
      </w:r>
      <w:r>
        <w:rPr>
          <w:rFonts w:ascii="Consolas" w:hAnsi="Consolas"/>
          <w:sz w:val="17"/>
        </w:rPr>
        <w:br/>
        <w:t>│   │       ├── fuzzy_matching.py</w:t>
      </w:r>
      <w:r>
        <w:rPr>
          <w:rFonts w:ascii="Consolas" w:hAnsi="Consolas"/>
          <w:sz w:val="17"/>
        </w:rPr>
        <w:br/>
        <w:t>│   │       ├── fractionnement.py</w:t>
      </w:r>
      <w:r>
        <w:rPr>
          <w:rFonts w:ascii="Consolas" w:hAnsi="Consolas"/>
          <w:sz w:val="17"/>
        </w:rPr>
        <w:br/>
        <w:t>│   │       ├── graphe.py</w:t>
      </w:r>
      <w:r>
        <w:rPr>
          <w:rFonts w:ascii="Consolas" w:hAnsi="Consolas"/>
          <w:sz w:val="17"/>
        </w:rPr>
        <w:br/>
        <w:t>│   │       └── assistant_ia.py</w:t>
      </w:r>
      <w:r>
        <w:rPr>
          <w:rFonts w:ascii="Consolas" w:hAnsi="Consolas"/>
          <w:sz w:val="17"/>
        </w:rPr>
        <w:br/>
        <w:t>│   ├── requirements.txt</w:t>
      </w:r>
      <w:r>
        <w:rPr>
          <w:rFonts w:ascii="Consolas" w:hAnsi="Consolas"/>
          <w:sz w:val="17"/>
        </w:rPr>
        <w:br/>
        <w:t>│   ├── Dockerfile</w:t>
      </w:r>
      <w:r>
        <w:rPr>
          <w:rFonts w:ascii="Consolas" w:hAnsi="Consolas"/>
          <w:sz w:val="17"/>
        </w:rPr>
        <w:br/>
        <w:t>│   └── .env.example</w:t>
      </w:r>
      <w:r>
        <w:rPr>
          <w:rFonts w:ascii="Consolas" w:hAnsi="Consolas"/>
          <w:sz w:val="17"/>
        </w:rPr>
        <w:br/>
        <w:t>├── frontend/</w:t>
      </w:r>
      <w:r>
        <w:rPr>
          <w:rFonts w:ascii="Consolas" w:hAnsi="Consolas"/>
          <w:sz w:val="17"/>
        </w:rPr>
        <w:br/>
        <w:t>├── docker-compose.yml</w:t>
      </w:r>
      <w:r>
        <w:rPr>
          <w:rFonts w:ascii="Consolas" w:hAnsi="Consolas"/>
          <w:sz w:val="17"/>
        </w:rPr>
        <w:br/>
        <w:t>├── .gitignore</w:t>
      </w:r>
      <w:r>
        <w:rPr>
          <w:rFonts w:ascii="Consolas" w:hAnsi="Consolas"/>
          <w:sz w:val="17"/>
        </w:rPr>
        <w:br/>
        <w:t>└── README.md</w:t>
      </w:r>
    </w:p>
    <w:p w14:paraId="7C94292A" w14:textId="77777777" w:rsidR="007E5471" w:rsidRDefault="00000000">
      <w:pPr>
        <w:pStyle w:val="Titre1"/>
      </w:pPr>
      <w:r>
        <w:lastRenderedPageBreak/>
        <w:t>5. Modèle de données partagé</w:t>
      </w:r>
    </w:p>
    <w:tbl>
      <w:tblPr>
        <w:tblStyle w:val="Grilledutableau"/>
        <w:tblW w:w="0" w:type="auto"/>
        <w:tblLook w:val="04A0" w:firstRow="1" w:lastRow="0" w:firstColumn="1" w:lastColumn="0" w:noHBand="0" w:noVBand="1"/>
      </w:tblPr>
      <w:tblGrid>
        <w:gridCol w:w="3312"/>
        <w:gridCol w:w="3312"/>
        <w:gridCol w:w="3312"/>
      </w:tblGrid>
      <w:tr w:rsidR="007E5471" w14:paraId="683ECB3B" w14:textId="77777777">
        <w:tc>
          <w:tcPr>
            <w:tcW w:w="3312" w:type="dxa"/>
            <w:shd w:val="clear" w:color="auto" w:fill="D9EAF7"/>
            <w:vAlign w:val="center"/>
          </w:tcPr>
          <w:p w14:paraId="5AFC23A5" w14:textId="77777777" w:rsidR="007E5471" w:rsidRDefault="00000000">
            <w:pPr>
              <w:rPr>
                <w:rFonts w:hint="eastAsia"/>
              </w:rPr>
            </w:pPr>
            <w:r>
              <w:rPr>
                <w:b/>
              </w:rPr>
              <w:t>Table</w:t>
            </w:r>
          </w:p>
        </w:tc>
        <w:tc>
          <w:tcPr>
            <w:tcW w:w="3312" w:type="dxa"/>
            <w:shd w:val="clear" w:color="auto" w:fill="D9EAF7"/>
            <w:vAlign w:val="center"/>
          </w:tcPr>
          <w:p w14:paraId="15F066A8" w14:textId="77777777" w:rsidR="007E5471" w:rsidRDefault="00000000">
            <w:pPr>
              <w:rPr>
                <w:rFonts w:hint="eastAsia"/>
              </w:rPr>
            </w:pPr>
            <w:r>
              <w:rPr>
                <w:b/>
              </w:rPr>
              <w:t>Champs principaux</w:t>
            </w:r>
          </w:p>
        </w:tc>
        <w:tc>
          <w:tcPr>
            <w:tcW w:w="3312" w:type="dxa"/>
            <w:shd w:val="clear" w:color="auto" w:fill="D9EAF7"/>
            <w:vAlign w:val="center"/>
          </w:tcPr>
          <w:p w14:paraId="429EFC38" w14:textId="77777777" w:rsidR="007E5471" w:rsidRDefault="00000000">
            <w:pPr>
              <w:rPr>
                <w:rFonts w:hint="eastAsia"/>
              </w:rPr>
            </w:pPr>
            <w:r>
              <w:rPr>
                <w:b/>
              </w:rPr>
              <w:t>Responsable initial</w:t>
            </w:r>
          </w:p>
        </w:tc>
      </w:tr>
      <w:tr w:rsidR="007E5471" w14:paraId="211C0F3D" w14:textId="77777777">
        <w:tc>
          <w:tcPr>
            <w:tcW w:w="3312" w:type="dxa"/>
            <w:vAlign w:val="center"/>
          </w:tcPr>
          <w:p w14:paraId="4C077CEF" w14:textId="77777777" w:rsidR="007E5471" w:rsidRDefault="00000000">
            <w:pPr>
              <w:rPr>
                <w:rFonts w:hint="eastAsia"/>
              </w:rPr>
            </w:pPr>
            <w:r>
              <w:t>clients</w:t>
            </w:r>
          </w:p>
        </w:tc>
        <w:tc>
          <w:tcPr>
            <w:tcW w:w="3312" w:type="dxa"/>
            <w:vAlign w:val="center"/>
          </w:tcPr>
          <w:p w14:paraId="5650C93F" w14:textId="77777777" w:rsidR="007E5471" w:rsidRDefault="00000000">
            <w:pPr>
              <w:rPr>
                <w:rFonts w:hint="eastAsia"/>
              </w:rPr>
            </w:pPr>
            <w:r>
              <w:t>id, nom, date_naissance, profession, est_ppe, niveau_risque, date_creation</w:t>
            </w:r>
          </w:p>
        </w:tc>
        <w:tc>
          <w:tcPr>
            <w:tcW w:w="3312" w:type="dxa"/>
            <w:vAlign w:val="center"/>
          </w:tcPr>
          <w:p w14:paraId="7445495B" w14:textId="77777777" w:rsidR="007E5471" w:rsidRDefault="00000000">
            <w:pPr>
              <w:rPr>
                <w:rFonts w:hint="eastAsia"/>
              </w:rPr>
            </w:pPr>
            <w:r>
              <w:t>Aoua</w:t>
            </w:r>
          </w:p>
        </w:tc>
      </w:tr>
      <w:tr w:rsidR="007E5471" w14:paraId="4BD7755B" w14:textId="77777777">
        <w:tc>
          <w:tcPr>
            <w:tcW w:w="3312" w:type="dxa"/>
            <w:vAlign w:val="center"/>
          </w:tcPr>
          <w:p w14:paraId="4C814F48" w14:textId="77777777" w:rsidR="007E5471" w:rsidRDefault="00000000">
            <w:pPr>
              <w:rPr>
                <w:rFonts w:hint="eastAsia"/>
              </w:rPr>
            </w:pPr>
            <w:r>
              <w:t>comptes</w:t>
            </w:r>
          </w:p>
        </w:tc>
        <w:tc>
          <w:tcPr>
            <w:tcW w:w="3312" w:type="dxa"/>
            <w:vAlign w:val="center"/>
          </w:tcPr>
          <w:p w14:paraId="17CB58DF" w14:textId="77777777" w:rsidR="007E5471" w:rsidRDefault="00000000">
            <w:pPr>
              <w:rPr>
                <w:rFonts w:hint="eastAsia"/>
              </w:rPr>
            </w:pPr>
            <w:r>
              <w:t>id, client_id, type_compte, solde, date_ouverture</w:t>
            </w:r>
          </w:p>
        </w:tc>
        <w:tc>
          <w:tcPr>
            <w:tcW w:w="3312" w:type="dxa"/>
            <w:vAlign w:val="center"/>
          </w:tcPr>
          <w:p w14:paraId="6F1D2313" w14:textId="77777777" w:rsidR="007E5471" w:rsidRDefault="00000000">
            <w:pPr>
              <w:rPr>
                <w:rFonts w:hint="eastAsia"/>
              </w:rPr>
            </w:pPr>
            <w:r>
              <w:t>Aoua</w:t>
            </w:r>
          </w:p>
        </w:tc>
      </w:tr>
      <w:tr w:rsidR="007E5471" w14:paraId="27781B6B" w14:textId="77777777">
        <w:tc>
          <w:tcPr>
            <w:tcW w:w="3312" w:type="dxa"/>
            <w:vAlign w:val="center"/>
          </w:tcPr>
          <w:p w14:paraId="23BDFBCD" w14:textId="77777777" w:rsidR="007E5471" w:rsidRDefault="00000000">
            <w:pPr>
              <w:rPr>
                <w:rFonts w:hint="eastAsia"/>
              </w:rPr>
            </w:pPr>
            <w:r>
              <w:t>transactions</w:t>
            </w:r>
          </w:p>
        </w:tc>
        <w:tc>
          <w:tcPr>
            <w:tcW w:w="3312" w:type="dxa"/>
            <w:vAlign w:val="center"/>
          </w:tcPr>
          <w:p w14:paraId="4A71B5D9" w14:textId="77777777" w:rsidR="007E5471" w:rsidRDefault="00000000">
            <w:pPr>
              <w:rPr>
                <w:rFonts w:hint="eastAsia"/>
              </w:rPr>
            </w:pPr>
            <w:r>
              <w:t>id, compte_source_id, compte_destination_id, montant, date, type</w:t>
            </w:r>
          </w:p>
        </w:tc>
        <w:tc>
          <w:tcPr>
            <w:tcW w:w="3312" w:type="dxa"/>
            <w:vAlign w:val="center"/>
          </w:tcPr>
          <w:p w14:paraId="075A1F86" w14:textId="77777777" w:rsidR="007E5471" w:rsidRDefault="00000000">
            <w:pPr>
              <w:rPr>
                <w:rFonts w:hint="eastAsia"/>
              </w:rPr>
            </w:pPr>
            <w:r>
              <w:t>Aoua</w:t>
            </w:r>
          </w:p>
        </w:tc>
      </w:tr>
      <w:tr w:rsidR="007E5471" w14:paraId="7D29116C" w14:textId="77777777">
        <w:tc>
          <w:tcPr>
            <w:tcW w:w="3312" w:type="dxa"/>
            <w:vAlign w:val="center"/>
          </w:tcPr>
          <w:p w14:paraId="45C09324" w14:textId="77777777" w:rsidR="007E5471" w:rsidRDefault="00000000">
            <w:pPr>
              <w:rPr>
                <w:rFonts w:hint="eastAsia"/>
              </w:rPr>
            </w:pPr>
            <w:r>
              <w:t>alertes</w:t>
            </w:r>
          </w:p>
        </w:tc>
        <w:tc>
          <w:tcPr>
            <w:tcW w:w="3312" w:type="dxa"/>
            <w:vAlign w:val="center"/>
          </w:tcPr>
          <w:p w14:paraId="07D9998F" w14:textId="77777777" w:rsidR="007E5471" w:rsidRDefault="00000000">
            <w:pPr>
              <w:rPr>
                <w:rFonts w:hint="eastAsia"/>
              </w:rPr>
            </w:pPr>
            <w:r>
              <w:t>id, client_id, type_alerte, score, facteurs, statut, date_creation</w:t>
            </w:r>
          </w:p>
        </w:tc>
        <w:tc>
          <w:tcPr>
            <w:tcW w:w="3312" w:type="dxa"/>
            <w:vAlign w:val="center"/>
          </w:tcPr>
          <w:p w14:paraId="41E4AF62" w14:textId="77777777" w:rsidR="007E5471" w:rsidRDefault="00000000">
            <w:pPr>
              <w:rPr>
                <w:rFonts w:hint="eastAsia"/>
              </w:rPr>
            </w:pPr>
            <w:r>
              <w:t>Mohamed</w:t>
            </w:r>
          </w:p>
        </w:tc>
      </w:tr>
      <w:tr w:rsidR="007E5471" w14:paraId="57E0BC99" w14:textId="77777777">
        <w:tc>
          <w:tcPr>
            <w:tcW w:w="3312" w:type="dxa"/>
            <w:vAlign w:val="center"/>
          </w:tcPr>
          <w:p w14:paraId="2B8E5FBC" w14:textId="77777777" w:rsidR="007E5471" w:rsidRDefault="00000000">
            <w:pPr>
              <w:rPr>
                <w:rFonts w:hint="eastAsia"/>
              </w:rPr>
            </w:pPr>
            <w:r>
              <w:t>investigations</w:t>
            </w:r>
          </w:p>
        </w:tc>
        <w:tc>
          <w:tcPr>
            <w:tcW w:w="3312" w:type="dxa"/>
            <w:vAlign w:val="center"/>
          </w:tcPr>
          <w:p w14:paraId="0FFB80BF" w14:textId="77777777" w:rsidR="007E5471" w:rsidRDefault="00000000">
            <w:pPr>
              <w:rPr>
                <w:rFonts w:hint="eastAsia"/>
              </w:rPr>
            </w:pPr>
            <w:r>
              <w:t>id, alerte_id, analyste_id, notes, decision, date_cloture</w:t>
            </w:r>
          </w:p>
        </w:tc>
        <w:tc>
          <w:tcPr>
            <w:tcW w:w="3312" w:type="dxa"/>
            <w:vAlign w:val="center"/>
          </w:tcPr>
          <w:p w14:paraId="3E86E3DF" w14:textId="77777777" w:rsidR="007E5471" w:rsidRDefault="00000000">
            <w:pPr>
              <w:rPr>
                <w:rFonts w:hint="eastAsia"/>
              </w:rPr>
            </w:pPr>
            <w:r>
              <w:t>Saran</w:t>
            </w:r>
          </w:p>
        </w:tc>
      </w:tr>
      <w:tr w:rsidR="007E5471" w14:paraId="64EACB83" w14:textId="77777777">
        <w:tc>
          <w:tcPr>
            <w:tcW w:w="3312" w:type="dxa"/>
            <w:vAlign w:val="center"/>
          </w:tcPr>
          <w:p w14:paraId="63B02A92" w14:textId="77777777" w:rsidR="007E5471" w:rsidRDefault="00000000">
            <w:pPr>
              <w:rPr>
                <w:rFonts w:hint="eastAsia"/>
              </w:rPr>
            </w:pPr>
            <w:r>
              <w:t>utilisateurs</w:t>
            </w:r>
          </w:p>
        </w:tc>
        <w:tc>
          <w:tcPr>
            <w:tcW w:w="3312" w:type="dxa"/>
            <w:vAlign w:val="center"/>
          </w:tcPr>
          <w:p w14:paraId="785E1FF1" w14:textId="77777777" w:rsidR="007E5471" w:rsidRDefault="00000000">
            <w:pPr>
              <w:rPr>
                <w:rFonts w:hint="eastAsia"/>
              </w:rPr>
            </w:pPr>
            <w:r>
              <w:t>id, nom, role, mot_de_passe_hash</w:t>
            </w:r>
          </w:p>
        </w:tc>
        <w:tc>
          <w:tcPr>
            <w:tcW w:w="3312" w:type="dxa"/>
            <w:vAlign w:val="center"/>
          </w:tcPr>
          <w:p w14:paraId="4DFC58E3" w14:textId="77777777" w:rsidR="007E5471" w:rsidRDefault="00000000">
            <w:pPr>
              <w:rPr>
                <w:rFonts w:hint="eastAsia"/>
              </w:rPr>
            </w:pPr>
            <w:r>
              <w:t>Intégration</w:t>
            </w:r>
          </w:p>
        </w:tc>
      </w:tr>
    </w:tbl>
    <w:p w14:paraId="1E8E52A2" w14:textId="77777777" w:rsidR="007E5471" w:rsidRDefault="00000000">
      <w:pPr>
        <w:pStyle w:val="Titre1"/>
      </w:pPr>
      <w:r>
        <w:t>6. APIs MVP</w:t>
      </w:r>
    </w:p>
    <w:p w14:paraId="5504D5DC" w14:textId="77777777" w:rsidR="007E5471" w:rsidRDefault="00000000">
      <w:pPr>
        <w:pStyle w:val="Listepuces"/>
        <w:rPr>
          <w:rFonts w:hint="eastAsia"/>
        </w:rPr>
      </w:pPr>
      <w:r>
        <w:t>POST /api/clients — créer un client</w:t>
      </w:r>
    </w:p>
    <w:p w14:paraId="358D3DED" w14:textId="77777777" w:rsidR="007E5471" w:rsidRDefault="00000000">
      <w:pPr>
        <w:pStyle w:val="Listepuces"/>
        <w:rPr>
          <w:rFonts w:hint="eastAsia"/>
        </w:rPr>
      </w:pPr>
      <w:r>
        <w:t>GET /api/clients/{id} — récupérer un client</w:t>
      </w:r>
    </w:p>
    <w:p w14:paraId="068D813F" w14:textId="77777777" w:rsidR="007E5471" w:rsidRDefault="00000000">
      <w:pPr>
        <w:pStyle w:val="Listepuces"/>
        <w:rPr>
          <w:rFonts w:hint="eastAsia"/>
        </w:rPr>
      </w:pPr>
      <w:r>
        <w:t>POST /api/transactions — enregistrer une transaction et déclencher l’analyse</w:t>
      </w:r>
    </w:p>
    <w:p w14:paraId="7DA400AF" w14:textId="77777777" w:rsidR="007E5471" w:rsidRDefault="00000000">
      <w:pPr>
        <w:pStyle w:val="Listepuces"/>
        <w:rPr>
          <w:rFonts w:hint="eastAsia"/>
        </w:rPr>
      </w:pPr>
      <w:r>
        <w:t>GET /api/clients/{id}/score — consulter le score</w:t>
      </w:r>
    </w:p>
    <w:p w14:paraId="17BB3FA0" w14:textId="77777777" w:rsidR="007E5471" w:rsidRDefault="00000000">
      <w:pPr>
        <w:pStyle w:val="Listepuces"/>
        <w:rPr>
          <w:rFonts w:hint="eastAsia"/>
        </w:rPr>
      </w:pPr>
      <w:r>
        <w:t>GET /api/alertes — lister les alertes</w:t>
      </w:r>
    </w:p>
    <w:p w14:paraId="05848EF5" w14:textId="77777777" w:rsidR="007E5471" w:rsidRDefault="00000000">
      <w:pPr>
        <w:pStyle w:val="Listepuces"/>
        <w:rPr>
          <w:rFonts w:hint="eastAsia"/>
        </w:rPr>
      </w:pPr>
      <w:r>
        <w:t>GET /api/alertes/{id} — détail d’une alerte</w:t>
      </w:r>
    </w:p>
    <w:p w14:paraId="496CF876" w14:textId="77777777" w:rsidR="007E5471" w:rsidRDefault="00000000">
      <w:pPr>
        <w:pStyle w:val="Listepuces"/>
        <w:rPr>
          <w:rFonts w:hint="eastAsia"/>
        </w:rPr>
      </w:pPr>
      <w:r>
        <w:t>POST /api/alertes/{id}/investigation — ouvrir une investigation</w:t>
      </w:r>
    </w:p>
    <w:p w14:paraId="7484AE31" w14:textId="77777777" w:rsidR="007E5471" w:rsidRDefault="00000000">
      <w:pPr>
        <w:pStyle w:val="Listepuces"/>
        <w:rPr>
          <w:rFonts w:hint="eastAsia"/>
        </w:rPr>
      </w:pPr>
      <w:r>
        <w:t>PUT /api/investigations/{id} — mettre à jour/clôturer</w:t>
      </w:r>
    </w:p>
    <w:p w14:paraId="211B7A26" w14:textId="77777777" w:rsidR="007E5471" w:rsidRDefault="00000000">
      <w:pPr>
        <w:pStyle w:val="Listepuces"/>
        <w:rPr>
          <w:rFonts w:hint="eastAsia"/>
        </w:rPr>
      </w:pPr>
      <w:r>
        <w:t>GET /api/clients/{id}/graphe — récupérer le graphe</w:t>
      </w:r>
    </w:p>
    <w:p w14:paraId="3629D075" w14:textId="77777777" w:rsidR="007E5471" w:rsidRDefault="00000000">
      <w:pPr>
        <w:pStyle w:val="Listepuces"/>
        <w:rPr>
          <w:rFonts w:hint="eastAsia"/>
        </w:rPr>
      </w:pPr>
      <w:r>
        <w:t>POST /api/filtrage — lancer un filtrage</w:t>
      </w:r>
    </w:p>
    <w:p w14:paraId="7D2EEB5F" w14:textId="77777777" w:rsidR="007E5471" w:rsidRDefault="00000000">
      <w:pPr>
        <w:pStyle w:val="Listepuces"/>
        <w:rPr>
          <w:rFonts w:hint="eastAsia"/>
        </w:rPr>
      </w:pPr>
      <w:r>
        <w:t>POST /api/assistant-ia — demander une explication</w:t>
      </w:r>
    </w:p>
    <w:p w14:paraId="0C0897AC" w14:textId="77777777" w:rsidR="007E5471" w:rsidRDefault="00000000">
      <w:pPr>
        <w:pStyle w:val="Listepuces"/>
        <w:rPr>
          <w:rFonts w:hint="eastAsia"/>
        </w:rPr>
      </w:pPr>
      <w:r>
        <w:t>POST /api/auth/login — connexion</w:t>
      </w:r>
    </w:p>
    <w:p w14:paraId="40AF5436" w14:textId="77777777" w:rsidR="007E5471" w:rsidRDefault="00000000">
      <w:pPr>
        <w:pStyle w:val="Listepuces"/>
        <w:rPr>
          <w:rFonts w:hint="eastAsia"/>
        </w:rPr>
      </w:pPr>
      <w:r>
        <w:t>GET /docs — Swagger</w:t>
      </w:r>
    </w:p>
    <w:p w14:paraId="213E7456" w14:textId="77777777" w:rsidR="007E5471" w:rsidRDefault="00000000">
      <w:pPr>
        <w:pStyle w:val="Titre1"/>
      </w:pPr>
      <w:r>
        <w:t>7. Risk Score</w:t>
      </w:r>
    </w:p>
    <w:p w14:paraId="7401BD1D" w14:textId="77777777" w:rsidR="007E5471" w:rsidRDefault="00000000">
      <w:pPr>
        <w:pStyle w:val="Listepuces"/>
        <w:rPr>
          <w:rFonts w:hint="eastAsia"/>
        </w:rPr>
      </w:pPr>
      <w:r>
        <w:t>Moyenne récente des montants &gt; 3 × moyenne historique → +25</w:t>
      </w:r>
    </w:p>
    <w:p w14:paraId="01C0F262" w14:textId="77777777" w:rsidR="007E5471" w:rsidRDefault="00000000">
      <w:pPr>
        <w:pStyle w:val="Listepuces"/>
        <w:rPr>
          <w:rFonts w:hint="eastAsia"/>
        </w:rPr>
      </w:pPr>
      <w:r>
        <w:t>Fréquence récente &gt; 2 × fréquence historique → +20</w:t>
      </w:r>
    </w:p>
    <w:p w14:paraId="621F3BFE" w14:textId="77777777" w:rsidR="007E5471" w:rsidRDefault="00000000">
      <w:pPr>
        <w:pStyle w:val="Listepuces"/>
        <w:rPr>
          <w:rFonts w:hint="eastAsia"/>
        </w:rPr>
      </w:pPr>
      <w:r>
        <w:t>Au moins 3 transactions entre 900 000 et 999 999 FCFA → +30</w:t>
      </w:r>
    </w:p>
    <w:p w14:paraId="634D676D" w14:textId="77777777" w:rsidR="007E5471" w:rsidRDefault="00000000">
      <w:pPr>
        <w:pStyle w:val="Listepuces"/>
        <w:rPr>
          <w:rFonts w:hint="eastAsia"/>
        </w:rPr>
      </w:pPr>
      <w:r>
        <w:t>Client PPE → +15</w:t>
      </w:r>
    </w:p>
    <w:p w14:paraId="2B859D83" w14:textId="77777777" w:rsidR="007E5471" w:rsidRDefault="00000000">
      <w:pPr>
        <w:pStyle w:val="Listepuces"/>
        <w:rPr>
          <w:rFonts w:hint="eastAsia"/>
        </w:rPr>
      </w:pPr>
      <w:r>
        <w:t>Score plafonné à 100 et accompagné de ses facteurs</w:t>
      </w:r>
    </w:p>
    <w:p w14:paraId="3FF8670F" w14:textId="77777777" w:rsidR="007E5471" w:rsidRDefault="00000000">
      <w:pPr>
        <w:rPr>
          <w:rFonts w:hint="eastAsia"/>
        </w:rPr>
      </w:pPr>
      <w:r>
        <w:t>L’assistant IA explique un résultat déjà calculé ; il ne décide pas seul du niveau de risque.</w:t>
      </w:r>
    </w:p>
    <w:p w14:paraId="37967454" w14:textId="77777777" w:rsidR="007E5471" w:rsidRDefault="00000000">
      <w:pPr>
        <w:pStyle w:val="Titre1"/>
      </w:pPr>
      <w:r>
        <w:lastRenderedPageBreak/>
        <w:t>8. Responsabilités détaillées</w:t>
      </w:r>
    </w:p>
    <w:p w14:paraId="21F9981A" w14:textId="77777777" w:rsidR="007E5471" w:rsidRDefault="00000000">
      <w:pPr>
        <w:pStyle w:val="Titre2"/>
      </w:pPr>
      <w:r>
        <w:t>Aoua — Core Backend &amp; Risk Score</w:t>
      </w:r>
    </w:p>
    <w:p w14:paraId="7F4CF243" w14:textId="77777777" w:rsidR="007E5471" w:rsidRDefault="00000000">
      <w:pPr>
        <w:pStyle w:val="Listepuces"/>
        <w:rPr>
          <w:rFonts w:hint="eastAsia"/>
        </w:rPr>
      </w:pPr>
      <w:r>
        <w:t>Créer FastAPI et PostgreSQL</w:t>
      </w:r>
    </w:p>
    <w:p w14:paraId="45F6E5DB" w14:textId="77777777" w:rsidR="007E5471" w:rsidRDefault="00000000">
      <w:pPr>
        <w:pStyle w:val="Listepuces"/>
        <w:rPr>
          <w:rFonts w:hint="eastAsia"/>
        </w:rPr>
      </w:pPr>
      <w:r>
        <w:t>Définir Client, Compte, Transaction</w:t>
      </w:r>
    </w:p>
    <w:p w14:paraId="2BDCE398" w14:textId="77777777" w:rsidR="007E5471" w:rsidRDefault="00000000">
      <w:pPr>
        <w:pStyle w:val="Listepuces"/>
        <w:rPr>
          <w:rFonts w:hint="eastAsia"/>
        </w:rPr>
      </w:pPr>
      <w:r>
        <w:t>Créer schémas et CRUD</w:t>
      </w:r>
    </w:p>
    <w:p w14:paraId="5413FA4F" w14:textId="77777777" w:rsidR="007E5471" w:rsidRDefault="00000000">
      <w:pPr>
        <w:pStyle w:val="Listepuces"/>
        <w:rPr>
          <w:rFonts w:hint="eastAsia"/>
        </w:rPr>
      </w:pPr>
      <w:r>
        <w:t>Développer Risk Score</w:t>
      </w:r>
    </w:p>
    <w:p w14:paraId="1D769C77" w14:textId="77777777" w:rsidR="007E5471" w:rsidRDefault="00000000">
      <w:pPr>
        <w:pStyle w:val="Listepuces"/>
        <w:rPr>
          <w:rFonts w:hint="eastAsia"/>
        </w:rPr>
      </w:pPr>
      <w:r>
        <w:t>Préparer import/simulation</w:t>
      </w:r>
    </w:p>
    <w:p w14:paraId="6A5D4D0E" w14:textId="77777777" w:rsidR="007E5471" w:rsidRDefault="00000000">
      <w:pPr>
        <w:pStyle w:val="Listepuces"/>
        <w:rPr>
          <w:rFonts w:hint="eastAsia"/>
        </w:rPr>
      </w:pPr>
      <w:r>
        <w:t>Maintenir le contrat de données</w:t>
      </w:r>
    </w:p>
    <w:p w14:paraId="18620B66" w14:textId="77777777" w:rsidR="007E5471" w:rsidRDefault="00000000">
      <w:pPr>
        <w:pStyle w:val="Listepuces"/>
        <w:rPr>
          <w:rFonts w:hint="eastAsia"/>
        </w:rPr>
      </w:pPr>
      <w:r>
        <w:t>Intégrer et tester</w:t>
      </w:r>
    </w:p>
    <w:p w14:paraId="045BFE75" w14:textId="77777777" w:rsidR="007E5471" w:rsidRDefault="00000000">
      <w:pPr>
        <w:pStyle w:val="Titre2"/>
      </w:pPr>
      <w:r>
        <w:t>Mohamed — Filtrage &amp; Alertes</w:t>
      </w:r>
    </w:p>
    <w:p w14:paraId="583D7D09" w14:textId="77777777" w:rsidR="007E5471" w:rsidRDefault="00000000">
      <w:pPr>
        <w:pStyle w:val="Listepuces"/>
        <w:rPr>
          <w:rFonts w:hint="eastAsia"/>
        </w:rPr>
      </w:pPr>
      <w:r>
        <w:t>Développer RapidFuzz</w:t>
      </w:r>
    </w:p>
    <w:p w14:paraId="49F29464" w14:textId="77777777" w:rsidR="007E5471" w:rsidRDefault="00000000">
      <w:pPr>
        <w:pStyle w:val="Listepuces"/>
        <w:rPr>
          <w:rFonts w:hint="eastAsia"/>
        </w:rPr>
      </w:pPr>
      <w:r>
        <w:t>Gérer les listes sanctions/PPE de démonstration</w:t>
      </w:r>
    </w:p>
    <w:p w14:paraId="7A339D29" w14:textId="77777777" w:rsidR="007E5471" w:rsidRDefault="00000000">
      <w:pPr>
        <w:pStyle w:val="Listepuces"/>
        <w:rPr>
          <w:rFonts w:hint="eastAsia"/>
        </w:rPr>
      </w:pPr>
      <w:r>
        <w:t>Gérer les variantes orthographiques</w:t>
      </w:r>
    </w:p>
    <w:p w14:paraId="2921301F" w14:textId="77777777" w:rsidR="007E5471" w:rsidRDefault="00000000">
      <w:pPr>
        <w:pStyle w:val="Listepuces"/>
        <w:rPr>
          <w:rFonts w:hint="eastAsia"/>
        </w:rPr>
      </w:pPr>
      <w:r>
        <w:t>Créer les alertes et leur priorité</w:t>
      </w:r>
    </w:p>
    <w:p w14:paraId="793FE369" w14:textId="77777777" w:rsidR="007E5471" w:rsidRDefault="00000000">
      <w:pPr>
        <w:pStyle w:val="Listepuces"/>
        <w:rPr>
          <w:rFonts w:hint="eastAsia"/>
        </w:rPr>
      </w:pPr>
      <w:r>
        <w:t>Développer les endpoints filtrage/alertes</w:t>
      </w:r>
    </w:p>
    <w:p w14:paraId="23041E4B" w14:textId="77777777" w:rsidR="007E5471" w:rsidRDefault="00000000">
      <w:pPr>
        <w:pStyle w:val="Listepuces"/>
        <w:rPr>
          <w:rFonts w:hint="eastAsia"/>
        </w:rPr>
      </w:pPr>
      <w:r>
        <w:t>Retourner les facteurs explicatifs</w:t>
      </w:r>
    </w:p>
    <w:p w14:paraId="700AF37E" w14:textId="77777777" w:rsidR="007E5471" w:rsidRDefault="00000000">
      <w:pPr>
        <w:pStyle w:val="Titre2"/>
      </w:pPr>
      <w:r>
        <w:t>Saran — Détection, Investigation &amp; Graphe</w:t>
      </w:r>
    </w:p>
    <w:p w14:paraId="6F2C1737" w14:textId="77777777" w:rsidR="007E5471" w:rsidRDefault="00000000">
      <w:pPr>
        <w:pStyle w:val="Listepuces"/>
        <w:rPr>
          <w:rFonts w:hint="eastAsia"/>
        </w:rPr>
      </w:pPr>
      <w:r>
        <w:t>Détection comportementale</w:t>
      </w:r>
    </w:p>
    <w:p w14:paraId="09838F4C" w14:textId="77777777" w:rsidR="007E5471" w:rsidRDefault="00000000">
      <w:pPr>
        <w:pStyle w:val="Listepuces"/>
        <w:rPr>
          <w:rFonts w:hint="eastAsia"/>
        </w:rPr>
      </w:pPr>
      <w:r>
        <w:t>Détection du fractionnement</w:t>
      </w:r>
    </w:p>
    <w:p w14:paraId="171D02E5" w14:textId="77777777" w:rsidR="007E5471" w:rsidRDefault="00000000">
      <w:pPr>
        <w:pStyle w:val="Listepuces"/>
        <w:rPr>
          <w:rFonts w:hint="eastAsia"/>
        </w:rPr>
      </w:pPr>
      <w:r>
        <w:t>Gestion et traçabilité des investigations</w:t>
      </w:r>
    </w:p>
    <w:p w14:paraId="4F04CC14" w14:textId="77777777" w:rsidR="007E5471" w:rsidRDefault="00000000">
      <w:pPr>
        <w:pStyle w:val="Listepuces"/>
        <w:rPr>
          <w:rFonts w:hint="eastAsia"/>
        </w:rPr>
      </w:pPr>
      <w:r>
        <w:t>Graphe avec NetworkX</w:t>
      </w:r>
    </w:p>
    <w:p w14:paraId="061600A6" w14:textId="77777777" w:rsidR="007E5471" w:rsidRDefault="00000000">
      <w:pPr>
        <w:pStyle w:val="Listepuces"/>
        <w:rPr>
          <w:rFonts w:hint="eastAsia"/>
        </w:rPr>
      </w:pPr>
      <w:r>
        <w:t>Données de la vue Client 360°</w:t>
      </w:r>
    </w:p>
    <w:p w14:paraId="15238A91" w14:textId="77777777" w:rsidR="007E5471" w:rsidRDefault="00000000">
      <w:pPr>
        <w:pStyle w:val="Listepuces"/>
        <w:rPr>
          <w:rFonts w:hint="eastAsia"/>
        </w:rPr>
      </w:pPr>
      <w:r>
        <w:t>APIs graphe/investigation</w:t>
      </w:r>
    </w:p>
    <w:p w14:paraId="0F87A13D" w14:textId="77777777" w:rsidR="007E5471" w:rsidRDefault="00000000">
      <w:pPr>
        <w:pStyle w:val="Titre1"/>
      </w:pPr>
      <w:r>
        <w:t>9. Règles Git</w:t>
      </w:r>
    </w:p>
    <w:p w14:paraId="61415C5A" w14:textId="77777777" w:rsidR="007E5471" w:rsidRDefault="00000000">
      <w:pPr>
        <w:pStyle w:val="Listepuces"/>
        <w:rPr>
          <w:rFonts w:hint="eastAsia"/>
        </w:rPr>
      </w:pPr>
      <w:r>
        <w:t>main = branche stable ; pas de push direct</w:t>
      </w:r>
    </w:p>
    <w:p w14:paraId="2380D591" w14:textId="77777777" w:rsidR="007E5471" w:rsidRDefault="00000000">
      <w:pPr>
        <w:pStyle w:val="Listepuces"/>
        <w:rPr>
          <w:rFonts w:hint="eastAsia"/>
        </w:rPr>
      </w:pPr>
      <w:r>
        <w:t>Chacun travaille sur sa branche</w:t>
      </w:r>
    </w:p>
    <w:p w14:paraId="208DF298" w14:textId="77777777" w:rsidR="007E5471" w:rsidRDefault="00000000">
      <w:pPr>
        <w:pStyle w:val="Listepuces"/>
        <w:rPr>
          <w:rFonts w:hint="eastAsia"/>
        </w:rPr>
      </w:pPr>
      <w:r>
        <w:t>Respecter le modèle de données et les noms d’API communs</w:t>
      </w:r>
    </w:p>
    <w:p w14:paraId="00A07FAC" w14:textId="77777777" w:rsidR="007E5471" w:rsidRDefault="00000000">
      <w:pPr>
        <w:pStyle w:val="Listepuces"/>
        <w:rPr>
          <w:rFonts w:hint="eastAsia"/>
        </w:rPr>
      </w:pPr>
      <w:r>
        <w:t>Faire des commits petits et explicites</w:t>
      </w:r>
    </w:p>
    <w:p w14:paraId="284EA3C8" w14:textId="77777777" w:rsidR="007E5471" w:rsidRDefault="00000000">
      <w:pPr>
        <w:pStyle w:val="Listepuces"/>
        <w:rPr>
          <w:rFonts w:hint="eastAsia"/>
        </w:rPr>
      </w:pPr>
      <w:r>
        <w:t>Tester avant chaque fusion</w:t>
      </w:r>
    </w:p>
    <w:p w14:paraId="6BEDEF45" w14:textId="77777777" w:rsidR="007E5471" w:rsidRDefault="00000000">
      <w:pPr>
        <w:pStyle w:val="Listepuces"/>
        <w:rPr>
          <w:rFonts w:hint="eastAsia"/>
        </w:rPr>
      </w:pPr>
      <w:r>
        <w:t>Intégrer régulièrement, jamais seulement à la fin</w:t>
      </w:r>
    </w:p>
    <w:p w14:paraId="22011794" w14:textId="77777777" w:rsidR="007E5471" w:rsidRDefault="00000000">
      <w:pPr>
        <w:pStyle w:val="Listepuces"/>
        <w:rPr>
          <w:rFonts w:hint="eastAsia"/>
        </w:rPr>
      </w:pPr>
      <w:r>
        <w:t>Signaler toute modification d’un modèle ou endpoint utilisé par un autre membre</w:t>
      </w:r>
    </w:p>
    <w:p w14:paraId="1EF23B0B" w14:textId="77777777" w:rsidR="007E5471" w:rsidRDefault="00000000">
      <w:pPr>
        <w:rPr>
          <w:rFonts w:hint="eastAsia"/>
        </w:rPr>
      </w:pPr>
      <w:r>
        <w:t>Exemples de commits : feat: create transaction model ; feat: add risk score rules ; feat: add fuzzy matching ; feat: add alert endpoint ; fix: handle duplicate client name</w:t>
      </w:r>
    </w:p>
    <w:p w14:paraId="4DCFEA44" w14:textId="77777777" w:rsidR="007E5471" w:rsidRDefault="00000000">
      <w:pPr>
        <w:pStyle w:val="Titre1"/>
      </w:pPr>
      <w:r>
        <w:t>10. Contrat de collaboration</w:t>
      </w:r>
    </w:p>
    <w:p w14:paraId="3C5B014E" w14:textId="77777777" w:rsidR="007E5471" w:rsidRDefault="00000000">
      <w:pPr>
        <w:pStyle w:val="Listepuces"/>
        <w:rPr>
          <w:rFonts w:hint="eastAsia"/>
        </w:rPr>
      </w:pPr>
      <w:r>
        <w:t>Valider ensemble les tables/champs</w:t>
      </w:r>
    </w:p>
    <w:p w14:paraId="0A4DD592" w14:textId="77777777" w:rsidR="007E5471" w:rsidRDefault="00000000">
      <w:pPr>
        <w:pStyle w:val="Listepuces"/>
        <w:rPr>
          <w:rFonts w:hint="eastAsia"/>
        </w:rPr>
      </w:pPr>
      <w:r>
        <w:t>Valider les relations entre tables</w:t>
      </w:r>
    </w:p>
    <w:p w14:paraId="6706F969" w14:textId="77777777" w:rsidR="007E5471" w:rsidRDefault="00000000">
      <w:pPr>
        <w:pStyle w:val="Listepuces"/>
        <w:rPr>
          <w:rFonts w:hint="eastAsia"/>
        </w:rPr>
      </w:pPr>
      <w:r>
        <w:t>Valider les statuts et niveaux d’alertes</w:t>
      </w:r>
    </w:p>
    <w:p w14:paraId="119B13E7" w14:textId="77777777" w:rsidR="007E5471" w:rsidRDefault="00000000">
      <w:pPr>
        <w:pStyle w:val="Listepuces"/>
        <w:rPr>
          <w:rFonts w:hint="eastAsia"/>
        </w:rPr>
      </w:pPr>
      <w:r>
        <w:lastRenderedPageBreak/>
        <w:t>Valider le format JSON des facteurs</w:t>
      </w:r>
    </w:p>
    <w:p w14:paraId="055747D5" w14:textId="77777777" w:rsidR="007E5471" w:rsidRDefault="00000000">
      <w:pPr>
        <w:pStyle w:val="Listepuces"/>
        <w:rPr>
          <w:rFonts w:hint="eastAsia"/>
        </w:rPr>
      </w:pPr>
      <w:r>
        <w:t>Valider les réponses des endpoints</w:t>
      </w:r>
    </w:p>
    <w:p w14:paraId="006B71BA" w14:textId="77777777" w:rsidR="007E5471" w:rsidRDefault="00000000">
      <w:pPr>
        <w:pStyle w:val="Listepuces"/>
        <w:rPr>
          <w:rFonts w:hint="eastAsia"/>
        </w:rPr>
      </w:pPr>
      <w:r>
        <w:t>Utiliser un même jeu de données de démonstration</w:t>
      </w:r>
    </w:p>
    <w:p w14:paraId="34F69AA7" w14:textId="77777777" w:rsidR="007E5471" w:rsidRDefault="00000000">
      <w:pPr>
        <w:pStyle w:val="Listepuces"/>
        <w:rPr>
          <w:rFonts w:hint="eastAsia"/>
        </w:rPr>
      </w:pPr>
      <w:r>
        <w:t>Utiliser la même procédure de lancement local</w:t>
      </w:r>
    </w:p>
    <w:p w14:paraId="7397C757" w14:textId="77777777" w:rsidR="007E5471" w:rsidRDefault="00000000">
      <w:pPr>
        <w:pStyle w:val="Titre1"/>
      </w:pPr>
      <w:r>
        <w:t>11. Scénario de démonstration</w:t>
      </w:r>
    </w:p>
    <w:p w14:paraId="20C755AC" w14:textId="77777777" w:rsidR="007E5471" w:rsidRDefault="00000000">
      <w:pPr>
        <w:rPr>
          <w:rFonts w:hint="eastAsia"/>
        </w:rPr>
      </w:pPr>
      <w:r>
        <w:t>1. Importer/simuler des transactions</w:t>
      </w:r>
    </w:p>
    <w:p w14:paraId="1A2E6980" w14:textId="77777777" w:rsidR="007E5471" w:rsidRDefault="00000000">
      <w:pPr>
        <w:rPr>
          <w:rFonts w:hint="eastAsia"/>
        </w:rPr>
      </w:pPr>
      <w:r>
        <w:t>2. Enregistrer et analyser une transaction</w:t>
      </w:r>
    </w:p>
    <w:p w14:paraId="019207F4" w14:textId="77777777" w:rsidR="007E5471" w:rsidRDefault="00000000">
      <w:pPr>
        <w:rPr>
          <w:rFonts w:hint="eastAsia"/>
        </w:rPr>
      </w:pPr>
      <w:r>
        <w:t>3. Détecter une anomalie</w:t>
      </w:r>
    </w:p>
    <w:p w14:paraId="5A47D4CF" w14:textId="77777777" w:rsidR="007E5471" w:rsidRDefault="00000000">
      <w:pPr>
        <w:rPr>
          <w:rFonts w:hint="eastAsia"/>
        </w:rPr>
      </w:pPr>
      <w:r>
        <w:t>4. Afficher le Risk Score et ses facteurs</w:t>
      </w:r>
    </w:p>
    <w:p w14:paraId="10BBF9BF" w14:textId="77777777" w:rsidR="007E5471" w:rsidRDefault="00000000">
      <w:pPr>
        <w:rPr>
          <w:rFonts w:hint="eastAsia"/>
        </w:rPr>
      </w:pPr>
      <w:r>
        <w:t>5. Générer une alerte priorisée</w:t>
      </w:r>
    </w:p>
    <w:p w14:paraId="1668CC96" w14:textId="77777777" w:rsidR="007E5471" w:rsidRDefault="00000000">
      <w:pPr>
        <w:rPr>
          <w:rFonts w:hint="eastAsia"/>
        </w:rPr>
      </w:pPr>
      <w:r>
        <w:t>6. Afficher Client 360°</w:t>
      </w:r>
    </w:p>
    <w:p w14:paraId="4D7D52CF" w14:textId="77777777" w:rsidR="007E5471" w:rsidRDefault="00000000">
      <w:pPr>
        <w:rPr>
          <w:rFonts w:hint="eastAsia"/>
        </w:rPr>
      </w:pPr>
      <w:r>
        <w:t>7. Visualiser les relations financières</w:t>
      </w:r>
    </w:p>
    <w:p w14:paraId="5BDEB181" w14:textId="77777777" w:rsidR="007E5471" w:rsidRDefault="00000000">
      <w:pPr>
        <w:rPr>
          <w:rFonts w:hint="eastAsia"/>
        </w:rPr>
      </w:pPr>
      <w:r>
        <w:t>8. Ouvrir et documenter une investigation</w:t>
      </w:r>
    </w:p>
    <w:p w14:paraId="094C87B2" w14:textId="77777777" w:rsidR="007E5471" w:rsidRDefault="00000000">
      <w:pPr>
        <w:rPr>
          <w:rFonts w:hint="eastAsia"/>
        </w:rPr>
      </w:pPr>
      <w:r>
        <w:t>9. Montrer que la décision finale appartient à l’analyste habilité</w:t>
      </w:r>
    </w:p>
    <w:p w14:paraId="57FE655F" w14:textId="77777777" w:rsidR="007E5471" w:rsidRDefault="00000000">
      <w:pPr>
        <w:pStyle w:val="Titre1"/>
      </w:pPr>
      <w:r>
        <w:t>12. Hors périmètre MVP</w:t>
      </w:r>
    </w:p>
    <w:p w14:paraId="5583BFB5" w14:textId="77777777" w:rsidR="007E5471" w:rsidRDefault="00000000">
      <w:pPr>
        <w:pStyle w:val="Listepuces"/>
        <w:rPr>
          <w:rFonts w:hint="eastAsia"/>
        </w:rPr>
      </w:pPr>
      <w:r>
        <w:t>Entraînement d’un modèle ML</w:t>
      </w:r>
    </w:p>
    <w:p w14:paraId="3A5E668F" w14:textId="77777777" w:rsidR="007E5471" w:rsidRDefault="00000000">
      <w:pPr>
        <w:pStyle w:val="Listepuces"/>
        <w:rPr>
          <w:rFonts w:hint="eastAsia"/>
        </w:rPr>
      </w:pPr>
      <w:r>
        <w:t>Biométrie/déduplication biométrique</w:t>
      </w:r>
    </w:p>
    <w:p w14:paraId="529153B0" w14:textId="77777777" w:rsidR="007E5471" w:rsidRDefault="00000000">
      <w:pPr>
        <w:pStyle w:val="Listepuces"/>
        <w:rPr>
          <w:rFonts w:hint="eastAsia"/>
        </w:rPr>
      </w:pPr>
      <w:r>
        <w:t>Neo4j</w:t>
      </w:r>
    </w:p>
    <w:p w14:paraId="2C447BAD" w14:textId="77777777" w:rsidR="007E5471" w:rsidRDefault="00000000">
      <w:pPr>
        <w:pStyle w:val="Listepuces"/>
        <w:rPr>
          <w:rFonts w:hint="eastAsia"/>
        </w:rPr>
      </w:pPr>
      <w:r>
        <w:t>Microservices/Kubernetes</w:t>
      </w:r>
    </w:p>
    <w:p w14:paraId="5A497589" w14:textId="77777777" w:rsidR="007E5471" w:rsidRDefault="00000000">
      <w:pPr>
        <w:pStyle w:val="Listepuces"/>
        <w:rPr>
          <w:rFonts w:hint="eastAsia"/>
        </w:rPr>
      </w:pPr>
      <w:r>
        <w:t>Remplacement du logiciel de gestion de microfinance</w:t>
      </w:r>
    </w:p>
    <w:p w14:paraId="4F2EF2DE" w14:textId="77777777" w:rsidR="007E5471" w:rsidRDefault="00000000">
      <w:pPr>
        <w:pStyle w:val="Listepuces"/>
        <w:rPr>
          <w:rFonts w:hint="eastAsia"/>
        </w:rPr>
      </w:pPr>
      <w:r>
        <w:t>Décision automatique de blocage ou de déclaration de soupçon</w:t>
      </w:r>
    </w:p>
    <w:p w14:paraId="57281047" w14:textId="77777777" w:rsidR="007E5471" w:rsidRDefault="00000000">
      <w:pPr>
        <w:pStyle w:val="Listepuces"/>
        <w:rPr>
          <w:rFonts w:hint="eastAsia"/>
        </w:rPr>
      </w:pPr>
      <w:r>
        <w:t>IA prenant seule la décision de risque</w:t>
      </w:r>
    </w:p>
    <w:p w14:paraId="370567A2" w14:textId="77777777" w:rsidR="007E5471" w:rsidRDefault="00000000">
      <w:pPr>
        <w:pStyle w:val="Titre1"/>
      </w:pPr>
      <w:r>
        <w:t>13. Checklist de démarrage</w:t>
      </w:r>
    </w:p>
    <w:p w14:paraId="656584A5" w14:textId="77777777" w:rsidR="007E5471" w:rsidRDefault="00000000">
      <w:pPr>
        <w:rPr>
          <w:rFonts w:hint="eastAsia"/>
        </w:rPr>
      </w:pPr>
      <w:r>
        <w:t>☐ Créer le dépôt Git partagé</w:t>
      </w:r>
    </w:p>
    <w:p w14:paraId="029EA322" w14:textId="77777777" w:rsidR="007E5471" w:rsidRDefault="00000000">
      <w:pPr>
        <w:rPr>
          <w:rFonts w:hint="eastAsia"/>
        </w:rPr>
      </w:pPr>
      <w:r>
        <w:t>☐ Protéger main</w:t>
      </w:r>
    </w:p>
    <w:p w14:paraId="1AE50620" w14:textId="77777777" w:rsidR="007E5471" w:rsidRDefault="00000000">
      <w:pPr>
        <w:rPr>
          <w:rFonts w:hint="eastAsia"/>
        </w:rPr>
      </w:pPr>
      <w:r>
        <w:t>☐ Créer les trois branches</w:t>
      </w:r>
    </w:p>
    <w:p w14:paraId="5F28CAFF" w14:textId="77777777" w:rsidR="007E5471" w:rsidRDefault="00000000">
      <w:pPr>
        <w:rPr>
          <w:rFonts w:hint="eastAsia"/>
        </w:rPr>
      </w:pPr>
      <w:r>
        <w:t>☐ Valider le modèle de données</w:t>
      </w:r>
    </w:p>
    <w:p w14:paraId="3B009385" w14:textId="77777777" w:rsidR="007E5471" w:rsidRDefault="00000000">
      <w:pPr>
        <w:rPr>
          <w:rFonts w:hint="eastAsia"/>
        </w:rPr>
      </w:pPr>
      <w:r>
        <w:t>☐ Valider les endpoints</w:t>
      </w:r>
    </w:p>
    <w:p w14:paraId="20282AF6" w14:textId="77777777" w:rsidR="007E5471" w:rsidRDefault="00000000">
      <w:pPr>
        <w:rPr>
          <w:rFonts w:hint="eastAsia"/>
        </w:rPr>
      </w:pPr>
      <w:r>
        <w:t>☐ Faire fonctionner FastAPI et /docs</w:t>
      </w:r>
    </w:p>
    <w:p w14:paraId="4004EA72" w14:textId="77777777" w:rsidR="007E5471" w:rsidRDefault="00000000">
      <w:pPr>
        <w:rPr>
          <w:rFonts w:hint="eastAsia"/>
        </w:rPr>
      </w:pPr>
      <w:r>
        <w:t>☐ Connecter PostgreSQL</w:t>
      </w:r>
    </w:p>
    <w:p w14:paraId="17A2F168" w14:textId="77777777" w:rsidR="007E5471" w:rsidRDefault="00000000">
      <w:pPr>
        <w:rPr>
          <w:rFonts w:hint="eastAsia"/>
        </w:rPr>
      </w:pPr>
      <w:r>
        <w:lastRenderedPageBreak/>
        <w:t>☐ Ajouter les données de démo</w:t>
      </w:r>
    </w:p>
    <w:p w14:paraId="6113DC06" w14:textId="77777777" w:rsidR="007E5471" w:rsidRDefault="00000000">
      <w:pPr>
        <w:rPr>
          <w:rFonts w:hint="eastAsia"/>
        </w:rPr>
      </w:pPr>
      <w:r>
        <w:t>☐ Faire un premier test de bout en bout</w:t>
      </w:r>
    </w:p>
    <w:p w14:paraId="51ECC9B1" w14:textId="77777777" w:rsidR="007E5471" w:rsidRDefault="00000000">
      <w:pPr>
        <w:rPr>
          <w:rFonts w:hint="eastAsia"/>
        </w:rPr>
      </w:pPr>
      <w:r>
        <w:t>☐ Intégrer régulièrement</w:t>
      </w:r>
    </w:p>
    <w:p w14:paraId="04025A47" w14:textId="77777777" w:rsidR="007E5471" w:rsidRDefault="00000000">
      <w:pPr>
        <w:pStyle w:val="Titre1"/>
      </w:pPr>
      <w:r>
        <w:t>14. Checklist finale</w:t>
      </w:r>
    </w:p>
    <w:p w14:paraId="694E1A80" w14:textId="77777777" w:rsidR="007E5471" w:rsidRDefault="00000000">
      <w:pPr>
        <w:rPr>
          <w:rFonts w:hint="eastAsia"/>
        </w:rPr>
      </w:pPr>
      <w:r>
        <w:t>☐ Application accessible en ligne</w:t>
      </w:r>
    </w:p>
    <w:p w14:paraId="745B8FFE" w14:textId="77777777" w:rsidR="007E5471" w:rsidRDefault="00000000">
      <w:pPr>
        <w:rPr>
          <w:rFonts w:hint="eastAsia"/>
        </w:rPr>
      </w:pPr>
      <w:r>
        <w:t>☐ Données de démo avec cas normal + cas à risque</w:t>
      </w:r>
    </w:p>
    <w:p w14:paraId="77AFE7E6" w14:textId="77777777" w:rsidR="007E5471" w:rsidRDefault="00000000">
      <w:pPr>
        <w:rPr>
          <w:rFonts w:hint="eastAsia"/>
        </w:rPr>
      </w:pPr>
      <w:r>
        <w:t>☐ Parcours Transaction → Détection → Score → Alerte → Investigation → Décision fonctionnel</w:t>
      </w:r>
    </w:p>
    <w:p w14:paraId="326060A9" w14:textId="77777777" w:rsidR="007E5471" w:rsidRDefault="00000000">
      <w:pPr>
        <w:rPr>
          <w:rFonts w:hint="eastAsia"/>
        </w:rPr>
      </w:pPr>
      <w:r>
        <w:t>☐ Chaque membre sait présenter son module</w:t>
      </w:r>
    </w:p>
    <w:p w14:paraId="366901D8" w14:textId="77777777" w:rsidR="007E5471" w:rsidRDefault="00000000">
      <w:pPr>
        <w:rPr>
          <w:rFonts w:hint="eastAsia"/>
        </w:rPr>
      </w:pPr>
      <w:r>
        <w:t>☐ Plan B en cas de problème de connexion</w:t>
      </w:r>
    </w:p>
    <w:p w14:paraId="75789C20" w14:textId="77777777" w:rsidR="007E5471" w:rsidRDefault="00000000">
      <w:pPr>
        <w:pStyle w:val="Titre1"/>
      </w:pPr>
      <w:r>
        <w:t>Référence au cahier des charges</w:t>
      </w:r>
    </w:p>
    <w:p w14:paraId="2F0A5D9B" w14:textId="77777777" w:rsidR="007E5471" w:rsidRDefault="00000000">
      <w:pPr>
        <w:rPr>
          <w:rFonts w:hint="eastAsia"/>
        </w:rPr>
      </w:pPr>
      <w:r>
        <w:t>Le guide reprend la logique du projet fournie par l’équipe : LAKANA est une couche complémentaire aux systèmes existants et le MVP doit démontrer le parcours complet de la transaction jusqu’à la décision humaine. fileciteturn3file0L35-L42 fileciteturn3file4L189-L193</w:t>
      </w:r>
    </w:p>
    <w:p w14:paraId="3BB5BF07" w14:textId="77777777" w:rsidR="007E5471" w:rsidRDefault="00000000">
      <w:pPr>
        <w:rPr>
          <w:rFonts w:hint="eastAsia"/>
        </w:rPr>
      </w:pPr>
      <w:r>
        <w:t>Le cahier des charges recommande notamment l’intégration continue, un jeu de données de démonstration réaliste et un parcours complet sans bug avant la présentation. fileciteturn3file1L55-L71</w:t>
      </w:r>
    </w:p>
    <w:p w14:paraId="466E4077" w14:textId="77777777" w:rsidR="007E5471" w:rsidRDefault="00000000">
      <w:pPr>
        <w:rPr>
          <w:rFonts w:hint="eastAsia"/>
        </w:rPr>
      </w:pPr>
      <w:r>
        <w:t>La note explicative originale mentionne Mody BARRY dans l’équipe globale ; ce guide applique toutefois la répartition de développement actuelle à Aoua, Mohamed et Saran.</w:t>
      </w:r>
    </w:p>
    <w:sectPr w:rsidR="007E547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66562725">
    <w:abstractNumId w:val="8"/>
  </w:num>
  <w:num w:numId="2" w16cid:durableId="1813401747">
    <w:abstractNumId w:val="6"/>
  </w:num>
  <w:num w:numId="3" w16cid:durableId="417560485">
    <w:abstractNumId w:val="5"/>
  </w:num>
  <w:num w:numId="4" w16cid:durableId="1043138381">
    <w:abstractNumId w:val="4"/>
  </w:num>
  <w:num w:numId="5" w16cid:durableId="775249685">
    <w:abstractNumId w:val="7"/>
  </w:num>
  <w:num w:numId="6" w16cid:durableId="1286041779">
    <w:abstractNumId w:val="3"/>
  </w:num>
  <w:num w:numId="7" w16cid:durableId="1164273828">
    <w:abstractNumId w:val="2"/>
  </w:num>
  <w:num w:numId="8" w16cid:durableId="85425411">
    <w:abstractNumId w:val="1"/>
  </w:num>
  <w:num w:numId="9" w16cid:durableId="1258172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5783"/>
    <w:rsid w:val="007E5471"/>
    <w:rsid w:val="00AA1D8D"/>
    <w:rsid w:val="00B47730"/>
    <w:rsid w:val="00CB0664"/>
    <w:rsid w:val="00E11E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088DE"/>
  <w14:defaultImageDpi w14:val="300"/>
  <w15:docId w15:val="{6A785B9F-AC12-4DF7-BFEB-A5EDCC668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1265</Words>
  <Characters>6962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2026-09-08T13:58:00Z</dcterms:modified>
  <cp:category/>
</cp:coreProperties>
</file>