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1441FC">
        <w:rPr>
          <w:lang w:val="en-CA"/>
        </w:rPr>
        <w:t xml:space="preserve">will </w:t>
      </w:r>
      <w:r w:rsidR="009D78DF" w:rsidRPr="001441FC">
        <w:rPr>
          <w:lang w:val="en-CA"/>
        </w:rPr>
        <w:t>label</w:t>
      </w:r>
      <w:r w:rsidR="000A4CFD" w:rsidRPr="001441FC">
        <w:rPr>
          <w:lang w:val="en-CA"/>
        </w:rPr>
        <w:t xml:space="preserve"> images that</w:t>
      </w:r>
      <w:r w:rsidR="009D78DF" w:rsidRPr="001441FC">
        <w:rPr>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1C6F549B" w14:textId="449E364A" w:rsidR="00662DE3" w:rsidRPr="001441FC"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62302C">
      <w:pPr>
        <w:pStyle w:val="bulletlist"/>
        <w:keepNext/>
        <w:numPr>
          <w:ilvl w:val="0"/>
          <w:numId w:val="0"/>
        </w:numPr>
        <w:spacing w:after="0"/>
        <w:ind w:left="578"/>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62302C">
      <w:pPr>
        <w:pStyle w:val="figurecaption"/>
        <w:numPr>
          <w:ilvl w:val="0"/>
          <w:numId w:val="0"/>
        </w:numPr>
        <w:spacing w:after="0"/>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6B81101B" w14:textId="4A5457DB" w:rsidR="004A788D" w:rsidRPr="002679D0"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770AB72D" w14:textId="6A90449D"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w:t>
      </w:r>
      <w:r w:rsidR="00EA2CFC">
        <w:rPr>
          <w:lang w:val="en-CA"/>
        </w:rPr>
        <w:t xml:space="preserve"> (</w:t>
      </w:r>
      <w:r w:rsidR="00EA2CFC" w:rsidRPr="00EA2CFC">
        <w:rPr>
          <w:i/>
          <w:lang w:val="en-CA"/>
        </w:rPr>
        <w:t>Appendix II</w:t>
      </w:r>
      <w:r w:rsidR="00EA2CFC">
        <w:rPr>
          <w:lang w:val="en-CA"/>
        </w:rPr>
        <w:t>)</w:t>
      </w:r>
      <w:r w:rsidR="004632BA">
        <w:rPr>
          <w:lang w:val="en-CA"/>
        </w:rPr>
        <w:t xml:space="preserve">. This was </w:t>
      </w:r>
      <w:r w:rsidR="004632BA">
        <w:rPr>
          <w:lang w:val="en-CA"/>
        </w:rPr>
        <w:t>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2832BC8C"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w:t>
      </w:r>
      <w:r w:rsidR="00A91574">
        <w:rPr>
          <w:color w:val="000000" w:themeColor="text1"/>
          <w:lang w:val="en-CA"/>
        </w:rPr>
        <w:t xml:space="preserve">in terms of preprocessing, since </w:t>
      </w:r>
      <w:r w:rsidR="00133632">
        <w:rPr>
          <w:color w:val="000000" w:themeColor="text1"/>
          <w:lang w:val="en-CA"/>
        </w:rPr>
        <w:t xml:space="preserve">the “motorized vehicle” label in the localization dataset represented </w:t>
      </w:r>
      <w:r w:rsidRPr="00B523CD">
        <w:rPr>
          <w:color w:val="000000" w:themeColor="text1"/>
          <w:lang w:val="en-CA"/>
        </w:rPr>
        <w:t xml:space="preserve">vehicles too small to be classified in any of the other labels. </w:t>
      </w:r>
      <w:r w:rsidR="009C3C58">
        <w:rPr>
          <w:color w:val="000000" w:themeColor="text1"/>
          <w:lang w:val="en-CA"/>
        </w:rPr>
        <w:t>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 xml:space="preserve">labeled under one of the classification labels, </w:t>
      </w:r>
      <w:r w:rsidR="00C25DE8">
        <w:rPr>
          <w:color w:val="000000" w:themeColor="text1"/>
          <w:lang w:val="en-CA"/>
        </w:rPr>
        <w:t>with the exception of</w:t>
      </w:r>
      <w:r w:rsidRPr="00B523CD">
        <w:rPr>
          <w:color w:val="000000" w:themeColor="text1"/>
          <w:lang w:val="en-CA"/>
        </w:rPr>
        <w:t xml:space="preserve">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4B6051" w:rsidP="00187D89">
      <w:pPr>
        <w:pStyle w:val="BodyText"/>
        <w:tabs>
          <w:tab w:val="clear" w:pos="288"/>
          <w:tab w:val="left" w:pos="4536"/>
        </w:tabs>
        <w:ind w:firstLine="1843"/>
        <w:jc w:val="center"/>
        <w:rPr>
          <w:lang w:val="en-CA"/>
        </w:rPr>
      </w:pPr>
      <m:oMath>
        <m:f>
          <m:fPr>
            <m:ctrlPr>
              <w:rPr>
                <w:rFonts w:ascii="Cambria Math" w:hAnsi="Cambria Math"/>
                <w:i/>
                <w:sz w:val="28"/>
                <w:lang w:val="en-CA"/>
              </w:rPr>
            </m:ctrlPr>
          </m:fPr>
          <m:num>
            <m:r>
              <w:rPr>
                <w:rFonts w:ascii="Cambria Math" w:hAnsi="Cambria Math"/>
                <w:sz w:val="28"/>
                <w:lang w:val="en-CA"/>
              </w:rPr>
              <m:t>2TP</m:t>
            </m:r>
          </m:num>
          <m:den>
            <m:r>
              <w:rPr>
                <w:rFonts w:ascii="Cambria Math" w:hAnsi="Cambria Math"/>
                <w:sz w:val="28"/>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83ADF6"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w:t>
      </w:r>
      <w:r w:rsidR="003E5C78">
        <w:rPr>
          <w:lang w:val="en-CA"/>
        </w:rPr>
        <w:t xml:space="preserve">, </w:t>
      </w:r>
      <w:r>
        <w:rPr>
          <w:lang w:val="en-CA"/>
        </w:rPr>
        <w:t>predicted rectangles</w:t>
      </w:r>
      <w:r w:rsidR="003E5C78">
        <w:rPr>
          <w:lang w:val="en-CA"/>
        </w:rPr>
        <w:t xml:space="preserve"> </w:t>
      </w:r>
      <w:r w:rsidR="003E5C78" w:rsidRPr="003E5C78">
        <w:rPr>
          <w:color w:val="000000" w:themeColor="text1"/>
          <w:lang w:val="en-CA"/>
        </w:rPr>
        <w:t>and determines the best match for each ground truth bounding box</w:t>
      </w:r>
      <w:r>
        <w:rPr>
          <w:lang w:val="en-CA"/>
        </w:rPr>
        <w:t>.</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930C9B" w:rsidRPr="00930C9B">
        <w:rPr>
          <w:color w:val="000000" w:themeColor="text1"/>
          <w:lang w:val="en-CA"/>
        </w:rPr>
        <w:t>In other words, it maximizes the mean DICE by considering only the DICE coefficients of the matching bounding boxes for every image.</w:t>
      </w:r>
      <w:r w:rsidR="003723C5">
        <w:rPr>
          <w:color w:val="000000" w:themeColor="text1"/>
          <w:lang w:val="en-CA"/>
        </w:rPr>
        <w:t xml:space="preserve">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w:t>
      </w:r>
      <w:r w:rsidRPr="002679D0">
        <w:rPr>
          <w:color w:val="000000" w:themeColor="text1"/>
          <w:lang w:val="en-CA"/>
        </w:rPr>
        <w:t xml:space="preserve">arrays are initialized to 0 and to a shape equal to the shape of the test image. Second, the ground truth rectangle is drawn on one array and the predicted rectangle on the second array. </w:t>
      </w:r>
      <w:r w:rsidR="00CB7794" w:rsidRPr="002679D0">
        <w:rPr>
          <w:color w:val="000000" w:themeColor="text1"/>
          <w:lang w:val="en-CA"/>
        </w:rPr>
        <w:t>The magnitude of the pixels inside the rectangle is set to 1.0 in order to perform Boolean operation arithmetically.</w:t>
      </w:r>
      <w:r w:rsidR="006C2DB1" w:rsidRPr="002679D0">
        <w:rPr>
          <w:color w:val="000000" w:themeColor="text1"/>
          <w:lang w:val="en-CA"/>
        </w:rPr>
        <w:t xml:space="preserve"> </w:t>
      </w:r>
      <w:r w:rsidRPr="002679D0">
        <w:rPr>
          <w:color w:val="000000" w:themeColor="text1"/>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sidRPr="002679D0">
        <w:rPr>
          <w:color w:val="000000" w:themeColor="text1"/>
          <w:lang w:val="en-CA"/>
        </w:rPr>
        <w:t xml:space="preserve"> produces</w:t>
      </w:r>
      <w:r w:rsidRPr="002679D0">
        <w:rPr>
          <w:color w:val="000000" w:themeColor="text1"/>
          <w:lang w:val="en-CA"/>
        </w:rPr>
        <w:t xml:space="preserve"> an array populated with 1’s where the rectangles overlap. </w:t>
      </w:r>
      <w:r w:rsidR="001D0916" w:rsidRPr="002679D0">
        <w:rPr>
          <w:color w:val="000000" w:themeColor="text1"/>
          <w:lang w:val="en-CA"/>
        </w:rPr>
        <w:t>T</w:t>
      </w:r>
      <w:r w:rsidRPr="002679D0">
        <w:rPr>
          <w:color w:val="000000" w:themeColor="text1"/>
          <w:lang w:val="en-CA"/>
        </w:rPr>
        <w:t>his array</w:t>
      </w:r>
      <w:r w:rsidR="001D0916" w:rsidRPr="002679D0">
        <w:rPr>
          <w:color w:val="000000" w:themeColor="text1"/>
          <w:lang w:val="en-CA"/>
        </w:rPr>
        <w:t xml:space="preserve"> is denoted as</w:t>
      </w:r>
      <w:r w:rsidRPr="002679D0">
        <w:rPr>
          <w:color w:val="000000" w:themeColor="text1"/>
          <w:lang w:val="en-CA"/>
        </w:rPr>
        <w:t xml:space="preserve"> the overlapping array.</w:t>
      </w:r>
      <w:r w:rsidR="001D0916" w:rsidRPr="002679D0">
        <w:rPr>
          <w:color w:val="000000" w:themeColor="text1"/>
          <w:lang w:val="en-CA"/>
        </w:rPr>
        <w:t xml:space="preserve"> </w:t>
      </w:r>
      <w:r w:rsidRPr="002679D0">
        <w:rPr>
          <w:color w:val="000000" w:themeColor="text1"/>
          <w:lang w:val="en-CA"/>
        </w:rPr>
        <w:t xml:space="preserve">TP is the sum of the overlapping array after it has been flattened. </w:t>
      </w:r>
      <w:r w:rsidR="00F848C7" w:rsidRPr="002679D0">
        <w:rPr>
          <w:color w:val="000000" w:themeColor="text1"/>
          <w:lang w:val="en-CA"/>
        </w:rPr>
        <w:t>Finally, t</w:t>
      </w:r>
      <w:r w:rsidRPr="002679D0">
        <w:rPr>
          <w:color w:val="000000" w:themeColor="text1"/>
          <w:lang w:val="en-CA"/>
        </w:rPr>
        <w:t xml:space="preserve">o get the </w:t>
      </w:r>
      <w:r w:rsidR="009F6666" w:rsidRPr="002679D0">
        <w:rPr>
          <w:color w:val="000000" w:themeColor="text1"/>
          <w:lang w:val="en-CA"/>
        </w:rPr>
        <w:t>other</w:t>
      </w:r>
      <w:r w:rsidRPr="002679D0">
        <w:rPr>
          <w:color w:val="000000" w:themeColor="text1"/>
          <w:lang w:val="en-CA"/>
        </w:rPr>
        <w:t xml:space="preserve"> </w:t>
      </w:r>
      <w:r w:rsidR="009F6666" w:rsidRPr="002679D0">
        <w:rPr>
          <w:color w:val="000000" w:themeColor="text1"/>
          <w:lang w:val="en-CA"/>
        </w:rPr>
        <w:t xml:space="preserve">two </w:t>
      </w:r>
      <w:r w:rsidRPr="002679D0">
        <w:rPr>
          <w:color w:val="000000" w:themeColor="text1"/>
          <w:lang w:val="en-CA"/>
        </w:rPr>
        <w:t>parameters (FN and FP)</w:t>
      </w:r>
      <w:r w:rsidR="00C54CBD" w:rsidRPr="002679D0">
        <w:rPr>
          <w:color w:val="000000" w:themeColor="text1"/>
          <w:lang w:val="en-CA"/>
        </w:rPr>
        <w:t xml:space="preserve">; </w:t>
      </w:r>
      <w:r w:rsidR="00F93DDD" w:rsidRPr="002679D0">
        <w:rPr>
          <w:color w:val="000000" w:themeColor="text1"/>
          <w:lang w:val="en-CA"/>
        </w:rPr>
        <w:t>FN is equal to the area</w:t>
      </w:r>
      <w:r w:rsidR="006E79BE" w:rsidRPr="002679D0">
        <w:rPr>
          <w:color w:val="000000" w:themeColor="text1"/>
          <w:lang w:val="en-CA"/>
        </w:rPr>
        <w:t xml:space="preserve"> of</w:t>
      </w:r>
      <w:r w:rsidR="00F93DDD" w:rsidRPr="002679D0">
        <w:rPr>
          <w:color w:val="000000" w:themeColor="text1"/>
          <w:lang w:val="en-CA"/>
        </w:rPr>
        <w:t xml:space="preserve"> the ground truth rectangle’s area subtracted by the area of the</w:t>
      </w:r>
      <w:r w:rsidR="00C54CBD" w:rsidRPr="002679D0">
        <w:rPr>
          <w:color w:val="000000" w:themeColor="text1"/>
          <w:lang w:val="en-CA"/>
        </w:rPr>
        <w:t xml:space="preserve"> TP</w:t>
      </w:r>
      <w:r w:rsidR="006E79BE" w:rsidRPr="002679D0">
        <w:rPr>
          <w:color w:val="000000" w:themeColor="text1"/>
          <w:lang w:val="en-CA"/>
        </w:rPr>
        <w:t xml:space="preserve">, and </w:t>
      </w:r>
      <w:r w:rsidR="00F93DDD" w:rsidRPr="002679D0">
        <w:rPr>
          <w:color w:val="000000" w:themeColor="text1"/>
          <w:lang w:val="en-CA"/>
        </w:rPr>
        <w:t>FP is equal to the area of the predict</w:t>
      </w:r>
      <w:r w:rsidR="006E79BE" w:rsidRPr="002679D0">
        <w:rPr>
          <w:color w:val="000000" w:themeColor="text1"/>
          <w:lang w:val="en-CA"/>
        </w:rPr>
        <w:t>ed</w:t>
      </w:r>
      <w:r w:rsidR="00F93DDD" w:rsidRPr="002679D0">
        <w:rPr>
          <w:color w:val="000000" w:themeColor="text1"/>
          <w:lang w:val="en-CA"/>
        </w:rPr>
        <w:t xml:space="preserve"> rectangle’s area subtracted by the area of the</w:t>
      </w:r>
      <w:r w:rsidR="006E79BE" w:rsidRPr="002679D0">
        <w:rPr>
          <w:color w:val="000000" w:themeColor="text1"/>
          <w:lang w:val="en-CA"/>
        </w:rPr>
        <w:t xml:space="preserve"> TP</w:t>
      </w:r>
      <w:r w:rsidR="00F93DDD" w:rsidRPr="002679D0">
        <w:rPr>
          <w:color w:val="000000" w:themeColor="text1"/>
          <w:lang w:val="en-CA"/>
        </w:rPr>
        <w:t xml:space="preserve">.  </w:t>
      </w:r>
    </w:p>
    <w:p w14:paraId="2CE23C9B" w14:textId="609187E0" w:rsidR="00661E3D" w:rsidRPr="002679D0" w:rsidRDefault="008073B4" w:rsidP="002679D0">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4B2832">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
    <w:p w14:paraId="2971014B" w14:textId="3D65CDCC" w:rsidR="00332916" w:rsidRDefault="00B954B1" w:rsidP="00923FA5">
      <w:pPr>
        <w:pStyle w:val="BodyText"/>
        <w:rPr>
          <w:lang w:val="en-CA"/>
        </w:rPr>
      </w:pPr>
      <w:r w:rsidRPr="00150C48">
        <w:rPr>
          <w:lang w:val="en-CA"/>
        </w:rPr>
        <w:t>In order to evaluate our classifier, we used the localization predicted by our localizer</w:t>
      </w:r>
      <w:r w:rsidR="003E64C7" w:rsidRPr="00150C48">
        <w:rPr>
          <w:lang w:val="en-CA"/>
        </w:rPr>
        <w:t>.</w:t>
      </w:r>
      <w:r w:rsidR="001A360B">
        <w:rPr>
          <w:lang w:val="en-CA"/>
        </w:rPr>
        <w:t xml:space="preserve"> </w:t>
      </w:r>
      <w:r w:rsidR="003E64C7" w:rsidRPr="00150C48">
        <w:rPr>
          <w:lang w:val="en-CA"/>
        </w:rPr>
        <w:t>T</w:t>
      </w:r>
      <w:r w:rsidR="00F120B0"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0536A5C9" w:rsidR="00332916" w:rsidRPr="005B520E" w:rsidRDefault="009F7EF2" w:rsidP="00332916">
      <w:pPr>
        <w:pStyle w:val="tablehead"/>
      </w:pPr>
      <w:r>
        <w:t>Dice Coefficient</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134"/>
      </w:tblGrid>
      <w:tr w:rsidR="001D0C14" w14:paraId="0BF75DF8" w14:textId="77777777" w:rsidTr="001D0C14">
        <w:trPr>
          <w:cantSplit/>
          <w:trHeight w:val="240"/>
          <w:tblHeader/>
          <w:jc w:val="center"/>
        </w:trPr>
        <w:tc>
          <w:tcPr>
            <w:tcW w:w="1131" w:type="dxa"/>
            <w:tcBorders>
              <w:right w:val="single" w:sz="24" w:space="0" w:color="000000" w:themeColor="text1"/>
            </w:tcBorders>
            <w:vAlign w:val="center"/>
          </w:tcPr>
          <w:p w14:paraId="3B3B927A" w14:textId="5B2675C5" w:rsidR="001D0C14" w:rsidRDefault="001D0C14" w:rsidP="005C1126">
            <w:pPr>
              <w:rPr>
                <w:sz w:val="16"/>
                <w:szCs w:val="16"/>
              </w:rPr>
            </w:pPr>
            <w:r>
              <w:rPr>
                <w:sz w:val="16"/>
                <w:szCs w:val="16"/>
              </w:rPr>
              <w:t>Images</w:t>
            </w:r>
          </w:p>
        </w:tc>
        <w:tc>
          <w:tcPr>
            <w:tcW w:w="1276" w:type="dxa"/>
            <w:tcBorders>
              <w:left w:val="single" w:sz="24" w:space="0" w:color="000000" w:themeColor="text1"/>
              <w:right w:val="single" w:sz="4" w:space="0" w:color="auto"/>
            </w:tcBorders>
            <w:vAlign w:val="center"/>
          </w:tcPr>
          <w:p w14:paraId="776F2A5C" w14:textId="0A1C6721" w:rsidR="001D0C14" w:rsidRDefault="001D0C14" w:rsidP="00302A29">
            <w:pPr>
              <w:pStyle w:val="tablecolsubhead"/>
            </w:pPr>
            <w:r>
              <w:t>DICE (average)</w:t>
            </w:r>
          </w:p>
        </w:tc>
        <w:tc>
          <w:tcPr>
            <w:tcW w:w="1134" w:type="dxa"/>
            <w:tcBorders>
              <w:left w:val="single" w:sz="4" w:space="0" w:color="auto"/>
            </w:tcBorders>
            <w:vAlign w:val="center"/>
          </w:tcPr>
          <w:p w14:paraId="7EB8F5AB" w14:textId="77777777" w:rsidR="001D0C14" w:rsidRDefault="001D0C14" w:rsidP="00302A29">
            <w:pPr>
              <w:pStyle w:val="tablecolsubhead"/>
            </w:pPr>
            <w:r>
              <w:t>Standard dev.</w:t>
            </w:r>
          </w:p>
        </w:tc>
      </w:tr>
      <w:tr w:rsidR="001D0C14" w14:paraId="36787306" w14:textId="77777777" w:rsidTr="001D0C14">
        <w:trPr>
          <w:trHeight w:val="320"/>
          <w:jc w:val="center"/>
        </w:trPr>
        <w:tc>
          <w:tcPr>
            <w:tcW w:w="1131" w:type="dxa"/>
            <w:tcBorders>
              <w:right w:val="single" w:sz="24" w:space="0" w:color="000000" w:themeColor="text1"/>
            </w:tcBorders>
            <w:vAlign w:val="center"/>
          </w:tcPr>
          <w:p w14:paraId="2BDCB781" w14:textId="2791F4AF" w:rsidR="001D0C14" w:rsidRDefault="001D0C14" w:rsidP="00302A29">
            <w:pPr>
              <w:pStyle w:val="tablecopy"/>
              <w:rPr>
                <w:sz w:val="8"/>
                <w:szCs w:val="8"/>
              </w:rPr>
            </w:pPr>
            <w:r>
              <w:t>Random 300</w:t>
            </w:r>
          </w:p>
        </w:tc>
        <w:tc>
          <w:tcPr>
            <w:tcW w:w="1276" w:type="dxa"/>
            <w:tcBorders>
              <w:left w:val="single" w:sz="24" w:space="0" w:color="000000" w:themeColor="text1"/>
              <w:right w:val="single" w:sz="4" w:space="0" w:color="auto"/>
            </w:tcBorders>
            <w:vAlign w:val="center"/>
          </w:tcPr>
          <w:p w14:paraId="4D78A37C" w14:textId="3212377F" w:rsidR="001D0C14" w:rsidRDefault="001D0C14" w:rsidP="00302A29">
            <w:pPr>
              <w:pStyle w:val="tablecopy"/>
            </w:pPr>
            <w:r>
              <w:t>0.127</w:t>
            </w:r>
          </w:p>
        </w:tc>
        <w:tc>
          <w:tcPr>
            <w:tcW w:w="1134" w:type="dxa"/>
            <w:tcBorders>
              <w:left w:val="single" w:sz="4" w:space="0" w:color="auto"/>
            </w:tcBorders>
            <w:vAlign w:val="center"/>
          </w:tcPr>
          <w:p w14:paraId="28249ACC" w14:textId="74EA4C48" w:rsidR="001D0C14" w:rsidRDefault="001D0C14" w:rsidP="00302A29">
            <w:pPr>
              <w:pStyle w:val="tablecopy"/>
            </w:pPr>
            <w:r>
              <w:t>0.038</w:t>
            </w:r>
          </w:p>
        </w:tc>
      </w:tr>
      <w:tr w:rsidR="001D0C14" w14:paraId="53B7500B" w14:textId="77777777" w:rsidTr="001D0C14">
        <w:trPr>
          <w:trHeight w:val="320"/>
          <w:jc w:val="center"/>
        </w:trPr>
        <w:tc>
          <w:tcPr>
            <w:tcW w:w="1131" w:type="dxa"/>
            <w:tcBorders>
              <w:right w:val="single" w:sz="24" w:space="0" w:color="000000" w:themeColor="text1"/>
            </w:tcBorders>
            <w:vAlign w:val="center"/>
          </w:tcPr>
          <w:p w14:paraId="45E18F69" w14:textId="55263F42" w:rsidR="001D0C14" w:rsidRDefault="001D0C14" w:rsidP="00302A29">
            <w:pPr>
              <w:pStyle w:val="tablecopy"/>
            </w:pPr>
            <w:r>
              <w:t>Best 300</w:t>
            </w:r>
          </w:p>
        </w:tc>
        <w:tc>
          <w:tcPr>
            <w:tcW w:w="1276" w:type="dxa"/>
            <w:tcBorders>
              <w:left w:val="single" w:sz="24" w:space="0" w:color="000000" w:themeColor="text1"/>
              <w:right w:val="single" w:sz="4" w:space="0" w:color="auto"/>
            </w:tcBorders>
            <w:vAlign w:val="center"/>
          </w:tcPr>
          <w:p w14:paraId="79478E00" w14:textId="0195B27F" w:rsidR="001D0C14" w:rsidRDefault="001D0C14" w:rsidP="00302A29">
            <w:pPr>
              <w:pStyle w:val="tablecopy"/>
            </w:pPr>
            <w:r>
              <w:t>0.340</w:t>
            </w:r>
          </w:p>
        </w:tc>
        <w:tc>
          <w:tcPr>
            <w:tcW w:w="1134" w:type="dxa"/>
            <w:tcBorders>
              <w:left w:val="single" w:sz="4" w:space="0" w:color="auto"/>
            </w:tcBorders>
            <w:vAlign w:val="center"/>
          </w:tcPr>
          <w:p w14:paraId="491F948E" w14:textId="7AC47EE9" w:rsidR="001D0C14" w:rsidRDefault="001D0C14" w:rsidP="00302A29">
            <w:pPr>
              <w:pStyle w:val="tablecopy"/>
            </w:pPr>
            <w:r>
              <w:t>0.154</w:t>
            </w:r>
          </w:p>
        </w:tc>
      </w:tr>
    </w:tbl>
    <w:p w14:paraId="200DA764" w14:textId="10FDD3FC" w:rsidR="00C02182" w:rsidRDefault="00E8099C" w:rsidP="00C02182">
      <w:pPr>
        <w:pStyle w:val="tablefootnote"/>
        <w:numPr>
          <w:ilvl w:val="0"/>
          <w:numId w:val="0"/>
        </w:numPr>
        <w:spacing w:after="240"/>
        <w:ind w:left="57"/>
        <w:rPr>
          <w:i/>
        </w:rPr>
      </w:pPr>
      <w:r>
        <w:rPr>
          <w:i/>
        </w:rPr>
        <w:t>Mean DICE coefficient &amp; standard deviation of localizer + classifier</w:t>
      </w:r>
      <w:r w:rsidR="00150C48">
        <w:rPr>
          <w:i/>
        </w:rPr>
        <w:t xml:space="preserve"> </w:t>
      </w:r>
    </w:p>
    <w:p w14:paraId="1B515714" w14:textId="764227C1" w:rsidR="0062302C" w:rsidRDefault="0062302C" w:rsidP="00C02182">
      <w:pPr>
        <w:pStyle w:val="bulletlist"/>
        <w:numPr>
          <w:ilvl w:val="0"/>
          <w:numId w:val="0"/>
        </w:numPr>
        <w:rPr>
          <w:lang w:val="en-CA"/>
        </w:rPr>
      </w:pPr>
      <w:r>
        <w:rPr>
          <w:lang w:val="en-CA"/>
        </w:rPr>
        <w:tab/>
        <w:t xml:space="preserve">The results in Table II are represented in the binomial distributions in Fig. 3 and Fig. 4.  </w:t>
      </w:r>
    </w:p>
    <w:p w14:paraId="62FBFDEA" w14:textId="2C633AD3" w:rsidR="0062302C" w:rsidRDefault="0062302C" w:rsidP="0062302C">
      <w:pPr>
        <w:pStyle w:val="bulletlist"/>
        <w:numPr>
          <w:ilvl w:val="0"/>
          <w:numId w:val="0"/>
        </w:numPr>
        <w:spacing w:after="0"/>
        <w:rPr>
          <w:highlight w:val="yellow"/>
          <w:u w:val="single"/>
          <w:lang w:val="en-CA"/>
        </w:rPr>
      </w:pPr>
      <w:r>
        <w:rPr>
          <w:noProof/>
        </w:rPr>
        <w:drawing>
          <wp:inline distT="0" distB="0" distL="0" distR="0" wp14:anchorId="1E2A6F8A" wp14:editId="0CCFC7DC">
            <wp:extent cx="3089910" cy="185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2B838BE4" w14:textId="5466A901" w:rsidR="0062302C" w:rsidRDefault="0062302C" w:rsidP="0062302C">
      <w:pPr>
        <w:pStyle w:val="figurecaption"/>
        <w:spacing w:before="0"/>
        <w:rPr>
          <w:i/>
        </w:rPr>
      </w:pPr>
      <w:r w:rsidRPr="0062302C">
        <w:rPr>
          <w:i/>
        </w:rPr>
        <w:t>Binomial distribution of DICE coefficients of Random 300</w:t>
      </w:r>
    </w:p>
    <w:p w14:paraId="016E77DD" w14:textId="04D63AC5" w:rsidR="0062302C" w:rsidRDefault="0062302C" w:rsidP="0062302C">
      <w:pPr>
        <w:pStyle w:val="figurecaption"/>
        <w:numPr>
          <w:ilvl w:val="0"/>
          <w:numId w:val="0"/>
        </w:numPr>
        <w:spacing w:before="0" w:after="0"/>
        <w:rPr>
          <w:i/>
        </w:rPr>
      </w:pPr>
      <w:r>
        <w:drawing>
          <wp:inline distT="0" distB="0" distL="0" distR="0" wp14:anchorId="3E82657B" wp14:editId="3C3DA752">
            <wp:extent cx="3089910" cy="1907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0"/>
                    <a:stretch/>
                  </pic:blipFill>
                  <pic:spPr bwMode="auto">
                    <a:xfrm>
                      <a:off x="0" y="0"/>
                      <a:ext cx="3089910" cy="1907177"/>
                    </a:xfrm>
                    <a:prstGeom prst="rect">
                      <a:avLst/>
                    </a:prstGeom>
                    <a:ln>
                      <a:noFill/>
                    </a:ln>
                    <a:extLst>
                      <a:ext uri="{53640926-AAD7-44D8-BBD7-CCE9431645EC}">
                        <a14:shadowObscured xmlns:a14="http://schemas.microsoft.com/office/drawing/2010/main"/>
                      </a:ext>
                    </a:extLst>
                  </pic:spPr>
                </pic:pic>
              </a:graphicData>
            </a:graphic>
          </wp:inline>
        </w:drawing>
      </w:r>
    </w:p>
    <w:p w14:paraId="4E6499F4" w14:textId="3E332431" w:rsidR="0062302C" w:rsidRPr="0062302C" w:rsidRDefault="00295592" w:rsidP="0062302C">
      <w:pPr>
        <w:pStyle w:val="figurecaption"/>
        <w:spacing w:before="0"/>
        <w:rPr>
          <w:i/>
        </w:rPr>
      </w:pPr>
      <w:r>
        <w:rPr>
          <w:i/>
        </w:rPr>
        <w:t>Binomial distribution of DICE coefficients of Best 300</w:t>
      </w:r>
    </w:p>
    <w:p w14:paraId="49D55771" w14:textId="16A98A00" w:rsidR="000B2A43" w:rsidRDefault="001A4B06" w:rsidP="0037303F">
      <w:pPr>
        <w:spacing w:after="120" w:line="228" w:lineRule="auto"/>
        <w:ind w:firstLine="289"/>
        <w:jc w:val="both"/>
        <w:rPr>
          <w:color w:val="000000" w:themeColor="text1"/>
          <w:sz w:val="20"/>
          <w:lang w:val="en-US"/>
        </w:rPr>
      </w:pPr>
      <w:r w:rsidRPr="001A4B06">
        <w:rPr>
          <w:color w:val="000000" w:themeColor="text1"/>
          <w:sz w:val="20"/>
          <w:lang w:val="en-US"/>
        </w:rPr>
        <w:t xml:space="preserve">Our localizer provides consistent results for the Random 300 run with the standard deviation being very low. Most of the DICE coefficient are located around the mean. </w:t>
      </w:r>
      <w:r>
        <w:rPr>
          <w:color w:val="000000" w:themeColor="text1"/>
          <w:sz w:val="20"/>
          <w:lang w:val="en-US"/>
        </w:rPr>
        <w:t>On the contrary the Best 300 has a</w:t>
      </w:r>
      <w:r w:rsidRPr="001A4B06">
        <w:rPr>
          <w:color w:val="000000" w:themeColor="text1"/>
          <w:sz w:val="20"/>
          <w:lang w:val="en-US"/>
        </w:rPr>
        <w:t xml:space="preserve"> DICE coefficient</w:t>
      </w:r>
      <w:r>
        <w:rPr>
          <w:color w:val="000000" w:themeColor="text1"/>
          <w:sz w:val="20"/>
          <w:lang w:val="en-US"/>
        </w:rPr>
        <w:t xml:space="preserve"> that is</w:t>
      </w:r>
      <w:r w:rsidRPr="001A4B06">
        <w:rPr>
          <w:color w:val="000000" w:themeColor="text1"/>
          <w:sz w:val="20"/>
          <w:lang w:val="en-US"/>
        </w:rPr>
        <w:t xml:space="preserve"> farther apart, hinting to our hidden bias of choosing the best 300 images.  </w:t>
      </w:r>
    </w:p>
    <w:p w14:paraId="1AD6AF86" w14:textId="124EA44D" w:rsidR="000B2A43" w:rsidRDefault="000B2A43" w:rsidP="0037303F">
      <w:pPr>
        <w:pStyle w:val="BodyText"/>
        <w:ind w:firstLine="289"/>
        <w:rPr>
          <w:lang w:val="en-CA"/>
        </w:rPr>
      </w:pPr>
      <w:r w:rsidRPr="00150C48">
        <w:rPr>
          <w:lang w:val="en-CA"/>
        </w:rPr>
        <w:t>In order to evaluate our classifier, we used the localization predicted by our localizer.</w:t>
      </w:r>
      <w:r w:rsidR="003B3EB6">
        <w:rPr>
          <w:lang w:val="en-CA"/>
        </w:rPr>
        <w:t xml:space="preserve"> </w:t>
      </w:r>
      <w:r w:rsidRPr="00150C48">
        <w:rPr>
          <w:lang w:val="en-CA"/>
        </w:rPr>
        <w:t xml:space="preserve">The following metrics were obtained: </w:t>
      </w:r>
      <w:r>
        <w:rPr>
          <w:lang w:val="en-CA"/>
        </w:rPr>
        <w:t>the accuracy, the prediction, and the recall of our localizer and classifier</w:t>
      </w:r>
      <w:r w:rsidR="003B3EB6">
        <w:rPr>
          <w:lang w:val="en-CA"/>
        </w:rPr>
        <w:t>, which</w:t>
      </w:r>
      <w:r>
        <w:rPr>
          <w:lang w:val="en-CA"/>
        </w:rPr>
        <w:t xml:space="preserve"> can be found on Table I</w:t>
      </w:r>
      <w:r w:rsidR="003B3EB6">
        <w:rPr>
          <w:lang w:val="en-CA"/>
        </w:rPr>
        <w:t>II</w:t>
      </w:r>
      <w:r>
        <w:rPr>
          <w:lang w:val="en-CA"/>
        </w:rPr>
        <w:t xml:space="preserve">. </w:t>
      </w:r>
    </w:p>
    <w:p w14:paraId="39187515" w14:textId="77777777" w:rsidR="000B2A43" w:rsidRPr="005B520E" w:rsidRDefault="000B2A43" w:rsidP="000B2A43">
      <w:pPr>
        <w:pStyle w:val="tablehead"/>
      </w:pPr>
      <w:r>
        <w:t>Localization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0B2A43" w14:paraId="10ADBE90" w14:textId="77777777" w:rsidTr="00CB6E8B">
        <w:trPr>
          <w:cantSplit/>
          <w:trHeight w:val="240"/>
          <w:tblHeader/>
          <w:jc w:val="center"/>
        </w:trPr>
        <w:tc>
          <w:tcPr>
            <w:tcW w:w="1131" w:type="dxa"/>
            <w:tcBorders>
              <w:right w:val="single" w:sz="24" w:space="0" w:color="000000" w:themeColor="text1"/>
            </w:tcBorders>
            <w:vAlign w:val="center"/>
          </w:tcPr>
          <w:p w14:paraId="7A507274" w14:textId="77777777" w:rsidR="000B2A43" w:rsidRDefault="000B2A43" w:rsidP="00CB6E8B">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B43C572" w14:textId="77777777" w:rsidR="000B2A43" w:rsidRDefault="000B2A43" w:rsidP="00CB6E8B">
            <w:pPr>
              <w:pStyle w:val="tablecolsubhead"/>
            </w:pPr>
            <w:r>
              <w:t>Accuracy</w:t>
            </w:r>
          </w:p>
        </w:tc>
        <w:tc>
          <w:tcPr>
            <w:tcW w:w="1078" w:type="dxa"/>
            <w:tcBorders>
              <w:left w:val="single" w:sz="4" w:space="0" w:color="auto"/>
            </w:tcBorders>
            <w:vAlign w:val="center"/>
          </w:tcPr>
          <w:p w14:paraId="71FAA99C" w14:textId="2CF07762" w:rsidR="000B2A43" w:rsidRDefault="000B2A43" w:rsidP="00CB6E8B">
            <w:pPr>
              <w:pStyle w:val="tablecolsubhead"/>
            </w:pPr>
            <w:r>
              <w:t>Standard dev.</w:t>
            </w:r>
          </w:p>
        </w:tc>
        <w:tc>
          <w:tcPr>
            <w:tcW w:w="900" w:type="dxa"/>
            <w:vAlign w:val="center"/>
          </w:tcPr>
          <w:p w14:paraId="3849C7F9" w14:textId="77777777" w:rsidR="000B2A43" w:rsidRDefault="000B2A43" w:rsidP="00CB6E8B">
            <w:pPr>
              <w:pStyle w:val="tablecolsubhead"/>
            </w:pPr>
            <w:r>
              <w:t>Precision</w:t>
            </w:r>
          </w:p>
        </w:tc>
        <w:tc>
          <w:tcPr>
            <w:tcW w:w="900" w:type="dxa"/>
            <w:vAlign w:val="center"/>
          </w:tcPr>
          <w:p w14:paraId="01897081" w14:textId="77777777" w:rsidR="000B2A43" w:rsidRDefault="000B2A43" w:rsidP="00CB6E8B">
            <w:pPr>
              <w:pStyle w:val="tablecolsubhead"/>
            </w:pPr>
            <w:r>
              <w:t>Recall</w:t>
            </w:r>
          </w:p>
        </w:tc>
      </w:tr>
      <w:tr w:rsidR="000B2A43" w14:paraId="2E9B108C" w14:textId="77777777" w:rsidTr="00CB6E8B">
        <w:trPr>
          <w:trHeight w:val="320"/>
          <w:jc w:val="center"/>
        </w:trPr>
        <w:tc>
          <w:tcPr>
            <w:tcW w:w="1131" w:type="dxa"/>
            <w:tcBorders>
              <w:right w:val="single" w:sz="24" w:space="0" w:color="000000" w:themeColor="text1"/>
            </w:tcBorders>
            <w:vAlign w:val="center"/>
          </w:tcPr>
          <w:p w14:paraId="7474488B" w14:textId="77777777" w:rsidR="000B2A43" w:rsidRDefault="000B2A43" w:rsidP="00CB6E8B">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2C0FE49C" w14:textId="77777777" w:rsidR="000B2A43" w:rsidRDefault="000B2A43" w:rsidP="00CB6E8B">
            <w:pPr>
              <w:pStyle w:val="tablecopy"/>
            </w:pPr>
            <w:r>
              <w:t>0.460</w:t>
            </w:r>
          </w:p>
        </w:tc>
        <w:tc>
          <w:tcPr>
            <w:tcW w:w="1078" w:type="dxa"/>
            <w:tcBorders>
              <w:left w:val="single" w:sz="4" w:space="0" w:color="auto"/>
            </w:tcBorders>
            <w:vAlign w:val="center"/>
          </w:tcPr>
          <w:p w14:paraId="78C20A50" w14:textId="77777777" w:rsidR="000B2A43" w:rsidRDefault="000B2A43" w:rsidP="00CB6E8B">
            <w:pPr>
              <w:pStyle w:val="tablecopy"/>
            </w:pPr>
            <w:r>
              <w:t>0.042</w:t>
            </w:r>
          </w:p>
        </w:tc>
        <w:tc>
          <w:tcPr>
            <w:tcW w:w="900" w:type="dxa"/>
            <w:vAlign w:val="center"/>
          </w:tcPr>
          <w:p w14:paraId="47129081" w14:textId="77777777" w:rsidR="000B2A43" w:rsidRDefault="000B2A43" w:rsidP="00CB6E8B">
            <w:pPr>
              <w:pStyle w:val="tablecopy"/>
            </w:pPr>
            <w:r>
              <w:t>0.112</w:t>
            </w:r>
          </w:p>
        </w:tc>
        <w:tc>
          <w:tcPr>
            <w:tcW w:w="900" w:type="dxa"/>
            <w:vAlign w:val="center"/>
          </w:tcPr>
          <w:p w14:paraId="2E3E7F01" w14:textId="77777777" w:rsidR="000B2A43" w:rsidRDefault="000B2A43" w:rsidP="00CB6E8B">
            <w:pPr>
              <w:rPr>
                <w:sz w:val="16"/>
                <w:szCs w:val="16"/>
              </w:rPr>
            </w:pPr>
            <w:r>
              <w:rPr>
                <w:sz w:val="16"/>
                <w:szCs w:val="16"/>
              </w:rPr>
              <w:t>0.338</w:t>
            </w:r>
          </w:p>
        </w:tc>
      </w:tr>
      <w:tr w:rsidR="000B2A43" w14:paraId="36AF3BC1" w14:textId="77777777" w:rsidTr="00CB6E8B">
        <w:trPr>
          <w:trHeight w:val="320"/>
          <w:jc w:val="center"/>
        </w:trPr>
        <w:tc>
          <w:tcPr>
            <w:tcW w:w="1131" w:type="dxa"/>
            <w:tcBorders>
              <w:right w:val="single" w:sz="24" w:space="0" w:color="000000" w:themeColor="text1"/>
            </w:tcBorders>
            <w:vAlign w:val="center"/>
          </w:tcPr>
          <w:p w14:paraId="0DD693C5" w14:textId="77777777" w:rsidR="000B2A43" w:rsidRDefault="000B2A43" w:rsidP="00CB6E8B">
            <w:pPr>
              <w:pStyle w:val="tablecopy"/>
            </w:pPr>
            <w:r>
              <w:t>Best 300</w:t>
            </w:r>
          </w:p>
        </w:tc>
        <w:tc>
          <w:tcPr>
            <w:tcW w:w="851" w:type="dxa"/>
            <w:tcBorders>
              <w:left w:val="single" w:sz="24" w:space="0" w:color="000000" w:themeColor="text1"/>
              <w:right w:val="single" w:sz="4" w:space="0" w:color="auto"/>
            </w:tcBorders>
            <w:vAlign w:val="center"/>
          </w:tcPr>
          <w:p w14:paraId="7BEF95EC" w14:textId="77777777" w:rsidR="000B2A43" w:rsidRDefault="000B2A43" w:rsidP="00CB6E8B">
            <w:pPr>
              <w:pStyle w:val="tablecopy"/>
            </w:pPr>
            <w:r>
              <w:t>0.586</w:t>
            </w:r>
          </w:p>
        </w:tc>
        <w:tc>
          <w:tcPr>
            <w:tcW w:w="1078" w:type="dxa"/>
            <w:tcBorders>
              <w:left w:val="single" w:sz="4" w:space="0" w:color="auto"/>
            </w:tcBorders>
            <w:vAlign w:val="center"/>
          </w:tcPr>
          <w:p w14:paraId="31578921" w14:textId="77777777" w:rsidR="000B2A43" w:rsidRDefault="000B2A43" w:rsidP="00CB6E8B">
            <w:pPr>
              <w:pStyle w:val="tablecopy"/>
            </w:pPr>
            <w:r>
              <w:t>0.055</w:t>
            </w:r>
          </w:p>
        </w:tc>
        <w:tc>
          <w:tcPr>
            <w:tcW w:w="900" w:type="dxa"/>
            <w:vAlign w:val="center"/>
          </w:tcPr>
          <w:p w14:paraId="06347D5A" w14:textId="77777777" w:rsidR="000B2A43" w:rsidRDefault="000B2A43" w:rsidP="00CB6E8B">
            <w:pPr>
              <w:pStyle w:val="tablecopy"/>
            </w:pPr>
            <w:r>
              <w:t>0.297</w:t>
            </w:r>
          </w:p>
        </w:tc>
        <w:tc>
          <w:tcPr>
            <w:tcW w:w="900" w:type="dxa"/>
            <w:vAlign w:val="center"/>
          </w:tcPr>
          <w:p w14:paraId="26B98850" w14:textId="77777777" w:rsidR="000B2A43" w:rsidRDefault="000B2A43" w:rsidP="00CB6E8B">
            <w:pPr>
              <w:rPr>
                <w:sz w:val="16"/>
                <w:szCs w:val="16"/>
              </w:rPr>
            </w:pPr>
            <w:r>
              <w:rPr>
                <w:sz w:val="16"/>
                <w:szCs w:val="16"/>
              </w:rPr>
              <w:t>0.645</w:t>
            </w:r>
          </w:p>
        </w:tc>
      </w:tr>
    </w:tbl>
    <w:p w14:paraId="7B943B05" w14:textId="77777777" w:rsidR="000B2A43" w:rsidRDefault="000B2A43" w:rsidP="000B2A43">
      <w:pPr>
        <w:pStyle w:val="tablefootnote"/>
        <w:numPr>
          <w:ilvl w:val="0"/>
          <w:numId w:val="0"/>
        </w:numPr>
        <w:spacing w:after="240"/>
        <w:ind w:left="57"/>
        <w:rPr>
          <w:i/>
        </w:rPr>
      </w:pPr>
      <w:r>
        <w:rPr>
          <w:i/>
        </w:rPr>
        <w:t>Accuracy, prediction and recall of localizer + classifier</w:t>
      </w:r>
    </w:p>
    <w:p w14:paraId="564020C9" w14:textId="6F5DDA3A" w:rsidR="003B3EB6" w:rsidRDefault="003B3EB6" w:rsidP="003B3EB6">
      <w:pPr>
        <w:pStyle w:val="bulletlist"/>
        <w:numPr>
          <w:ilvl w:val="0"/>
          <w:numId w:val="0"/>
        </w:numPr>
        <w:rPr>
          <w:lang w:val="en-CA"/>
        </w:rPr>
      </w:pPr>
      <w:r w:rsidRPr="00950E7D">
        <w:rPr>
          <w:lang w:val="en-CA"/>
        </w:rPr>
        <w:tab/>
      </w:r>
      <w:r w:rsidR="00950E7D" w:rsidRPr="00950E7D">
        <w:rPr>
          <w:lang w:val="en-CA"/>
        </w:rPr>
        <w:t>It can be noted that the values obtained in Table II</w:t>
      </w:r>
      <w:r w:rsidR="00C80066">
        <w:rPr>
          <w:lang w:val="en-CA"/>
        </w:rPr>
        <w:t>I</w:t>
      </w:r>
      <w:r w:rsidR="00950E7D" w:rsidRPr="00950E7D">
        <w:rPr>
          <w:lang w:val="en-CA"/>
        </w:rPr>
        <w:t xml:space="preserve"> describe a similar pattern</w:t>
      </w:r>
      <w:r w:rsidRPr="00950E7D">
        <w:rPr>
          <w:lang w:val="en-CA"/>
        </w:rPr>
        <w:t xml:space="preserve"> for both the Random 300 and the Best 300 runs. The precision in both cases are low relative to the recall obtained. One reason to explain this is that our sliding window size was way too big compared to the ground truths. This would explain why FP is high (i.e. precision is low) compared to FN, which is low (i.e. recall is high). The accuracy of our localizer is also quite low for a localizer, signifying that not enough training images are used during the building of our classifier and/or not enough sliding windows are used per images in the localizer. Appendix III and Appendix IV show results of a sample result of the Random 300 and Best 300 runs respectively.  </w:t>
      </w:r>
    </w:p>
    <w:p w14:paraId="3687D120" w14:textId="763EF400" w:rsidR="00950E7D" w:rsidRPr="00950E7D" w:rsidRDefault="00671B54" w:rsidP="00950E7D">
      <w:pPr>
        <w:pStyle w:val="bulletlist"/>
        <w:numPr>
          <w:ilvl w:val="0"/>
          <w:numId w:val="0"/>
        </w:numPr>
      </w:pPr>
      <w:r>
        <w:tab/>
      </w:r>
      <w:r w:rsidR="00950E7D" w:rsidRPr="00950E7D">
        <w:t xml:space="preserve">By </w:t>
      </w:r>
      <w:r>
        <w:rPr>
          <w:lang w:val="en-CA"/>
        </w:rPr>
        <w:t>comparing</w:t>
      </w:r>
      <w:r w:rsidR="00950E7D" w:rsidRPr="00950E7D">
        <w:t xml:space="preserve"> the results obtained in </w:t>
      </w:r>
      <w:r w:rsidR="00950E7D">
        <w:rPr>
          <w:lang w:val="en-CA"/>
        </w:rPr>
        <w:t>T</w:t>
      </w:r>
      <w:r w:rsidR="00950E7D" w:rsidRPr="00950E7D">
        <w:t xml:space="preserve">able </w:t>
      </w:r>
      <w:r w:rsidR="00950E7D">
        <w:rPr>
          <w:lang w:val="en-CA"/>
        </w:rPr>
        <w:t>II</w:t>
      </w:r>
      <w:r w:rsidR="00950E7D" w:rsidRPr="00950E7D">
        <w:t xml:space="preserve">I with the ones obtained in </w:t>
      </w:r>
      <w:r>
        <w:rPr>
          <w:lang w:val="en-CA"/>
        </w:rPr>
        <w:t>T</w:t>
      </w:r>
      <w:r w:rsidR="00950E7D" w:rsidRPr="00950E7D">
        <w:t xml:space="preserve">able I, we can see that there is a significant difference between the accuracy, prediction and recall. The </w:t>
      </w:r>
      <w:r w:rsidR="00950E7D" w:rsidRPr="00950E7D">
        <w:lastRenderedPageBreak/>
        <w:t xml:space="preserve">parameters are much smaller when using the localizer instead of the classification data. </w:t>
      </w:r>
      <w:r>
        <w:rPr>
          <w:lang w:val="en-CA"/>
        </w:rPr>
        <w:t>One possible reason for this would be the challenge</w:t>
      </w:r>
      <w:r w:rsidR="00950E7D" w:rsidRPr="00950E7D">
        <w:t xml:space="preserve">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136E7997" w14:textId="636E48C7" w:rsidR="00950E7D" w:rsidRDefault="00671B54" w:rsidP="00950E7D">
      <w:pPr>
        <w:pStyle w:val="bulletlist"/>
        <w:numPr>
          <w:ilvl w:val="0"/>
          <w:numId w:val="0"/>
        </w:numPr>
      </w:pPr>
      <w:r>
        <w:rPr>
          <w:lang w:val="en-CA"/>
        </w:rPr>
        <w:tab/>
      </w:r>
      <w:r w:rsidR="00950E7D" w:rsidRPr="00950E7D">
        <w:t xml:space="preserve">The values of recall and precision for </w:t>
      </w:r>
      <w:r w:rsidR="0000019A">
        <w:rPr>
          <w:lang w:val="en-CA"/>
        </w:rPr>
        <w:t>T</w:t>
      </w:r>
      <w:r w:rsidR="00950E7D" w:rsidRPr="00950E7D">
        <w:t xml:space="preserve">able I are almost similar, having a value of approximately 0.65 for SVM and 0.71 for KNN. </w:t>
      </w:r>
      <w:r w:rsidR="0000019A">
        <w:rPr>
          <w:lang w:val="en-CA"/>
        </w:rPr>
        <w:t>Signifying</w:t>
      </w:r>
      <w:r w:rsidR="00950E7D" w:rsidRPr="00950E7D">
        <w:t xml:space="preserve"> that the amount of </w:t>
      </w:r>
      <w:r w:rsidR="00FE3BF0">
        <w:rPr>
          <w:lang w:val="en-CA"/>
        </w:rPr>
        <w:t>FPs</w:t>
      </w:r>
      <w:r w:rsidR="00950E7D" w:rsidRPr="00950E7D">
        <w:t xml:space="preserve"> and </w:t>
      </w:r>
      <w:r w:rsidR="00FE3BF0">
        <w:rPr>
          <w:lang w:val="en-CA"/>
        </w:rPr>
        <w:t xml:space="preserve">FNs </w:t>
      </w:r>
      <w:r w:rsidR="00950E7D" w:rsidRPr="00950E7D">
        <w:t xml:space="preserve">is equal when performing classification using the classification data. However, the same observation cannot be made with the values of </w:t>
      </w:r>
      <w:r w:rsidR="00FE3BF0">
        <w:rPr>
          <w:lang w:val="en-CA"/>
        </w:rPr>
        <w:t>precision</w:t>
      </w:r>
      <w:r w:rsidR="00950E7D" w:rsidRPr="00950E7D">
        <w:t xml:space="preserve"> and </w:t>
      </w:r>
      <w:r w:rsidR="00FE3BF0">
        <w:rPr>
          <w:lang w:val="en-CA"/>
        </w:rPr>
        <w:t xml:space="preserve">recall </w:t>
      </w:r>
      <w:r w:rsidR="00950E7D" w:rsidRPr="00950E7D">
        <w:t>in</w:t>
      </w:r>
      <w:r w:rsidR="00FE3BF0">
        <w:rPr>
          <w:lang w:val="en-CA"/>
        </w:rPr>
        <w:t xml:space="preserve"> Table III</w:t>
      </w:r>
      <w:r w:rsidR="00950E7D" w:rsidRPr="00950E7D">
        <w:t xml:space="preserve">, which are equal to 0.112 and 0.338 respectively for the random set of 300 images. </w:t>
      </w:r>
      <w:r w:rsidR="00FE3BF0">
        <w:rPr>
          <w:lang w:val="en-CA"/>
        </w:rPr>
        <w:t>This means</w:t>
      </w:r>
      <w:r w:rsidR="00950E7D" w:rsidRPr="00950E7D">
        <w:t xml:space="preserve"> that there are more </w:t>
      </w:r>
      <w:r w:rsidR="00FE3BF0">
        <w:rPr>
          <w:lang w:val="en-CA"/>
        </w:rPr>
        <w:t xml:space="preserve">FPs </w:t>
      </w:r>
      <w:proofErr w:type="spellStart"/>
      <w:r w:rsidR="00950E7D" w:rsidRPr="00950E7D">
        <w:t>than</w:t>
      </w:r>
      <w:proofErr w:type="spellEnd"/>
      <w:r w:rsidR="00950E7D" w:rsidRPr="00950E7D">
        <w:t xml:space="preserve"> there are </w:t>
      </w:r>
      <w:r w:rsidR="00FE3BF0">
        <w:rPr>
          <w:lang w:val="en-CA"/>
        </w:rPr>
        <w:t xml:space="preserve">FNs </w:t>
      </w:r>
      <w:r w:rsidR="00950E7D" w:rsidRPr="00950E7D">
        <w:t xml:space="preserve">when performing classification using the localization data. </w:t>
      </w:r>
      <w:r w:rsidR="00107107">
        <w:rPr>
          <w:lang w:val="en-CA"/>
        </w:rPr>
        <w:t>To reiterate</w:t>
      </w:r>
      <w:r w:rsidR="00950E7D" w:rsidRPr="00950E7D">
        <w:t xml:space="preserve">, a possible cause </w:t>
      </w:r>
      <w:r w:rsidR="00107107">
        <w:rPr>
          <w:lang w:val="en-CA"/>
        </w:rPr>
        <w:t>for this would be</w:t>
      </w:r>
      <w:r w:rsidR="00950E7D" w:rsidRPr="00950E7D">
        <w:t xml:space="preserve"> our window size, which is much larger than the ground truth bounding boxes. Another possible reason is our assumption of not having to pre-process the bounding boxes related to “motorized vehicle</w:t>
      </w:r>
      <w:r w:rsidR="00107107">
        <w:rPr>
          <w:lang w:val="en-CA"/>
        </w:rPr>
        <w:t>.</w:t>
      </w:r>
      <w:r w:rsidR="00950E7D" w:rsidRPr="00950E7D">
        <w:t xml:space="preserve">” </w:t>
      </w:r>
      <w:r w:rsidR="00107107">
        <w:rPr>
          <w:lang w:val="en-CA"/>
        </w:rPr>
        <w:t>Certainly</w:t>
      </w:r>
      <w:r w:rsidR="00950E7D" w:rsidRPr="00950E7D">
        <w:t xml:space="preserve">, it </w:t>
      </w:r>
      <w:r w:rsidR="00107107">
        <w:rPr>
          <w:lang w:val="en-CA"/>
        </w:rPr>
        <w:t>could</w:t>
      </w:r>
      <w:r w:rsidR="00950E7D" w:rsidRPr="00950E7D">
        <w:t xml:space="preserve"> have resulted in a lot of </w:t>
      </w:r>
      <w:r w:rsidR="00107107">
        <w:rPr>
          <w:lang w:val="en-CA"/>
        </w:rPr>
        <w:t>FPs</w:t>
      </w:r>
      <w:r w:rsidR="00950E7D" w:rsidRPr="00950E7D">
        <w:t xml:space="preserve"> since these objects are usually associated with very small bounding boxes compared to the size of our sliding windows. </w:t>
      </w:r>
    </w:p>
    <w:p w14:paraId="50B3D2F4" w14:textId="1BF7AA92" w:rsidR="00C02182" w:rsidRPr="00272531" w:rsidRDefault="00967B5C" w:rsidP="00272531">
      <w:pPr>
        <w:pStyle w:val="bulletlist"/>
        <w:numPr>
          <w:ilvl w:val="0"/>
          <w:numId w:val="0"/>
        </w:numPr>
        <w:rPr>
          <w:lang w:val="en-CA"/>
        </w:rPr>
      </w:pPr>
      <w:r>
        <w:rPr>
          <w:lang w:val="en-CA"/>
        </w:rPr>
        <w:tab/>
      </w:r>
      <w:r w:rsidR="00107107">
        <w:rPr>
          <w:lang w:val="en-CA"/>
        </w:rPr>
        <w:t>Moreover, t</w:t>
      </w:r>
      <w:r w:rsidR="00107107" w:rsidRPr="00107107">
        <w:rPr>
          <w:lang w:val="en-CA"/>
        </w:rPr>
        <w:t xml:space="preserve">he background label of the classifier should not be included when evaluating the performance of the classifier. </w:t>
      </w:r>
      <w:r w:rsidR="00107107">
        <w:rPr>
          <w:lang w:val="en-CA"/>
        </w:rPr>
        <w:t>This is due to the fact</w:t>
      </w:r>
      <w:r w:rsidR="00107107" w:rsidRPr="00107107">
        <w:rPr>
          <w:lang w:val="en-CA"/>
        </w:rPr>
        <w:t xml:space="preserve"> that the purpose of training the classifier with background images is to be able to </w:t>
      </w:r>
      <w:r w:rsidR="00790306">
        <w:rPr>
          <w:lang w:val="en-CA"/>
        </w:rPr>
        <w:t xml:space="preserve">easily </w:t>
      </w:r>
      <w:r w:rsidR="00107107" w:rsidRPr="00107107">
        <w:rPr>
          <w:lang w:val="en-CA"/>
        </w:rPr>
        <w:t>identify what is not part of the background</w:t>
      </w:r>
      <w:r w:rsidR="00790306">
        <w:rPr>
          <w:lang w:val="en-CA"/>
        </w:rPr>
        <w:t>, instead of trying to identify</w:t>
      </w:r>
      <w:r w:rsidR="00107107" w:rsidRPr="00107107">
        <w:rPr>
          <w:lang w:val="en-CA"/>
        </w:rPr>
        <w:t xml:space="preserve"> background scenes. Having a background label allows the classifier to be aware about the features of specific </w:t>
      </w:r>
      <w:r w:rsidR="00107107">
        <w:rPr>
          <w:lang w:val="en-CA"/>
        </w:rPr>
        <w:t>objects</w:t>
      </w:r>
      <w:r w:rsidR="00107107" w:rsidRPr="00107107">
        <w:rPr>
          <w:lang w:val="en-CA"/>
        </w:rPr>
        <w:t>, which are usually not part of any other labels. For instance, if we train the classifier with images of bushes and trees, their features</w:t>
      </w:r>
      <w:r w:rsidR="00790306" w:rsidRPr="00237D55">
        <w:rPr>
          <w:lang w:val="en-CA"/>
        </w:rPr>
        <w:t xml:space="preserve"> would </w:t>
      </w:r>
      <w:r w:rsidR="00107107" w:rsidRPr="00107107">
        <w:rPr>
          <w:lang w:val="en-CA"/>
        </w:rPr>
        <w:t xml:space="preserve">probably </w:t>
      </w:r>
      <w:r w:rsidR="00790306" w:rsidRPr="00237D55">
        <w:rPr>
          <w:lang w:val="en-CA"/>
        </w:rPr>
        <w:t xml:space="preserve">be </w:t>
      </w:r>
      <w:r w:rsidR="00107107" w:rsidRPr="00107107">
        <w:rPr>
          <w:lang w:val="en-CA"/>
        </w:rPr>
        <w:t>related to leaves and stems</w:t>
      </w:r>
      <w:r w:rsidR="00790306" w:rsidRPr="00237D55">
        <w:rPr>
          <w:lang w:val="en-CA"/>
        </w:rPr>
        <w:t xml:space="preserve">. These would </w:t>
      </w:r>
      <w:r w:rsidR="00107107" w:rsidRPr="00107107">
        <w:rPr>
          <w:lang w:val="en-CA"/>
        </w:rPr>
        <w:t xml:space="preserve">be labeled in the background class, instead of being unknown and </w:t>
      </w:r>
      <w:r w:rsidR="0036707A" w:rsidRPr="00237D55">
        <w:rPr>
          <w:lang w:val="en-CA"/>
        </w:rPr>
        <w:t xml:space="preserve">it would </w:t>
      </w:r>
      <w:r w:rsidR="00107107" w:rsidRPr="00107107">
        <w:rPr>
          <w:lang w:val="en-CA"/>
        </w:rPr>
        <w:t xml:space="preserve">perhaps </w:t>
      </w:r>
      <w:r w:rsidR="0036707A" w:rsidRPr="00237D55">
        <w:rPr>
          <w:lang w:val="en-CA"/>
        </w:rPr>
        <w:t xml:space="preserve">be </w:t>
      </w:r>
      <w:r w:rsidR="00107107" w:rsidRPr="00107107">
        <w:rPr>
          <w:lang w:val="en-CA"/>
        </w:rPr>
        <w:t xml:space="preserve">associated </w:t>
      </w:r>
      <w:r w:rsidR="0036707A" w:rsidRPr="00237D55">
        <w:rPr>
          <w:lang w:val="en-CA"/>
        </w:rPr>
        <w:t>with</w:t>
      </w:r>
      <w:r w:rsidR="00107107" w:rsidRPr="00107107">
        <w:rPr>
          <w:lang w:val="en-CA"/>
        </w:rPr>
        <w:t xml:space="preserve"> cars</w:t>
      </w:r>
      <w:r w:rsidR="0036707A" w:rsidRPr="00237D55">
        <w:rPr>
          <w:lang w:val="en-CA"/>
        </w:rPr>
        <w:t>, motorcycles and so on</w:t>
      </w:r>
      <w:r w:rsidR="00107107" w:rsidRPr="00107107">
        <w:rPr>
          <w:lang w:val="en-CA"/>
        </w:rPr>
        <w:t xml:space="preserve">. Thus, we don’t need to include the background labels because our goal </w:t>
      </w:r>
      <w:r w:rsidR="004375A3" w:rsidRPr="00237D55">
        <w:rPr>
          <w:lang w:val="en-CA"/>
        </w:rPr>
        <w:t>is not</w:t>
      </w:r>
      <w:r w:rsidR="00107107" w:rsidRPr="00107107">
        <w:rPr>
          <w:lang w:val="en-CA"/>
        </w:rPr>
        <w:t xml:space="preserve"> to </w:t>
      </w:r>
      <w:r w:rsidR="0036707A" w:rsidRPr="00237D55">
        <w:rPr>
          <w:lang w:val="en-CA"/>
        </w:rPr>
        <w:t>detect background</w:t>
      </w:r>
      <w:r w:rsidR="00107107" w:rsidRPr="00107107">
        <w:rPr>
          <w:lang w:val="en-CA"/>
        </w:rPr>
        <w:t xml:space="preserve">. </w:t>
      </w:r>
    </w:p>
    <w:p w14:paraId="3BC31719" w14:textId="61474D84" w:rsidR="00622F23" w:rsidRDefault="00622F23" w:rsidP="00622F23">
      <w:pPr>
        <w:pStyle w:val="Heading1"/>
      </w:pPr>
      <w:r>
        <w:t>Conclusion</w:t>
      </w:r>
    </w:p>
    <w:p w14:paraId="3B3820EB" w14:textId="2B27E796" w:rsidR="00E422E4" w:rsidRDefault="00450D70" w:rsidP="00E422E4">
      <w:pPr>
        <w:tabs>
          <w:tab w:val="right" w:pos="426"/>
        </w:tabs>
        <w:ind w:firstLine="284"/>
        <w:jc w:val="both"/>
        <w:rPr>
          <w:color w:val="000000" w:themeColor="text1"/>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w:t>
      </w:r>
      <w:r w:rsidR="009B3A6F" w:rsidRPr="00EA58CD">
        <w:rPr>
          <w:sz w:val="20"/>
        </w:rPr>
        <w:t xml:space="preserve"> classification and localization algorithm</w:t>
      </w:r>
      <w:r w:rsidR="0020177C">
        <w:rPr>
          <w:sz w:val="20"/>
        </w:rPr>
        <w:t>s</w:t>
      </w:r>
      <w:r w:rsidR="009B3A6F" w:rsidRPr="00EA58CD">
        <w:rPr>
          <w:sz w:val="20"/>
        </w:rPr>
        <w:t xml:space="preserve">. The initial part of this experiment was to train </w:t>
      </w:r>
      <w:r w:rsidR="00272531">
        <w:rPr>
          <w:sz w:val="20"/>
        </w:rPr>
        <w:t xml:space="preserve">two classifiers, a </w:t>
      </w:r>
      <w:r w:rsidR="009B3A6F" w:rsidRPr="00EA58CD">
        <w:rPr>
          <w:sz w:val="20"/>
        </w:rPr>
        <w:t>support vector machine classifier (SVM)</w:t>
      </w:r>
      <w:r w:rsidR="00272531">
        <w:rPr>
          <w:sz w:val="20"/>
        </w:rPr>
        <w:t xml:space="preserve"> and K-Nearest-Neighbors (KNN)</w:t>
      </w:r>
      <w:r w:rsidR="009B3A6F" w:rsidRPr="00EA58CD">
        <w:rPr>
          <w:sz w:val="20"/>
        </w:rPr>
        <w:t xml:space="preserve"> </w:t>
      </w:r>
      <w:r w:rsidR="00C87B63" w:rsidRPr="00EA58CD">
        <w:rPr>
          <w:sz w:val="20"/>
        </w:rPr>
        <w:t xml:space="preserve">in order to classify given images </w:t>
      </w:r>
      <w:r w:rsidR="00CC15C5">
        <w:rPr>
          <w:sz w:val="20"/>
        </w:rPr>
        <w:t>of</w:t>
      </w:r>
      <w:r w:rsidR="00C87B63" w:rsidRPr="00EA58CD">
        <w:rPr>
          <w:sz w:val="20"/>
        </w:rPr>
        <w:t xml:space="preserve"> 11 categories. </w:t>
      </w:r>
      <w:r w:rsidR="00CF374A">
        <w:rPr>
          <w:sz w:val="20"/>
        </w:rPr>
        <w:t>Additionally</w:t>
      </w:r>
      <w:r w:rsidR="00C87B63" w:rsidRPr="00EA58CD">
        <w:rPr>
          <w:sz w:val="20"/>
        </w:rPr>
        <w:t xml:space="preserve">, we implemented a localization method, </w:t>
      </w:r>
      <w:r w:rsidR="00CC15C5">
        <w:rPr>
          <w:sz w:val="20"/>
        </w:rPr>
        <w:t xml:space="preserve">that was based on the intersection between the SVM and the KNN classifier. </w:t>
      </w:r>
      <w:r w:rsidR="00CF374A">
        <w:rPr>
          <w:sz w:val="20"/>
        </w:rPr>
        <w:t>Finally, w</w:t>
      </w:r>
      <w:r w:rsidR="00EE1011" w:rsidRPr="00EA58CD">
        <w:rPr>
          <w:sz w:val="20"/>
        </w:rPr>
        <w:t>e were able to classify the images and localize the objects using bounding boxes. Our code is also included with the report for reference.</w:t>
      </w:r>
      <w:r w:rsidR="00CF374A">
        <w:rPr>
          <w:sz w:val="20"/>
        </w:rPr>
        <w:t xml:space="preserve"> </w:t>
      </w:r>
      <w:bookmarkStart w:id="0" w:name="_GoBack"/>
      <w:bookmarkEnd w:id="0"/>
      <w:r w:rsidR="00272531" w:rsidRPr="004375A3">
        <w:rPr>
          <w:color w:val="000000" w:themeColor="text1"/>
          <w:sz w:val="20"/>
        </w:rPr>
        <w:t>Possible improvements could be to use more images to train the classifiers</w:t>
      </w:r>
      <w:r w:rsidR="00A716A1">
        <w:rPr>
          <w:color w:val="000000" w:themeColor="text1"/>
          <w:sz w:val="20"/>
        </w:rPr>
        <w:t xml:space="preserve"> or </w:t>
      </w:r>
      <w:r w:rsidR="00272531" w:rsidRPr="004375A3">
        <w:rPr>
          <w:color w:val="000000" w:themeColor="text1"/>
          <w:sz w:val="20"/>
        </w:rPr>
        <w:t xml:space="preserve">using the same number of images for every label except for the background label. </w:t>
      </w:r>
      <w:r w:rsidR="00A716A1">
        <w:rPr>
          <w:color w:val="000000" w:themeColor="text1"/>
          <w:sz w:val="20"/>
        </w:rPr>
        <w:t>Another improvement can be i</w:t>
      </w:r>
      <w:r w:rsidR="00272531" w:rsidRPr="004375A3">
        <w:rPr>
          <w:color w:val="000000" w:themeColor="text1"/>
          <w:sz w:val="20"/>
        </w:rPr>
        <w:t>ncreasing the amount of background images used to build the classifier</w:t>
      </w:r>
      <w:r w:rsidR="00A716A1">
        <w:rPr>
          <w:color w:val="000000" w:themeColor="text1"/>
          <w:sz w:val="20"/>
        </w:rPr>
        <w:t>, this</w:t>
      </w:r>
      <w:r w:rsidR="00272531" w:rsidRPr="004375A3">
        <w:rPr>
          <w:color w:val="000000" w:themeColor="text1"/>
          <w:sz w:val="20"/>
        </w:rPr>
        <w:t xml:space="preserve"> could </w:t>
      </w:r>
      <w:r w:rsidR="00012138" w:rsidRPr="004375A3">
        <w:rPr>
          <w:color w:val="000000" w:themeColor="text1"/>
          <w:sz w:val="20"/>
        </w:rPr>
        <w:t xml:space="preserve">positively </w:t>
      </w:r>
      <w:r w:rsidR="00272531" w:rsidRPr="004375A3">
        <w:rPr>
          <w:color w:val="000000" w:themeColor="text1"/>
          <w:sz w:val="20"/>
        </w:rPr>
        <w:t>affect</w:t>
      </w:r>
      <w:r w:rsidR="00012138" w:rsidRPr="004375A3">
        <w:rPr>
          <w:color w:val="000000" w:themeColor="text1"/>
          <w:sz w:val="20"/>
        </w:rPr>
        <w:t xml:space="preserve"> the performance</w:t>
      </w:r>
      <w:r w:rsidR="00272531" w:rsidRPr="004375A3">
        <w:rPr>
          <w:color w:val="000000" w:themeColor="text1"/>
          <w:sz w:val="20"/>
        </w:rPr>
        <w:t xml:space="preserve"> of our localization algorithm. It could decrease the </w:t>
      </w:r>
      <w:proofErr w:type="gramStart"/>
      <w:r w:rsidR="00272531" w:rsidRPr="004375A3">
        <w:rPr>
          <w:color w:val="000000" w:themeColor="text1"/>
          <w:sz w:val="20"/>
        </w:rPr>
        <w:t>amount</w:t>
      </w:r>
      <w:proofErr w:type="gramEnd"/>
      <w:r w:rsidR="00272531" w:rsidRPr="004375A3">
        <w:rPr>
          <w:color w:val="000000" w:themeColor="text1"/>
          <w:sz w:val="20"/>
        </w:rPr>
        <w:t xml:space="preserve"> of False Positive</w:t>
      </w:r>
      <w:r w:rsidR="00012138" w:rsidRPr="004375A3">
        <w:rPr>
          <w:color w:val="000000" w:themeColor="text1"/>
          <w:sz w:val="20"/>
        </w:rPr>
        <w:t>s</w:t>
      </w:r>
      <w:r w:rsidR="00272531" w:rsidRPr="004375A3">
        <w:rPr>
          <w:color w:val="000000" w:themeColor="text1"/>
          <w:sz w:val="20"/>
        </w:rPr>
        <w:t xml:space="preserve"> detected by introducing more features that are specific to background scenes. </w:t>
      </w:r>
      <w:r w:rsidR="00012138" w:rsidRPr="004375A3">
        <w:rPr>
          <w:color w:val="000000" w:themeColor="text1"/>
          <w:sz w:val="20"/>
        </w:rPr>
        <w:t>Additionally</w:t>
      </w:r>
      <w:r w:rsidR="00272531" w:rsidRPr="004375A3">
        <w:rPr>
          <w:color w:val="000000" w:themeColor="text1"/>
          <w:sz w:val="20"/>
        </w:rPr>
        <w:t>, using a more robust technique for the sliding window size could help substantially for localization. By assuming that the objects at the bottom of the images are bigger than the ones on top, we reduce the performance of the localization algorithm for some images, usually the ones with less depth (</w:t>
      </w:r>
      <w:r w:rsidR="00012138" w:rsidRPr="004375A3">
        <w:rPr>
          <w:color w:val="000000" w:themeColor="text1"/>
          <w:sz w:val="20"/>
        </w:rPr>
        <w:t xml:space="preserve">e.g. </w:t>
      </w:r>
      <w:r w:rsidR="00272531" w:rsidRPr="004375A3">
        <w:rPr>
          <w:color w:val="000000" w:themeColor="text1"/>
          <w:sz w:val="20"/>
        </w:rPr>
        <w:t xml:space="preserve">image 197 of </w:t>
      </w:r>
      <w:r w:rsidR="00272531" w:rsidRPr="004375A3">
        <w:rPr>
          <w:color w:val="000000" w:themeColor="text1"/>
          <w:sz w:val="20"/>
        </w:rPr>
        <w:t>localization training data). In some images, all the objects are on the same plan</w:t>
      </w:r>
      <w:r w:rsidR="00012138" w:rsidRPr="004375A3">
        <w:rPr>
          <w:color w:val="000000" w:themeColor="text1"/>
          <w:sz w:val="20"/>
        </w:rPr>
        <w:t>e</w:t>
      </w:r>
      <w:r w:rsidR="00272531" w:rsidRPr="004375A3">
        <w:rPr>
          <w:color w:val="000000" w:themeColor="text1"/>
          <w:sz w:val="20"/>
        </w:rPr>
        <w:t>, meaning that a variable window along the y-axis is not necessarily suitable. Some techniques covered in class such as segmentation and</w:t>
      </w:r>
      <w:r w:rsidR="006211C5">
        <w:rPr>
          <w:color w:val="000000" w:themeColor="text1"/>
          <w:sz w:val="20"/>
        </w:rPr>
        <w:t xml:space="preserve"> GIST descriptors</w:t>
      </w:r>
      <w:r w:rsidR="006211C5" w:rsidRPr="006211C5">
        <w:rPr>
          <w:color w:val="000000" w:themeColor="text1"/>
          <w:sz w:val="20"/>
        </w:rPr>
        <w:t xml:space="preserve"> </w:t>
      </w:r>
      <w:r w:rsidR="00272531" w:rsidRPr="004375A3">
        <w:rPr>
          <w:color w:val="000000" w:themeColor="text1"/>
          <w:sz w:val="20"/>
        </w:rPr>
        <w:t>could be used for scene understanding.</w:t>
      </w:r>
      <w:r w:rsidR="006211C5">
        <w:rPr>
          <w:color w:val="000000" w:themeColor="text1"/>
          <w:sz w:val="20"/>
        </w:rPr>
        <w:t xml:space="preserve"> </w:t>
      </w:r>
      <w:r w:rsidR="00272531" w:rsidRPr="004375A3">
        <w:rPr>
          <w:color w:val="000000" w:themeColor="text1"/>
          <w:sz w:val="20"/>
        </w:rPr>
        <w:t>Such methods help understanding the direction of the depth and the relative distance of objects within an image.</w:t>
      </w:r>
      <w:r w:rsidR="004375A3" w:rsidRPr="004375A3">
        <w:rPr>
          <w:color w:val="000000" w:themeColor="text1"/>
          <w:sz w:val="20"/>
        </w:rPr>
        <w:t xml:space="preserve"> As a result</w:t>
      </w:r>
      <w:r w:rsidR="00272531" w:rsidRPr="004375A3">
        <w:rPr>
          <w:color w:val="000000" w:themeColor="text1"/>
          <w:sz w:val="20"/>
        </w:rPr>
        <w:t xml:space="preserve">, the sliding window size or the axis along which its size changes could be modified for each image based on the scene understanding and the direction of the motion. </w:t>
      </w:r>
    </w:p>
    <w:p w14:paraId="4659E383" w14:textId="7518717B" w:rsidR="00AF4742" w:rsidRDefault="00E422E4" w:rsidP="00E66CD9">
      <w:pPr>
        <w:pStyle w:val="Heading1"/>
        <w:numPr>
          <w:ilvl w:val="0"/>
          <w:numId w:val="0"/>
        </w:numPr>
      </w:pPr>
      <w:r>
        <w:t>References</w:t>
      </w:r>
    </w:p>
    <w:p w14:paraId="45C66B54" w14:textId="77777777" w:rsidR="00E66CD9" w:rsidRPr="00E66CD9" w:rsidRDefault="00E66CD9" w:rsidP="00E66CD9">
      <w:pPr>
        <w:rPr>
          <w:lang w:val="en-US"/>
        </w:rPr>
      </w:pPr>
    </w:p>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F01E089" w:rsidR="00AE6B63" w:rsidRPr="004375A3" w:rsidRDefault="007B4552" w:rsidP="004375A3">
      <w:pPr>
        <w:pStyle w:val="references"/>
      </w:pPr>
      <w:r>
        <w:rPr>
          <w:shd w:val="clear" w:color="auto" w:fill="FFFFFF"/>
        </w:rPr>
        <w:t>Jordan, J. (2018). An overview of semantic image segmentation. Retrieved from https://www.jeremyjordan.me/semantic-segmentation/#loss</w:t>
      </w: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2679D0" w:rsidRDefault="00BD7239" w:rsidP="002679D0">
      <w:pPr>
        <w:pStyle w:val="Heading2"/>
        <w:numPr>
          <w:ilvl w:val="0"/>
          <w:numId w:val="0"/>
        </w:numPr>
        <w:rPr>
          <w:i w:val="0"/>
        </w:rPr>
      </w:pPr>
      <w:r w:rsidRPr="002679D0">
        <w:rPr>
          <w:i w:val="0"/>
        </w:rPr>
        <w:t>Appendix I: HoG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6388892C" w14:textId="6C65A6B1" w:rsidR="002679D0" w:rsidRDefault="002679D0" w:rsidP="002679D0">
      <w:pPr>
        <w:pStyle w:val="Heading2"/>
        <w:numPr>
          <w:ilvl w:val="0"/>
          <w:numId w:val="0"/>
        </w:numPr>
        <w:rPr>
          <w:i w:val="0"/>
        </w:rPr>
      </w:pPr>
      <w:r w:rsidRPr="002679D0">
        <w:rPr>
          <w:i w:val="0"/>
        </w:rPr>
        <w:t>Appendix I</w:t>
      </w:r>
      <w:r>
        <w:rPr>
          <w:i w:val="0"/>
        </w:rPr>
        <w:t>I</w:t>
      </w:r>
      <w:r w:rsidRPr="002679D0">
        <w:rPr>
          <w:i w:val="0"/>
        </w:rPr>
        <w:t xml:space="preserve">: </w:t>
      </w:r>
      <w:r>
        <w:rPr>
          <w:i w:val="0"/>
        </w:rPr>
        <w:t>Sliding Window Example</w:t>
      </w:r>
    </w:p>
    <w:p w14:paraId="12B8CFF0" w14:textId="16A67016" w:rsidR="002679D0" w:rsidRDefault="002679D0" w:rsidP="005150A3">
      <w:pPr>
        <w:spacing w:line="360" w:lineRule="auto"/>
        <w:jc w:val="center"/>
        <w:rPr>
          <w:lang w:val="en-US"/>
        </w:rPr>
      </w:pPr>
      <w:r>
        <w:rPr>
          <w:noProof/>
        </w:rPr>
        <w:drawing>
          <wp:inline distT="0" distB="0" distL="0" distR="0" wp14:anchorId="48542792" wp14:editId="4EC5D5C3">
            <wp:extent cx="2882537" cy="2201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309" cy="2209436"/>
                    </a:xfrm>
                    <a:prstGeom prst="rect">
                      <a:avLst/>
                    </a:prstGeom>
                  </pic:spPr>
                </pic:pic>
              </a:graphicData>
            </a:graphic>
          </wp:inline>
        </w:drawing>
      </w:r>
    </w:p>
    <w:p w14:paraId="63134173" w14:textId="4EBC1D6E" w:rsidR="00EA1C98" w:rsidRPr="00DB098B" w:rsidRDefault="009E1F11" w:rsidP="009E1F11">
      <w:pPr>
        <w:rPr>
          <w:i/>
          <w:sz w:val="20"/>
        </w:rPr>
      </w:pPr>
      <w:r w:rsidRPr="00DB098B">
        <w:rPr>
          <w:i/>
          <w:sz w:val="20"/>
        </w:rPr>
        <w:t>The sliding windows increase in size when sliding along the positive-Y direction. The red rectangles are perfect squares. The green rectangles are the vertical in nature (2:3) and the blue rectangles are the horizontal in nature (3:2).</w:t>
      </w:r>
    </w:p>
    <w:p w14:paraId="528854A9" w14:textId="5324B3A1" w:rsidR="00EA1C98" w:rsidRDefault="00EA1C98" w:rsidP="009E1F11">
      <w:pPr>
        <w:rPr>
          <w:sz w:val="20"/>
        </w:rPr>
      </w:pPr>
    </w:p>
    <w:p w14:paraId="420C1855" w14:textId="77777777" w:rsidR="00EA1C98" w:rsidRPr="00EA1C98" w:rsidRDefault="00EA1C98" w:rsidP="009E1F11">
      <w:pPr>
        <w:rPr>
          <w:sz w:val="20"/>
        </w:rPr>
      </w:pPr>
    </w:p>
    <w:p w14:paraId="3F8F4726" w14:textId="0ACC293E" w:rsidR="00EA1C98" w:rsidRDefault="00EA1C98" w:rsidP="00EA1C98">
      <w:pPr>
        <w:pStyle w:val="Heading2"/>
        <w:numPr>
          <w:ilvl w:val="0"/>
          <w:numId w:val="0"/>
        </w:numPr>
        <w:rPr>
          <w:i w:val="0"/>
        </w:rPr>
      </w:pPr>
      <w:r w:rsidRPr="002679D0">
        <w:rPr>
          <w:i w:val="0"/>
        </w:rPr>
        <w:lastRenderedPageBreak/>
        <w:t>Appendix I</w:t>
      </w:r>
      <w:r>
        <w:rPr>
          <w:i w:val="0"/>
        </w:rPr>
        <w:t>II</w:t>
      </w:r>
      <w:r w:rsidRPr="002679D0">
        <w:rPr>
          <w:i w:val="0"/>
        </w:rPr>
        <w:t xml:space="preserve">: </w:t>
      </w:r>
      <w:r w:rsidRPr="00EA1C98">
        <w:rPr>
          <w:i w:val="0"/>
        </w:rPr>
        <w:t>Sample Result of the Random 300 Run</w:t>
      </w:r>
    </w:p>
    <w:p w14:paraId="04744A23" w14:textId="4E87D18B" w:rsidR="00EA1C98" w:rsidRPr="00EA1C98" w:rsidRDefault="00EA1C98" w:rsidP="005150A3">
      <w:pPr>
        <w:spacing w:line="360" w:lineRule="auto"/>
        <w:jc w:val="center"/>
        <w:rPr>
          <w:lang w:val="en-US"/>
        </w:rPr>
      </w:pPr>
      <w:r>
        <w:rPr>
          <w:noProof/>
        </w:rPr>
        <w:drawing>
          <wp:inline distT="0" distB="0" distL="0" distR="0" wp14:anchorId="69BC6BF4" wp14:editId="062BF114">
            <wp:extent cx="5503818" cy="3876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65880" cy="3920712"/>
                    </a:xfrm>
                    <a:prstGeom prst="rect">
                      <a:avLst/>
                    </a:prstGeom>
                  </pic:spPr>
                </pic:pic>
              </a:graphicData>
            </a:graphic>
          </wp:inline>
        </w:drawing>
      </w:r>
    </w:p>
    <w:p w14:paraId="76FA96D7" w14:textId="4387E1AD" w:rsidR="00EA1C98" w:rsidRDefault="00EA1C98" w:rsidP="00EA1C98">
      <w:pPr>
        <w:pStyle w:val="Caption"/>
        <w:jc w:val="left"/>
        <w:rPr>
          <w:color w:val="000000" w:themeColor="text1"/>
          <w:sz w:val="20"/>
          <w:lang w:val="en-CA"/>
        </w:rPr>
      </w:pPr>
      <w:r w:rsidRPr="005150A3">
        <w:rPr>
          <w:color w:val="000000" w:themeColor="text1"/>
          <w:sz w:val="20"/>
          <w:lang w:val="en-CA"/>
        </w:rPr>
        <w:t xml:space="preserve">Notice, the top two right cars were not detected while the top two left vehicles were detected numerous times. </w:t>
      </w:r>
    </w:p>
    <w:p w14:paraId="4EE97932" w14:textId="77777777" w:rsidR="005150A3" w:rsidRPr="005150A3" w:rsidRDefault="005150A3" w:rsidP="005150A3"/>
    <w:p w14:paraId="2149D29B" w14:textId="47B6E922" w:rsidR="00EA1C98" w:rsidRDefault="00EA1C98" w:rsidP="00EA1C98">
      <w:pPr>
        <w:pStyle w:val="Heading2"/>
        <w:numPr>
          <w:ilvl w:val="0"/>
          <w:numId w:val="0"/>
        </w:numPr>
        <w:rPr>
          <w:i w:val="0"/>
        </w:rPr>
      </w:pPr>
      <w:r w:rsidRPr="002679D0">
        <w:rPr>
          <w:i w:val="0"/>
        </w:rPr>
        <w:t>Appendix I</w:t>
      </w:r>
      <w:r>
        <w:rPr>
          <w:i w:val="0"/>
        </w:rPr>
        <w:t>V</w:t>
      </w:r>
      <w:r w:rsidRPr="002679D0">
        <w:rPr>
          <w:i w:val="0"/>
        </w:rPr>
        <w:t xml:space="preserve">: </w:t>
      </w:r>
      <w:r w:rsidRPr="00EA1C98">
        <w:rPr>
          <w:i w:val="0"/>
        </w:rPr>
        <w:t xml:space="preserve">Sample Result of the </w:t>
      </w:r>
      <w:r>
        <w:rPr>
          <w:i w:val="0"/>
        </w:rPr>
        <w:t>Best</w:t>
      </w:r>
      <w:r w:rsidRPr="00EA1C98">
        <w:rPr>
          <w:i w:val="0"/>
        </w:rPr>
        <w:t xml:space="preserve"> 300 Run</w:t>
      </w:r>
    </w:p>
    <w:p w14:paraId="739FE286" w14:textId="57C22810" w:rsidR="005150A3" w:rsidRPr="005150A3" w:rsidRDefault="005150A3" w:rsidP="005150A3">
      <w:pPr>
        <w:spacing w:line="360" w:lineRule="auto"/>
        <w:rPr>
          <w:lang w:val="en-US"/>
        </w:rPr>
      </w:pPr>
      <w:r>
        <w:rPr>
          <w:noProof/>
        </w:rPr>
        <w:drawing>
          <wp:inline distT="0" distB="0" distL="0" distR="0" wp14:anchorId="7BB9F40E" wp14:editId="7EAF5093">
            <wp:extent cx="6426200" cy="2298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6200" cy="2298065"/>
                    </a:xfrm>
                    <a:prstGeom prst="rect">
                      <a:avLst/>
                    </a:prstGeom>
                  </pic:spPr>
                </pic:pic>
              </a:graphicData>
            </a:graphic>
          </wp:inline>
        </w:drawing>
      </w:r>
    </w:p>
    <w:p w14:paraId="77E79E5B" w14:textId="6DC4BEDA" w:rsidR="00EA1C98" w:rsidRPr="00DB098B" w:rsidRDefault="005150A3" w:rsidP="00DB098B">
      <w:pPr>
        <w:pStyle w:val="Caption"/>
        <w:jc w:val="left"/>
        <w:rPr>
          <w:rFonts w:eastAsia="Times New Roman"/>
          <w:noProof/>
          <w:color w:val="000000" w:themeColor="text1"/>
          <w:sz w:val="28"/>
          <w:szCs w:val="24"/>
          <w:lang w:val="en-CA"/>
        </w:rPr>
        <w:sectPr w:rsidR="00EA1C98" w:rsidRPr="00DB098B" w:rsidSect="00AE6B63">
          <w:type w:val="continuous"/>
          <w:pgSz w:w="11906" w:h="16838" w:code="9"/>
          <w:pgMar w:top="1080" w:right="907" w:bottom="1440" w:left="907" w:header="720" w:footer="720" w:gutter="0"/>
          <w:cols w:space="360"/>
          <w:docGrid w:linePitch="360"/>
        </w:sectPr>
      </w:pPr>
      <w:r w:rsidRPr="005150A3">
        <w:rPr>
          <w:color w:val="000000" w:themeColor="text1"/>
          <w:sz w:val="20"/>
          <w:lang w:val="en-CA"/>
        </w:rPr>
        <w:t>Notice, the average precision and recall are quite high compared to the average</w:t>
      </w:r>
      <w:r w:rsidR="00DB098B">
        <w:rPr>
          <w:color w:val="000000" w:themeColor="text1"/>
          <w:sz w:val="20"/>
          <w:lang w:val="en-CA"/>
        </w:rPr>
        <w:t>.</w:t>
      </w: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98C8D" w14:textId="77777777" w:rsidR="004B6051" w:rsidRDefault="004B6051">
      <w:r>
        <w:separator/>
      </w:r>
    </w:p>
  </w:endnote>
  <w:endnote w:type="continuationSeparator" w:id="0">
    <w:p w14:paraId="65C940B9" w14:textId="77777777" w:rsidR="004B6051" w:rsidRDefault="004B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4B605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C181F" w14:textId="77777777" w:rsidR="004B6051" w:rsidRDefault="004B6051">
      <w:r>
        <w:separator/>
      </w:r>
    </w:p>
  </w:footnote>
  <w:footnote w:type="continuationSeparator" w:id="0">
    <w:p w14:paraId="6863AAEE" w14:textId="77777777" w:rsidR="004B6051" w:rsidRDefault="004B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0019A"/>
    <w:rsid w:val="000115C2"/>
    <w:rsid w:val="00012138"/>
    <w:rsid w:val="000218E0"/>
    <w:rsid w:val="0002308B"/>
    <w:rsid w:val="00023244"/>
    <w:rsid w:val="00027DAD"/>
    <w:rsid w:val="0004063E"/>
    <w:rsid w:val="00042CE3"/>
    <w:rsid w:val="000441FA"/>
    <w:rsid w:val="00044BEE"/>
    <w:rsid w:val="00051D58"/>
    <w:rsid w:val="000577F5"/>
    <w:rsid w:val="00063889"/>
    <w:rsid w:val="00063B72"/>
    <w:rsid w:val="00064ED2"/>
    <w:rsid w:val="00067BFF"/>
    <w:rsid w:val="00085DAF"/>
    <w:rsid w:val="000A2626"/>
    <w:rsid w:val="000A4CFD"/>
    <w:rsid w:val="000B2A43"/>
    <w:rsid w:val="000B3E98"/>
    <w:rsid w:val="000B5409"/>
    <w:rsid w:val="000D2BEE"/>
    <w:rsid w:val="000D72B3"/>
    <w:rsid w:val="000D730E"/>
    <w:rsid w:val="000F5BFD"/>
    <w:rsid w:val="000F681E"/>
    <w:rsid w:val="00107107"/>
    <w:rsid w:val="00110334"/>
    <w:rsid w:val="001141D4"/>
    <w:rsid w:val="001172F9"/>
    <w:rsid w:val="0012072D"/>
    <w:rsid w:val="00122F0F"/>
    <w:rsid w:val="001244A0"/>
    <w:rsid w:val="0012490E"/>
    <w:rsid w:val="001257D7"/>
    <w:rsid w:val="00133632"/>
    <w:rsid w:val="00135299"/>
    <w:rsid w:val="00135DC0"/>
    <w:rsid w:val="001441FC"/>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97B0A"/>
    <w:rsid w:val="001A192B"/>
    <w:rsid w:val="001A2B95"/>
    <w:rsid w:val="001A2DBC"/>
    <w:rsid w:val="001A360B"/>
    <w:rsid w:val="001A4B06"/>
    <w:rsid w:val="001A64D4"/>
    <w:rsid w:val="001B0649"/>
    <w:rsid w:val="001D0916"/>
    <w:rsid w:val="001D0C14"/>
    <w:rsid w:val="001D40E1"/>
    <w:rsid w:val="001E28C0"/>
    <w:rsid w:val="001E6728"/>
    <w:rsid w:val="001F07A2"/>
    <w:rsid w:val="001F109F"/>
    <w:rsid w:val="001F4F3F"/>
    <w:rsid w:val="0020177C"/>
    <w:rsid w:val="002053E4"/>
    <w:rsid w:val="002114F4"/>
    <w:rsid w:val="00211AC6"/>
    <w:rsid w:val="00211E2F"/>
    <w:rsid w:val="002164BB"/>
    <w:rsid w:val="00216A2E"/>
    <w:rsid w:val="002243F7"/>
    <w:rsid w:val="00233E06"/>
    <w:rsid w:val="00235BBA"/>
    <w:rsid w:val="00237175"/>
    <w:rsid w:val="00237D55"/>
    <w:rsid w:val="00241F92"/>
    <w:rsid w:val="002420FA"/>
    <w:rsid w:val="00246249"/>
    <w:rsid w:val="00251FA7"/>
    <w:rsid w:val="00265094"/>
    <w:rsid w:val="002679D0"/>
    <w:rsid w:val="00272531"/>
    <w:rsid w:val="00274C7C"/>
    <w:rsid w:val="00281ACF"/>
    <w:rsid w:val="0028220F"/>
    <w:rsid w:val="0029308E"/>
    <w:rsid w:val="0029409D"/>
    <w:rsid w:val="00295592"/>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6707A"/>
    <w:rsid w:val="003723C5"/>
    <w:rsid w:val="0037303F"/>
    <w:rsid w:val="00376352"/>
    <w:rsid w:val="00382503"/>
    <w:rsid w:val="00383966"/>
    <w:rsid w:val="003841CB"/>
    <w:rsid w:val="00387A9A"/>
    <w:rsid w:val="00396592"/>
    <w:rsid w:val="003A118F"/>
    <w:rsid w:val="003A78C7"/>
    <w:rsid w:val="003B0518"/>
    <w:rsid w:val="003B06CA"/>
    <w:rsid w:val="003B3779"/>
    <w:rsid w:val="003B3EB6"/>
    <w:rsid w:val="003C40A2"/>
    <w:rsid w:val="003C4EE5"/>
    <w:rsid w:val="003C6FC3"/>
    <w:rsid w:val="003D08FB"/>
    <w:rsid w:val="003E5C78"/>
    <w:rsid w:val="003E64C7"/>
    <w:rsid w:val="003F4B0F"/>
    <w:rsid w:val="003F7487"/>
    <w:rsid w:val="0041436B"/>
    <w:rsid w:val="00416C2A"/>
    <w:rsid w:val="00417099"/>
    <w:rsid w:val="00434F99"/>
    <w:rsid w:val="004375A3"/>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B2832"/>
    <w:rsid w:val="004B6051"/>
    <w:rsid w:val="004C1F3E"/>
    <w:rsid w:val="004D37D7"/>
    <w:rsid w:val="004D796B"/>
    <w:rsid w:val="004E1E70"/>
    <w:rsid w:val="004F2CE6"/>
    <w:rsid w:val="00502C8B"/>
    <w:rsid w:val="00503B16"/>
    <w:rsid w:val="00507435"/>
    <w:rsid w:val="00514BCF"/>
    <w:rsid w:val="005150A3"/>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1C5"/>
    <w:rsid w:val="00621ACD"/>
    <w:rsid w:val="00622D19"/>
    <w:rsid w:val="00622F23"/>
    <w:rsid w:val="0062302C"/>
    <w:rsid w:val="00625720"/>
    <w:rsid w:val="0062743E"/>
    <w:rsid w:val="006277D5"/>
    <w:rsid w:val="00630C09"/>
    <w:rsid w:val="00631042"/>
    <w:rsid w:val="00647813"/>
    <w:rsid w:val="00661E3D"/>
    <w:rsid w:val="00662DE3"/>
    <w:rsid w:val="00667DB6"/>
    <w:rsid w:val="00671B54"/>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0306"/>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0C9B"/>
    <w:rsid w:val="00932AFB"/>
    <w:rsid w:val="00950E7D"/>
    <w:rsid w:val="009561F7"/>
    <w:rsid w:val="009578C7"/>
    <w:rsid w:val="00957CB5"/>
    <w:rsid w:val="009667B2"/>
    <w:rsid w:val="00967B5C"/>
    <w:rsid w:val="00984AD9"/>
    <w:rsid w:val="0098530F"/>
    <w:rsid w:val="009B3A6F"/>
    <w:rsid w:val="009B424D"/>
    <w:rsid w:val="009B7F45"/>
    <w:rsid w:val="009C3C58"/>
    <w:rsid w:val="009D5E84"/>
    <w:rsid w:val="009D75DF"/>
    <w:rsid w:val="009D78DF"/>
    <w:rsid w:val="009E00B0"/>
    <w:rsid w:val="009E1F11"/>
    <w:rsid w:val="009E4E54"/>
    <w:rsid w:val="009F6666"/>
    <w:rsid w:val="009F7EF2"/>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4905"/>
    <w:rsid w:val="00A374A0"/>
    <w:rsid w:val="00A41CA2"/>
    <w:rsid w:val="00A50C00"/>
    <w:rsid w:val="00A528EA"/>
    <w:rsid w:val="00A5349B"/>
    <w:rsid w:val="00A55F0B"/>
    <w:rsid w:val="00A666BA"/>
    <w:rsid w:val="00A716A1"/>
    <w:rsid w:val="00A906C2"/>
    <w:rsid w:val="00A91574"/>
    <w:rsid w:val="00A96B65"/>
    <w:rsid w:val="00A97077"/>
    <w:rsid w:val="00AA5250"/>
    <w:rsid w:val="00AA5E0C"/>
    <w:rsid w:val="00AB03D5"/>
    <w:rsid w:val="00AB16E9"/>
    <w:rsid w:val="00AC4F3D"/>
    <w:rsid w:val="00AD2A92"/>
    <w:rsid w:val="00AD311E"/>
    <w:rsid w:val="00AE5D38"/>
    <w:rsid w:val="00AE6B63"/>
    <w:rsid w:val="00AE7911"/>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5DE8"/>
    <w:rsid w:val="00C26036"/>
    <w:rsid w:val="00C30D7D"/>
    <w:rsid w:val="00C33E04"/>
    <w:rsid w:val="00C354F3"/>
    <w:rsid w:val="00C41D38"/>
    <w:rsid w:val="00C465DD"/>
    <w:rsid w:val="00C475E3"/>
    <w:rsid w:val="00C54CBD"/>
    <w:rsid w:val="00C56EC1"/>
    <w:rsid w:val="00C60C79"/>
    <w:rsid w:val="00C6348D"/>
    <w:rsid w:val="00C635E5"/>
    <w:rsid w:val="00C656B9"/>
    <w:rsid w:val="00C66CD0"/>
    <w:rsid w:val="00C80066"/>
    <w:rsid w:val="00C82BA6"/>
    <w:rsid w:val="00C83F1E"/>
    <w:rsid w:val="00C875B4"/>
    <w:rsid w:val="00C87B63"/>
    <w:rsid w:val="00C93BB4"/>
    <w:rsid w:val="00C97D7D"/>
    <w:rsid w:val="00CA31D2"/>
    <w:rsid w:val="00CA64D4"/>
    <w:rsid w:val="00CB1712"/>
    <w:rsid w:val="00CB7794"/>
    <w:rsid w:val="00CC0717"/>
    <w:rsid w:val="00CC15C5"/>
    <w:rsid w:val="00CC1691"/>
    <w:rsid w:val="00CC7887"/>
    <w:rsid w:val="00CE4D0C"/>
    <w:rsid w:val="00CE505A"/>
    <w:rsid w:val="00CE51BD"/>
    <w:rsid w:val="00CF224D"/>
    <w:rsid w:val="00CF22C2"/>
    <w:rsid w:val="00CF374A"/>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388B"/>
    <w:rsid w:val="00DA5BC4"/>
    <w:rsid w:val="00DA6B35"/>
    <w:rsid w:val="00DA6F94"/>
    <w:rsid w:val="00DB098B"/>
    <w:rsid w:val="00DB0F8E"/>
    <w:rsid w:val="00DB7F9E"/>
    <w:rsid w:val="00DC48A4"/>
    <w:rsid w:val="00DD259F"/>
    <w:rsid w:val="00DE0861"/>
    <w:rsid w:val="00DE0BB6"/>
    <w:rsid w:val="00DE10FE"/>
    <w:rsid w:val="00DE24DE"/>
    <w:rsid w:val="00DE3774"/>
    <w:rsid w:val="00DE5809"/>
    <w:rsid w:val="00DE5874"/>
    <w:rsid w:val="00DF1982"/>
    <w:rsid w:val="00E14997"/>
    <w:rsid w:val="00E152DD"/>
    <w:rsid w:val="00E345F1"/>
    <w:rsid w:val="00E40745"/>
    <w:rsid w:val="00E422E4"/>
    <w:rsid w:val="00E4550D"/>
    <w:rsid w:val="00E51F76"/>
    <w:rsid w:val="00E554EA"/>
    <w:rsid w:val="00E56C78"/>
    <w:rsid w:val="00E619D3"/>
    <w:rsid w:val="00E626A4"/>
    <w:rsid w:val="00E62D38"/>
    <w:rsid w:val="00E63522"/>
    <w:rsid w:val="00E66CD9"/>
    <w:rsid w:val="00E677A9"/>
    <w:rsid w:val="00E70723"/>
    <w:rsid w:val="00E713E8"/>
    <w:rsid w:val="00E8003D"/>
    <w:rsid w:val="00E8099C"/>
    <w:rsid w:val="00E907D6"/>
    <w:rsid w:val="00E95399"/>
    <w:rsid w:val="00E96391"/>
    <w:rsid w:val="00E96471"/>
    <w:rsid w:val="00EA1C98"/>
    <w:rsid w:val="00EA20DD"/>
    <w:rsid w:val="00EA2CFC"/>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995"/>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3BF0"/>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7</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207</cp:revision>
  <dcterms:created xsi:type="dcterms:W3CDTF">2018-11-26T03:09:00Z</dcterms:created>
  <dcterms:modified xsi:type="dcterms:W3CDTF">2018-12-02T17:54:00Z</dcterms:modified>
</cp:coreProperties>
</file>