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feature descriptor to train our SVM and K-Nearest-Neighbor (KNN). This feature was chosen because it’s amongst one of the most popular object detectors [3]</w:t>
      </w:r>
      <w:r w:rsidR="00D81E45">
        <w:rPr>
          <w:lang w:val="en-CA"/>
        </w:rPr>
        <w:t xml:space="preserve">, </w:t>
      </w:r>
      <w:r>
        <w:rPr>
          <w:lang w:val="en-CA"/>
        </w:rPr>
        <w:t xml:space="preserve">it provides a compressed and encoded version of our </w:t>
      </w:r>
      <w:r>
        <w:rPr>
          <w:lang w:val="en-CA"/>
        </w:rPr>
        <w:t>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 xml:space="preserve">The penalty parameter C describes the margin of error of the classifier (SVM). A higher C would entail a smaller margin of error in building the classifier, however, this would </w:t>
      </w:r>
      <w:r>
        <w:rPr>
          <w:lang w:val="en-CA"/>
        </w:rPr>
        <w:lastRenderedPageBreak/>
        <w:t>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44F64004"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9D78DF">
        <w:rPr>
          <w:highlight w:val="yellow"/>
          <w:lang w:val="en-CA"/>
        </w:rPr>
        <w:t xml:space="preserve">will </w:t>
      </w:r>
      <w:r w:rsidR="009D78DF" w:rsidRPr="009D78DF">
        <w:rPr>
          <w:highlight w:val="yellow"/>
          <w:lang w:val="en-CA"/>
        </w:rPr>
        <w:t>label</w:t>
      </w:r>
      <w:r w:rsidR="000A4CFD" w:rsidRPr="009D78DF">
        <w:rPr>
          <w:highlight w:val="yellow"/>
          <w:lang w:val="en-CA"/>
        </w:rPr>
        <w:t xml:space="preserve"> images that</w:t>
      </w:r>
      <w:r w:rsidR="009D78DF" w:rsidRPr="009D78DF">
        <w:rPr>
          <w:highlight w:val="yellow"/>
          <w:lang w:val="en-CA"/>
        </w:rPr>
        <w:t xml:space="preserve"> were not initially available to them during training.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w:t>
      </w:r>
      <w:r w:rsidR="00FF252E">
        <w:rPr>
          <w:lang w:val="en-CA"/>
        </w:rPr>
        <w:t xml:space="preserve">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3602AFC6" w:rsidR="00662DE3" w:rsidRPr="00CB7794" w:rsidRDefault="00662DE3" w:rsidP="008878D6">
      <w:pPr>
        <w:pStyle w:val="bulletlist"/>
        <w:numPr>
          <w:ilvl w:val="0"/>
          <w:numId w:val="0"/>
        </w:numPr>
        <w:tabs>
          <w:tab w:val="clear" w:pos="288"/>
          <w:tab w:val="left" w:pos="284"/>
        </w:tabs>
        <w:rPr>
          <w:highlight w:val="yellow"/>
          <w:lang w:val="en-CA"/>
        </w:rPr>
      </w:pPr>
      <w:r w:rsidRPr="00CB7794">
        <w:rPr>
          <w:highlight w:val="yellow"/>
          <w:lang w:val="en-CA"/>
        </w:rPr>
        <w:t>Is precision and recall more representative of the dataset? Why or why not?</w:t>
      </w:r>
    </w:p>
    <w:p w14:paraId="201E1300" w14:textId="6919FCFF" w:rsidR="009D78DF" w:rsidRPr="00662DE3" w:rsidRDefault="009D78DF" w:rsidP="008878D6">
      <w:pPr>
        <w:pStyle w:val="bulletlist"/>
        <w:numPr>
          <w:ilvl w:val="0"/>
          <w:numId w:val="0"/>
        </w:numPr>
        <w:tabs>
          <w:tab w:val="clear" w:pos="288"/>
          <w:tab w:val="left" w:pos="284"/>
        </w:tabs>
        <w:rPr>
          <w:u w:val="single"/>
          <w:lang w:val="en-CA"/>
        </w:rPr>
      </w:pPr>
      <w:r>
        <w:rPr>
          <w:lang w:val="en-CA"/>
        </w:rPr>
        <w:tab/>
      </w:r>
      <w:r w:rsidRPr="009D78DF">
        <w:rPr>
          <w:lang w:val="en-CA"/>
        </w:rPr>
        <w:t>Precision and recall are more representative of the dataset as they do not consider</w:t>
      </w:r>
      <w:r>
        <w:rPr>
          <w:lang w:val="en-CA"/>
        </w:rPr>
        <w:t xml:space="preserve"> </w:t>
      </w:r>
      <w:r w:rsidR="00A5349B">
        <w:rPr>
          <w:lang w:val="en-CA"/>
        </w:rPr>
        <w:t xml:space="preserve">true negatives </w:t>
      </w:r>
      <w:r w:rsidRPr="009D78DF">
        <w:rPr>
          <w:lang w:val="en-CA"/>
        </w:rPr>
        <w:t xml:space="preserve">while accuracy does. Since the classifiers only return one label at a time and there are more than two labels in the dataset (e.g. our dataset compromises of 11 labels), then </w:t>
      </w:r>
      <w:r>
        <w:rPr>
          <w:lang w:val="en-CA"/>
        </w:rPr>
        <w:t xml:space="preserve">the </w:t>
      </w:r>
      <w:r w:rsidR="00A5349B">
        <w:rPr>
          <w:lang w:val="en-CA"/>
        </w:rPr>
        <w:t>true negatives</w:t>
      </w:r>
      <w:r w:rsidRPr="009D78DF">
        <w:rPr>
          <w:lang w:val="en-CA"/>
        </w:rPr>
        <w:t xml:space="preserve"> are disproportionally high.</w:t>
      </w:r>
      <w:r>
        <w:rPr>
          <w:lang w:val="en-CA"/>
        </w:rPr>
        <w:t xml:space="preserve"> As a result</w:t>
      </w:r>
      <w:r w:rsidRPr="009D78DF">
        <w:rPr>
          <w:lang w:val="en-CA"/>
        </w:rPr>
        <w:t>, we must not consider metrics which rely on</w:t>
      </w:r>
      <w:r w:rsidR="00CE505A">
        <w:rPr>
          <w:lang w:val="en-CA"/>
        </w:rPr>
        <w:t xml:space="preserve"> true negatives</w:t>
      </w:r>
      <w:r w:rsidRPr="009D78DF">
        <w:rPr>
          <w:lang w:val="en-CA"/>
        </w:rPr>
        <w:t xml:space="preserve">, like accuracy. Precision and recall </w:t>
      </w:r>
      <w:r w:rsidR="00F07C86">
        <w:rPr>
          <w:lang w:val="en-CA"/>
        </w:rPr>
        <w:t xml:space="preserve">however, </w:t>
      </w:r>
      <w:r w:rsidR="00A5349B" w:rsidRPr="009D78DF">
        <w:rPr>
          <w:lang w:val="en-CA"/>
        </w:rPr>
        <w:t>use</w:t>
      </w:r>
      <w:r w:rsidRPr="009D78DF">
        <w:rPr>
          <w:lang w:val="en-CA"/>
        </w:rPr>
        <w:t xml:space="preserve"> true positives, false positives and false negatives in their respective calculations</w:t>
      </w:r>
      <w:r w:rsidR="00795B8F">
        <w:rPr>
          <w:lang w:val="en-CA"/>
        </w:rPr>
        <w:t>. Since they</w:t>
      </w:r>
      <w:r w:rsidRPr="009D78DF">
        <w:rPr>
          <w:lang w:val="en-CA"/>
        </w:rPr>
        <w:t xml:space="preserve"> ignor</w:t>
      </w:r>
      <w:r w:rsidR="00795B8F">
        <w:rPr>
          <w:lang w:val="en-CA"/>
        </w:rPr>
        <w:t>e</w:t>
      </w:r>
      <w:r w:rsidRPr="009D78DF">
        <w:rPr>
          <w:lang w:val="en-CA"/>
        </w:rPr>
        <w:t xml:space="preserve"> true negatives,</w:t>
      </w:r>
      <w:r w:rsidR="00795B8F">
        <w:rPr>
          <w:lang w:val="en-CA"/>
        </w:rPr>
        <w:t xml:space="preserve"> they are a much more</w:t>
      </w:r>
      <w:r w:rsidRPr="009D78DF">
        <w:rPr>
          <w:lang w:val="en-CA"/>
        </w:rPr>
        <w:t xml:space="preserve"> suitable </w:t>
      </w:r>
      <w:r w:rsidR="00795B8F">
        <w:rPr>
          <w:lang w:val="en-CA"/>
        </w:rPr>
        <w:t xml:space="preserve">metric </w:t>
      </w:r>
      <w:r w:rsidRPr="009D78DF">
        <w:rPr>
          <w:lang w:val="en-CA"/>
        </w:rPr>
        <w:t>for representing the performance of our classifiers.</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51C457F9" w:rsidR="004A788D" w:rsidRDefault="00A01285" w:rsidP="004A788D">
      <w:pPr>
        <w:pStyle w:val="BodyText"/>
        <w:rPr>
          <w:u w:val="single"/>
          <w:lang w:val="en-CA"/>
        </w:rPr>
      </w:pPr>
      <w:r>
        <w:rPr>
          <w:lang w:val="en-CA"/>
        </w:rPr>
        <w:t xml:space="preserve"> </w:t>
      </w:r>
      <w:r w:rsidR="004A788D">
        <w:rPr>
          <w:lang w:val="en-CA"/>
        </w:rPr>
        <w:t xml:space="preserve"> </w:t>
      </w:r>
      <w:r w:rsidR="004A788D" w:rsidRPr="00A13EE6">
        <w:rPr>
          <w:highlight w:val="yellow"/>
          <w:u w:val="single"/>
          <w:lang w:val="en-CA"/>
        </w:rPr>
        <w:t>Describe the contents of the dataset (number of samples and bounding box size for each label, contents –</w:t>
      </w:r>
      <w:r w:rsidR="004A788D" w:rsidRPr="00A13EE6">
        <w:rPr>
          <w:b/>
          <w:highlight w:val="yellow"/>
          <w:u w:val="single"/>
          <w:lang w:val="en-CA"/>
        </w:rPr>
        <w:t xml:space="preserve"> 5pts</w:t>
      </w:r>
      <w:r w:rsidR="004A788D" w:rsidRPr="00A13EE6">
        <w:rPr>
          <w:highlight w:val="yellow"/>
          <w:u w:val="single"/>
          <w:lang w:val="en-CA"/>
        </w:rPr>
        <w:t>).</w:t>
      </w:r>
      <w:r w:rsidR="00A13EE6" w:rsidRPr="00A13EE6">
        <w:rPr>
          <w:highlight w:val="yellow"/>
          <w:u w:val="single"/>
          <w:lang w:val="en-CA"/>
        </w:rPr>
        <w:t xml:space="preserve"> </w:t>
      </w:r>
      <w:r w:rsidR="00A13EE6" w:rsidRPr="00A13EE6">
        <w:rPr>
          <w:b/>
          <w:highlight w:val="yellow"/>
          <w:u w:val="single"/>
          <w:lang w:val="en-CA"/>
        </w:rPr>
        <w:t>DONE</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4A4B4CCE" w14:textId="77777777" w:rsidR="00B523CD"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w:t>
      </w:r>
      <w:proofErr w:type="gramStart"/>
      <w:r w:rsidR="00622D19">
        <w:rPr>
          <w:lang w:val="en-CA"/>
        </w:rPr>
        <w:t>together</w:t>
      </w:r>
      <w:proofErr w:type="gramEnd"/>
      <w:r w:rsidR="00622D19">
        <w:rPr>
          <w:lang w:val="en-CA"/>
        </w:rPr>
        <w:t xml:space="preserve">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23F629" w14:textId="41644732" w:rsidR="004B0C14" w:rsidRPr="00B10F61" w:rsidRDefault="007E274C" w:rsidP="004A788D">
      <w:pPr>
        <w:pStyle w:val="BodyText"/>
        <w:rPr>
          <w:color w:val="000000" w:themeColor="text1"/>
          <w:lang w:val="en-CA"/>
        </w:rPr>
      </w:pPr>
      <w:r w:rsidRPr="00B523CD">
        <w:rPr>
          <w:color w:val="000000" w:themeColor="text1"/>
          <w:lang w:val="en-CA"/>
        </w:rPr>
        <w:t>Furthermore,</w:t>
      </w:r>
      <w:r w:rsidR="00133632">
        <w:rPr>
          <w:color w:val="000000" w:themeColor="text1"/>
          <w:lang w:val="en-CA"/>
        </w:rPr>
        <w:t xml:space="preserve"> the “motorized vehicle” label in the localization dataset represented </w:t>
      </w:r>
      <w:r w:rsidRPr="00B523CD">
        <w:rPr>
          <w:color w:val="000000" w:themeColor="text1"/>
          <w:lang w:val="en-CA"/>
        </w:rPr>
        <w:t xml:space="preserve">vehicles too small to be classified in any of the other labels. </w:t>
      </w:r>
      <w:r w:rsidR="00B523CD">
        <w:rPr>
          <w:color w:val="000000" w:themeColor="text1"/>
          <w:lang w:val="en-CA"/>
        </w:rPr>
        <w:t>As a result, w</w:t>
      </w:r>
      <w:r w:rsidRPr="00B523CD">
        <w:rPr>
          <w:color w:val="000000" w:themeColor="text1"/>
          <w:lang w:val="en-CA"/>
        </w:rPr>
        <w:t xml:space="preserve">e decided </w:t>
      </w:r>
      <w:r w:rsidR="00B523CD">
        <w:rPr>
          <w:color w:val="000000" w:themeColor="text1"/>
          <w:lang w:val="en-CA"/>
        </w:rPr>
        <w:t xml:space="preserve">not to </w:t>
      </w:r>
      <w:r w:rsidRPr="00B523CD">
        <w:rPr>
          <w:color w:val="000000" w:themeColor="text1"/>
          <w:lang w:val="en-CA"/>
        </w:rPr>
        <w:t>perform an</w:t>
      </w:r>
      <w:r w:rsidR="00B523CD">
        <w:rPr>
          <w:color w:val="000000" w:themeColor="text1"/>
          <w:lang w:val="en-CA"/>
        </w:rPr>
        <w:t>y</w:t>
      </w:r>
      <w:r w:rsidRPr="00B523CD">
        <w:rPr>
          <w:color w:val="000000" w:themeColor="text1"/>
          <w:lang w:val="en-CA"/>
        </w:rPr>
        <w:t xml:space="preserve"> pre-processing on the localization dataset</w:t>
      </w:r>
      <w:r w:rsidR="00BC64F2">
        <w:rPr>
          <w:color w:val="000000" w:themeColor="text1"/>
          <w:lang w:val="en-CA"/>
        </w:rPr>
        <w:t>. We</w:t>
      </w:r>
      <w:r w:rsidRPr="00B523CD">
        <w:rPr>
          <w:color w:val="000000" w:themeColor="text1"/>
          <w:lang w:val="en-CA"/>
        </w:rPr>
        <w:t xml:space="preserve"> </w:t>
      </w:r>
      <w:r w:rsidR="00BC64F2">
        <w:rPr>
          <w:color w:val="000000" w:themeColor="text1"/>
          <w:lang w:val="en-CA"/>
        </w:rPr>
        <w:t xml:space="preserve">assumed </w:t>
      </w:r>
      <w:r w:rsidRPr="00B523CD">
        <w:rPr>
          <w:color w:val="000000" w:themeColor="text1"/>
          <w:lang w:val="en-CA"/>
        </w:rPr>
        <w:t xml:space="preserve">an object of this kind would be positively localized if </w:t>
      </w:r>
      <w:r w:rsidR="00BC64F2">
        <w:rPr>
          <w:color w:val="000000" w:themeColor="text1"/>
          <w:lang w:val="en-CA"/>
        </w:rPr>
        <w:t xml:space="preserve">it were </w:t>
      </w:r>
      <w:r w:rsidRPr="00B523CD">
        <w:rPr>
          <w:color w:val="000000" w:themeColor="text1"/>
          <w:lang w:val="en-CA"/>
        </w:rPr>
        <w:t>labeled under one of the classification labels, excluding pedestrians and background</w:t>
      </w:r>
      <w:r w:rsidR="00E713E8">
        <w:rPr>
          <w:color w:val="000000" w:themeColor="text1"/>
          <w:lang w:val="en-CA"/>
        </w:rPr>
        <w:t>s</w:t>
      </w:r>
      <w:r w:rsidRPr="00B523CD">
        <w:rPr>
          <w:color w:val="000000" w:themeColor="text1"/>
          <w:lang w:val="en-CA"/>
        </w:rPr>
        <w:t xml:space="preserve"> since they are not vehicles.</w:t>
      </w:r>
      <w:r w:rsidR="001F07A2">
        <w:rPr>
          <w:color w:val="000000" w:themeColor="text1"/>
          <w:lang w:val="en-CA"/>
        </w:rPr>
        <w:t xml:space="preserve"> </w:t>
      </w:r>
      <w:r w:rsidRPr="00B523CD">
        <w:rPr>
          <w:color w:val="000000" w:themeColor="text1"/>
          <w:lang w:val="en-CA"/>
        </w:rPr>
        <w:t xml:space="preserve">Different approaches </w:t>
      </w:r>
      <w:r w:rsidR="00133632">
        <w:rPr>
          <w:color w:val="000000" w:themeColor="text1"/>
          <w:lang w:val="en-CA"/>
        </w:rPr>
        <w:t>could</w:t>
      </w:r>
      <w:r w:rsidR="001F07A2">
        <w:rPr>
          <w:color w:val="000000" w:themeColor="text1"/>
          <w:lang w:val="en-CA"/>
        </w:rPr>
        <w:t xml:space="preserve"> have</w:t>
      </w:r>
      <w:r w:rsidR="00133632">
        <w:rPr>
          <w:color w:val="000000" w:themeColor="text1"/>
          <w:lang w:val="en-CA"/>
        </w:rPr>
        <w:t xml:space="preserve"> be</w:t>
      </w:r>
      <w:r w:rsidR="001F07A2">
        <w:rPr>
          <w:color w:val="000000" w:themeColor="text1"/>
          <w:lang w:val="en-CA"/>
        </w:rPr>
        <w:t>en</w:t>
      </w:r>
      <w:r w:rsidR="00133632">
        <w:rPr>
          <w:color w:val="000000" w:themeColor="text1"/>
          <w:lang w:val="en-CA"/>
        </w:rPr>
        <w:t xml:space="preserve"> taken if we wanted to preprocess</w:t>
      </w:r>
      <w:r w:rsidR="001F07A2">
        <w:rPr>
          <w:color w:val="000000" w:themeColor="text1"/>
          <w:lang w:val="en-CA"/>
        </w:rPr>
        <w:t xml:space="preserve">, </w:t>
      </w:r>
      <w:r w:rsidRPr="00B523CD">
        <w:rPr>
          <w:color w:val="000000" w:themeColor="text1"/>
          <w:lang w:val="en-CA"/>
        </w:rPr>
        <w:t xml:space="preserve">such as parsing the ground truth </w:t>
      </w:r>
      <w:r w:rsidR="00E713E8">
        <w:rPr>
          <w:color w:val="000000" w:themeColor="text1"/>
          <w:lang w:val="en-CA"/>
        </w:rPr>
        <w:t>csv</w:t>
      </w:r>
      <w:r w:rsidRPr="00B523CD">
        <w:rPr>
          <w:color w:val="000000" w:themeColor="text1"/>
          <w:lang w:val="en-CA"/>
        </w:rPr>
        <w:t xml:space="preserve"> file </w:t>
      </w:r>
      <w:r w:rsidR="00E713E8">
        <w:rPr>
          <w:color w:val="000000" w:themeColor="text1"/>
          <w:lang w:val="en-CA"/>
        </w:rPr>
        <w:t>or</w:t>
      </w:r>
      <w:r w:rsidRPr="00B523CD">
        <w:rPr>
          <w:color w:val="000000" w:themeColor="text1"/>
          <w:lang w:val="en-CA"/>
        </w:rPr>
        <w:t xml:space="preserve"> delet</w:t>
      </w:r>
      <w:r w:rsidR="00BC64F2">
        <w:rPr>
          <w:color w:val="000000" w:themeColor="text1"/>
          <w:lang w:val="en-CA"/>
        </w:rPr>
        <w:t>ing</w:t>
      </w:r>
      <w:r w:rsidRPr="00B523CD">
        <w:rPr>
          <w:color w:val="000000" w:themeColor="text1"/>
          <w:lang w:val="en-CA"/>
        </w:rPr>
        <w:t xml:space="preserve"> any bounding box associated with a “motorized vehicle” label.</w:t>
      </w:r>
      <w:r w:rsidR="001F07A2">
        <w:rPr>
          <w:color w:val="000000" w:themeColor="text1"/>
          <w:lang w:val="en-CA"/>
        </w:rPr>
        <w:t xml:space="preserve"> Subsequently</w:t>
      </w:r>
      <w:r w:rsidRPr="00B523CD">
        <w:rPr>
          <w:color w:val="000000" w:themeColor="text1"/>
          <w:lang w:val="en-CA"/>
        </w:rPr>
        <w:t xml:space="preserve">, we decided </w:t>
      </w:r>
      <w:r w:rsidR="00B24010">
        <w:rPr>
          <w:color w:val="000000" w:themeColor="text1"/>
          <w:lang w:val="en-CA"/>
        </w:rPr>
        <w:t xml:space="preserve">not to </w:t>
      </w:r>
      <w:r w:rsidRPr="00B523CD">
        <w:rPr>
          <w:color w:val="000000" w:themeColor="text1"/>
          <w:lang w:val="en-CA"/>
        </w:rPr>
        <w:t>discard the “motorized vehicle” label since we wanted to test the robustness of our localizer</w:t>
      </w:r>
      <w:r w:rsidR="003B0518">
        <w:rPr>
          <w:color w:val="000000" w:themeColor="text1"/>
          <w:lang w:val="en-CA"/>
        </w:rPr>
        <w:t>;</w:t>
      </w:r>
      <w:r w:rsidRPr="00B523CD">
        <w:rPr>
          <w:color w:val="000000" w:themeColor="text1"/>
          <w:lang w:val="en-CA"/>
        </w:rPr>
        <w:t xml:space="preserve"> which feature</w:t>
      </w:r>
      <w:r w:rsidR="003B0518">
        <w:rPr>
          <w:color w:val="000000" w:themeColor="text1"/>
          <w:lang w:val="en-CA"/>
        </w:rPr>
        <w:t>d</w:t>
      </w:r>
      <w:r w:rsidRPr="00B523CD">
        <w:rPr>
          <w:color w:val="000000" w:themeColor="text1"/>
          <w:lang w:val="en-CA"/>
        </w:rPr>
        <w:t xml:space="preserve"> variable window sizes along the y-axis to account for small objects.</w:t>
      </w:r>
      <w:bookmarkStart w:id="0" w:name="_GoBack"/>
      <w:bookmarkEnd w:id="0"/>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 xml:space="preserve">perfect and </w:t>
      </w:r>
      <w:r w:rsidR="00CE4D0C" w:rsidRPr="00CE4D0C">
        <w:lastRenderedPageBreak/>
        <w:t>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B76E3C" w:rsidP="00187D89">
      <w:pPr>
        <w:pStyle w:val="BodyText"/>
        <w:tabs>
          <w:tab w:val="clear" w:pos="288"/>
          <w:tab w:val="left" w:pos="4536"/>
        </w:tabs>
        <w:ind w:firstLine="1843"/>
        <w:jc w:val="center"/>
        <w:rPr>
          <w:lang w:val="en-CA"/>
        </w:rPr>
      </w:pPr>
      <m:oMath>
        <m:f>
          <m:fPr>
            <m:ctrlPr>
              <w:rPr>
                <w:rFonts w:ascii="Cambria Math" w:hAnsi="Cambria Math"/>
                <w:i/>
                <w:sz w:val="24"/>
                <w:lang w:val="en-CA"/>
              </w:rPr>
            </m:ctrlPr>
          </m:fPr>
          <m:num>
            <m:r>
              <w:rPr>
                <w:rFonts w:ascii="Cambria Math" w:hAnsi="Cambria Math"/>
                <w:sz w:val="24"/>
                <w:lang w:val="en-CA"/>
              </w:rPr>
              <m:t>2TP</m:t>
            </m:r>
          </m:num>
          <m:den>
            <m:r>
              <w:rPr>
                <w:rFonts w:ascii="Cambria Math" w:hAnsi="Cambria Math"/>
                <w:sz w:val="24"/>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77777777"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 and predicted rectangles.</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p>
    <w:p w14:paraId="239715C7" w14:textId="79E7AA38"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arrays are initialized to 0 and to a shape equal to the shape of the test image. Second, the ground truth rectangle is drawn on one array and the predicted rectangle on the second array. </w:t>
      </w:r>
      <w:r w:rsidR="00CB7794" w:rsidRPr="006C2DB1">
        <w:rPr>
          <w:highlight w:val="yellow"/>
          <w:lang w:val="en-CA"/>
        </w:rPr>
        <w:t>The magnitude of the pixels inside the rectangle is set to 1.0 in order to perform Boolean operation arithmetically.</w:t>
      </w:r>
      <w:r w:rsidR="006C2DB1">
        <w:rPr>
          <w:highlight w:val="yellow"/>
          <w:lang w:val="en-CA"/>
        </w:rPr>
        <w:t xml:space="preserve"> </w:t>
      </w:r>
      <w:r>
        <w:rPr>
          <w:lang w:val="en-CA"/>
        </w:rPr>
        <w:t>Therefore, the two NumPy arrays can be seen as binary matrices, with each element representing a pixel on the test image. Third, the parameters of (1) are computed based on the two arrays. The overlapping section is obtained by multiplying (pixel-wise) the two arrays together. The result</w:t>
      </w:r>
      <w:r w:rsidR="001D0916">
        <w:rPr>
          <w:lang w:val="en-CA"/>
        </w:rPr>
        <w:t xml:space="preserve"> produces</w:t>
      </w:r>
      <w:r>
        <w:rPr>
          <w:lang w:val="en-CA"/>
        </w:rPr>
        <w:t xml:space="preserve"> an array populated with 1’s where the rectangles overlap. </w:t>
      </w:r>
      <w:r w:rsidR="001D0916">
        <w:rPr>
          <w:lang w:val="en-CA"/>
        </w:rPr>
        <w:t>T</w:t>
      </w:r>
      <w:r>
        <w:rPr>
          <w:lang w:val="en-CA"/>
        </w:rPr>
        <w:t>his array</w:t>
      </w:r>
      <w:r w:rsidR="001D0916">
        <w:rPr>
          <w:lang w:val="en-CA"/>
        </w:rPr>
        <w:t xml:space="preserve"> is denoted as</w:t>
      </w:r>
      <w:r>
        <w:rPr>
          <w:lang w:val="en-CA"/>
        </w:rPr>
        <w:t xml:space="preserve"> the overlapping array.</w:t>
      </w:r>
      <w:r w:rsidR="001D0916">
        <w:rPr>
          <w:lang w:val="en-CA"/>
        </w:rPr>
        <w:t xml:space="preserve"> </w:t>
      </w:r>
      <w:r>
        <w:rPr>
          <w:lang w:val="en-CA"/>
        </w:rPr>
        <w:t xml:space="preserve">TP is the sum of the overlapping array after it has been flattened. </w:t>
      </w:r>
      <w:r w:rsidR="00F848C7">
        <w:rPr>
          <w:lang w:val="en-CA"/>
        </w:rPr>
        <w:t>Finally, t</w:t>
      </w:r>
      <w:r>
        <w:rPr>
          <w:lang w:val="en-CA"/>
        </w:rPr>
        <w:t xml:space="preserve">o get the </w:t>
      </w:r>
      <w:r w:rsidR="009F6666">
        <w:rPr>
          <w:lang w:val="en-CA"/>
        </w:rPr>
        <w:t>other</w:t>
      </w:r>
      <w:r>
        <w:rPr>
          <w:lang w:val="en-CA"/>
        </w:rPr>
        <w:t xml:space="preserve"> </w:t>
      </w:r>
      <w:r w:rsidR="009F6666">
        <w:rPr>
          <w:lang w:val="en-CA"/>
        </w:rPr>
        <w:t xml:space="preserve">two </w:t>
      </w:r>
      <w:r>
        <w:rPr>
          <w:lang w:val="en-CA"/>
        </w:rPr>
        <w:t>parameters (FN and FP)</w:t>
      </w:r>
      <w:r w:rsidR="00C54CBD">
        <w:rPr>
          <w:lang w:val="en-CA"/>
        </w:rPr>
        <w:t xml:space="preserve">; </w:t>
      </w:r>
      <w:r w:rsidR="00F93DDD" w:rsidRPr="006E79BE">
        <w:rPr>
          <w:highlight w:val="yellow"/>
          <w:lang w:val="en-CA"/>
        </w:rPr>
        <w:t>FN is equal to the area</w:t>
      </w:r>
      <w:r w:rsidR="006E79BE" w:rsidRPr="006E79BE">
        <w:rPr>
          <w:highlight w:val="yellow"/>
          <w:lang w:val="en-CA"/>
        </w:rPr>
        <w:t xml:space="preserve"> of</w:t>
      </w:r>
      <w:r w:rsidR="00F93DDD" w:rsidRPr="006E79BE">
        <w:rPr>
          <w:highlight w:val="yellow"/>
          <w:lang w:val="en-CA"/>
        </w:rPr>
        <w:t xml:space="preserve"> the ground truth rectangle’s area subtracted by the area of the</w:t>
      </w:r>
      <w:r w:rsidR="00C54CBD" w:rsidRPr="006E79BE">
        <w:rPr>
          <w:highlight w:val="yellow"/>
          <w:lang w:val="en-CA"/>
        </w:rPr>
        <w:t xml:space="preserve"> TP</w:t>
      </w:r>
      <w:r w:rsidR="006E79BE" w:rsidRPr="006E79BE">
        <w:rPr>
          <w:highlight w:val="yellow"/>
          <w:lang w:val="en-CA"/>
        </w:rPr>
        <w:t xml:space="preserve">, and </w:t>
      </w:r>
      <w:r w:rsidR="00F93DDD" w:rsidRPr="006E79BE">
        <w:rPr>
          <w:highlight w:val="yellow"/>
          <w:lang w:val="en-CA"/>
        </w:rPr>
        <w:t>FP is equal to the area of the predict</w:t>
      </w:r>
      <w:r w:rsidR="006E79BE" w:rsidRPr="006E79BE">
        <w:rPr>
          <w:highlight w:val="yellow"/>
          <w:lang w:val="en-CA"/>
        </w:rPr>
        <w:t>ed</w:t>
      </w:r>
      <w:r w:rsidR="00F93DDD" w:rsidRPr="006E79BE">
        <w:rPr>
          <w:highlight w:val="yellow"/>
          <w:lang w:val="en-CA"/>
        </w:rPr>
        <w:t xml:space="preserve"> rectangle’s area subtracted by the area of the</w:t>
      </w:r>
      <w:r w:rsidR="006E79BE" w:rsidRPr="006E79BE">
        <w:rPr>
          <w:highlight w:val="yellow"/>
          <w:lang w:val="en-CA"/>
        </w:rPr>
        <w:t xml:space="preserve"> TP</w:t>
      </w:r>
      <w:r w:rsidR="00F93DDD" w:rsidRPr="006E79BE">
        <w:rPr>
          <w:highlight w:val="yellow"/>
          <w:lang w:val="en-CA"/>
        </w:rPr>
        <w:t>.</w:t>
      </w:r>
      <w:r w:rsidR="00F93DDD">
        <w:rPr>
          <w:lang w:val="en-CA"/>
        </w:rPr>
        <w:t xml:space="preserve">  </w:t>
      </w:r>
    </w:p>
    <w:p w14:paraId="5423D7A4" w14:textId="11967A84" w:rsidR="00BE49DB" w:rsidRDefault="008073B4" w:rsidP="00B954B1">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841E0B">
        <w:rPr>
          <w:lang w:val="en-CA"/>
        </w:rPr>
        <w:t xml:space="preserve"> </w:t>
      </w:r>
      <w:r w:rsidR="001858BF">
        <w:rPr>
          <w:lang w:val="en-CA"/>
        </w:rPr>
        <w:t>We decided to compute 75 boxes (</w:t>
      </w:r>
      <w:r w:rsidR="001858BF" w:rsidRPr="00A55F0B">
        <w:rPr>
          <w:highlight w:val="yellow"/>
          <w:u w:val="single"/>
          <w:lang w:val="en-CA"/>
        </w:rPr>
        <w:t>why 75?)</w:t>
      </w:r>
      <w:r w:rsidR="001858BF">
        <w:rPr>
          <w:lang w:val="en-CA"/>
        </w:rPr>
        <w:t xml:space="preserve"> in one image.</w:t>
      </w:r>
      <w:r w:rsidR="00841E0B">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In order to find a complete and perfect corresponding image between the ground truth and bounding box, </w:t>
      </w:r>
      <w:r w:rsidR="00BE49DB" w:rsidRPr="00A251FE">
        <w:rPr>
          <w:u w:val="single"/>
          <w:lang w:val="en-CA"/>
        </w:rPr>
        <w:t xml:space="preserve">we </w:t>
      </w:r>
      <w:r w:rsidR="00A251FE" w:rsidRPr="00A251FE">
        <w:rPr>
          <w:u w:val="single"/>
          <w:lang w:val="en-CA"/>
        </w:rPr>
        <w:t>matched the combination that would maximize the mean DICE</w:t>
      </w:r>
      <w:r w:rsidR="00E62D38">
        <w:rPr>
          <w:u w:val="single"/>
          <w:lang w:val="en-CA"/>
        </w:rPr>
        <w:t xml:space="preserve"> </w:t>
      </w:r>
      <w:r w:rsidR="00E62D38" w:rsidRPr="00A55F0B">
        <w:rPr>
          <w:highlight w:val="yellow"/>
          <w:u w:val="single"/>
          <w:lang w:val="en-CA"/>
        </w:rPr>
        <w:t>(how did we match?)</w:t>
      </w:r>
    </w:p>
    <w:p w14:paraId="287A241B" w14:textId="73480484" w:rsidR="00150C48" w:rsidRDefault="00A251FE" w:rsidP="00661E3D">
      <w:pPr>
        <w:pStyle w:val="bulletlist"/>
        <w:numPr>
          <w:ilvl w:val="0"/>
          <w:numId w:val="0"/>
        </w:numPr>
        <w:rPr>
          <w:u w:val="single"/>
          <w:lang w:val="en-CA"/>
        </w:rPr>
      </w:pPr>
      <w:r w:rsidRPr="00F54AAA">
        <w:rPr>
          <w:b/>
          <w:lang w:val="en-CA"/>
        </w:rPr>
        <w:t xml:space="preserve"> </w:t>
      </w:r>
      <w:r w:rsidR="00B954B1" w:rsidRPr="00F54AAA">
        <w:rPr>
          <w:b/>
          <w:lang w:val="en-CA"/>
        </w:rPr>
        <w:t>(</w:t>
      </w:r>
      <w:r w:rsidR="00B954B1">
        <w:rPr>
          <w:b/>
          <w:lang w:val="en-CA"/>
        </w:rPr>
        <w:t>10</w:t>
      </w:r>
      <w:r w:rsidR="00B954B1" w:rsidRPr="00F54AAA">
        <w:rPr>
          <w:b/>
          <w:lang w:val="en-CA"/>
        </w:rPr>
        <w:t>pts)</w:t>
      </w:r>
      <w:r w:rsidR="00B954B1">
        <w:rPr>
          <w:b/>
          <w:lang w:val="en-CA"/>
        </w:rPr>
        <w:t xml:space="preserve"> </w:t>
      </w:r>
      <w:r w:rsidR="00B954B1" w:rsidRPr="00B954B1">
        <w:rPr>
          <w:u w:val="single"/>
          <w:lang w:val="en-CA"/>
        </w:rPr>
        <w:t xml:space="preserve">Report the distribution of DICE coefficients over our validation sets. </w:t>
      </w:r>
      <w:r w:rsidR="00EB0C0A">
        <w:rPr>
          <w:u w:val="single"/>
          <w:lang w:val="en-CA"/>
        </w:rPr>
        <w:t>(</w:t>
      </w:r>
      <w:r w:rsidR="00EB0C0A" w:rsidRPr="00804E7E">
        <w:rPr>
          <w:highlight w:val="yellow"/>
          <w:u w:val="single"/>
          <w:lang w:val="en-CA"/>
        </w:rPr>
        <w:t>make a graph</w:t>
      </w:r>
      <w:r w:rsidR="00804E7E">
        <w:rPr>
          <w:highlight w:val="yellow"/>
          <w:u w:val="single"/>
          <w:lang w:val="en-CA"/>
        </w:rPr>
        <w:t xml:space="preserve"> – binomial distribution</w:t>
      </w:r>
      <w:r w:rsidR="00EB0C0A" w:rsidRPr="00804E7E">
        <w:rPr>
          <w:highlight w:val="yellow"/>
          <w:u w:val="single"/>
          <w:lang w:val="en-CA"/>
        </w:rPr>
        <w:t xml:space="preserve"> and table)</w:t>
      </w:r>
    </w:p>
    <w:p w14:paraId="2CE23C9B" w14:textId="77777777" w:rsidR="00661E3D" w:rsidRPr="00150C48" w:rsidRDefault="00661E3D" w:rsidP="00661E3D">
      <w:pPr>
        <w:pStyle w:val="bulletlist"/>
        <w:numPr>
          <w:ilvl w:val="0"/>
          <w:numId w:val="0"/>
        </w:numPr>
        <w:rPr>
          <w:u w:val="single"/>
          <w:lang w:val="en-CA"/>
        </w:rPr>
      </w:pPr>
    </w:p>
    <w:p w14:paraId="2971014B" w14:textId="32671760"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 xml:space="preserve">he following metrics </w:t>
      </w:r>
      <w:r w:rsidRPr="00150C48">
        <w:rPr>
          <w:lang w:val="en-CA"/>
        </w:rPr>
        <w:t>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77777777" w:rsidR="00332916" w:rsidRDefault="00332916" w:rsidP="00302A29">
            <w:pPr>
              <w:pStyle w:val="tablecolsubhead"/>
            </w:pPr>
            <w:r>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42D36162" w:rsidR="00C02182" w:rsidRPr="00C02182" w:rsidRDefault="00C02182" w:rsidP="00C02182">
      <w:pPr>
        <w:pStyle w:val="bulletlist"/>
        <w:numPr>
          <w:ilvl w:val="0"/>
          <w:numId w:val="0"/>
        </w:numPr>
        <w:rPr>
          <w:u w:val="single"/>
          <w:lang w:val="en-CA"/>
        </w:rPr>
      </w:pPr>
      <w:r w:rsidRPr="00A55F0B">
        <w:rPr>
          <w:highlight w:val="yellow"/>
          <w:u w:val="single"/>
          <w:lang w:val="en-CA"/>
        </w:rPr>
        <w:t>Explain the values obtained above</w:t>
      </w:r>
      <w:r w:rsidRPr="00C02182">
        <w:rPr>
          <w:u w:val="single"/>
          <w:lang w:val="en-CA"/>
        </w:rPr>
        <w:t xml:space="preserve">? </w:t>
      </w:r>
      <w:r w:rsidR="00387A9A">
        <w:rPr>
          <w:lang w:val="en-CA"/>
        </w:rPr>
        <w:t>(we should mention, where our localizer performs best on what type of images, what type of vehicle, what type of features, and why – maybe mention the time of day)</w:t>
      </w:r>
    </w:p>
    <w:p w14:paraId="1DB0CA5C" w14:textId="21284CB7" w:rsidR="00C02182" w:rsidRPr="00150C48" w:rsidRDefault="00C02182" w:rsidP="00C02182">
      <w:pPr>
        <w:pStyle w:val="bulletlist"/>
        <w:numPr>
          <w:ilvl w:val="0"/>
          <w:numId w:val="0"/>
        </w:numPr>
        <w:rPr>
          <w:u w:val="single"/>
          <w:lang w:val="en-CA"/>
        </w:rPr>
      </w:pPr>
      <w:r w:rsidRPr="00A55F0B">
        <w:rPr>
          <w:highlight w:val="yellow"/>
          <w:u w:val="single"/>
          <w:lang w:val="en-CA"/>
        </w:rPr>
        <w:t xml:space="preserve">Next, compare values with the values in table I (is it classification </w:t>
      </w:r>
      <w:proofErr w:type="spellStart"/>
      <w:r w:rsidRPr="00A55F0B">
        <w:rPr>
          <w:highlight w:val="yellow"/>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r w:rsidR="00A55F0B">
        <w:rPr>
          <w:lang w:val="en-CA"/>
        </w:rPr>
        <w:t xml:space="preserve"> </w:t>
      </w:r>
      <w:r w:rsidR="00A55F0B" w:rsidRPr="00A55F0B">
        <w:rPr>
          <w:highlight w:val="yellow"/>
          <w:u w:val="single"/>
          <w:lang w:val="en-CA"/>
        </w:rPr>
        <w:t>Some sentences to guide you:</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t>
      </w:r>
      <w:r w:rsidRPr="00A55F0B">
        <w:rPr>
          <w:highlight w:val="yellow"/>
          <w:u w:val="single"/>
          <w:lang w:val="en-CA"/>
        </w:rPr>
        <w:t>why or why not?).</w:t>
      </w:r>
      <w:r>
        <w:rPr>
          <w:lang w:val="en-CA"/>
        </w:rPr>
        <w:t xml:space="preserve"> </w:t>
      </w:r>
      <w:r w:rsidR="001645D1" w:rsidRPr="001E28C0">
        <w:rPr>
          <w:highlight w:val="yellow"/>
          <w:u w:val="single"/>
          <w:lang w:val="en-US"/>
        </w:rPr>
        <w:t>Should the 'background' label of the classifier be included when evaluating the performance of the localizer, and why/why not?</w:t>
      </w:r>
    </w:p>
    <w:p w14:paraId="31E4AA5E" w14:textId="23B12238" w:rsidR="00152CA5" w:rsidRDefault="00152CA5" w:rsidP="001645D1">
      <w:pPr>
        <w:pStyle w:val="BodyText"/>
        <w:rPr>
          <w:lang w:val="en-US"/>
        </w:rPr>
      </w:pPr>
      <w:r>
        <w:rPr>
          <w:lang w:val="en-US"/>
        </w:rPr>
        <w:t>We also used cross-validation (</w:t>
      </w:r>
      <w:r w:rsidRPr="001E28C0">
        <w:rPr>
          <w:highlight w:val="yellow"/>
          <w:u w:val="single"/>
          <w:lang w:val="en-US"/>
        </w:rPr>
        <w:t>describe your cross-validation approach</w:t>
      </w:r>
      <w:r w:rsidR="001E28C0" w:rsidRPr="001E28C0">
        <w:rPr>
          <w:highlight w:val="yellow"/>
          <w:u w:val="single"/>
          <w:lang w:val="en-US"/>
        </w:rPr>
        <w:t xml:space="preserve"> – this might be done already</w:t>
      </w:r>
      <w:r>
        <w:rPr>
          <w:lang w:val="en-US"/>
        </w:rPr>
        <w:t xml:space="preserve">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304CAE02"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r w:rsidR="00AB16E9">
        <w:rPr>
          <w:sz w:val="20"/>
        </w:rPr>
        <w:t>(</w:t>
      </w:r>
      <w:r w:rsidR="00AB16E9" w:rsidRPr="00AB16E9">
        <w:rPr>
          <w:sz w:val="20"/>
          <w:highlight w:val="yellow"/>
          <w:u w:val="single"/>
        </w:rPr>
        <w:t xml:space="preserve">please work on </w:t>
      </w:r>
      <w:r w:rsidR="00AB16E9" w:rsidRPr="00AB16E9">
        <w:rPr>
          <w:sz w:val="20"/>
          <w:highlight w:val="yellow"/>
          <w:u w:val="single"/>
        </w:rPr>
        <w:lastRenderedPageBreak/>
        <w:t>conclusion: explain your expectations, your findings, were they accurate, relate back to tables if you want, what could you have done to make your implementation better</w:t>
      </w:r>
      <w:r w:rsidR="00AB16E9">
        <w:rPr>
          <w:sz w:val="20"/>
        </w:rPr>
        <w:t>)</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19D30389" w14:textId="77777777" w:rsidR="007B4552" w:rsidRDefault="007B4552" w:rsidP="007B4552">
      <w:pPr>
        <w:pStyle w:val="references"/>
      </w:pPr>
      <w:r>
        <w:rPr>
          <w:shd w:val="clear" w:color="auto" w:fill="FFFFFF"/>
        </w:rPr>
        <w:t>Jordan, J. (2018). An overview of semantic image segmentation. Retrieved from https://www.jeremyjordan.me/semantic-segmentation/#loss</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20611" w14:textId="77777777" w:rsidR="00B76E3C" w:rsidRDefault="00B76E3C">
      <w:r>
        <w:separator/>
      </w:r>
    </w:p>
  </w:endnote>
  <w:endnote w:type="continuationSeparator" w:id="0">
    <w:p w14:paraId="22225279" w14:textId="77777777" w:rsidR="00B76E3C" w:rsidRDefault="00B7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B76E3C"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BF2D1" w14:textId="77777777" w:rsidR="00B76E3C" w:rsidRDefault="00B76E3C">
      <w:r>
        <w:separator/>
      </w:r>
    </w:p>
  </w:footnote>
  <w:footnote w:type="continuationSeparator" w:id="0">
    <w:p w14:paraId="6DC0536D" w14:textId="77777777" w:rsidR="00B76E3C" w:rsidRDefault="00B76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27DAD"/>
    <w:rsid w:val="0004063E"/>
    <w:rsid w:val="00042CE3"/>
    <w:rsid w:val="00044BEE"/>
    <w:rsid w:val="00051D58"/>
    <w:rsid w:val="000577F5"/>
    <w:rsid w:val="00063889"/>
    <w:rsid w:val="00064ED2"/>
    <w:rsid w:val="00067BFF"/>
    <w:rsid w:val="00085DAF"/>
    <w:rsid w:val="000A2626"/>
    <w:rsid w:val="000A4CFD"/>
    <w:rsid w:val="000B3E98"/>
    <w:rsid w:val="000B5409"/>
    <w:rsid w:val="000D2BEE"/>
    <w:rsid w:val="000D72B3"/>
    <w:rsid w:val="000D730E"/>
    <w:rsid w:val="000F5BFD"/>
    <w:rsid w:val="000F681E"/>
    <w:rsid w:val="00110334"/>
    <w:rsid w:val="001141D4"/>
    <w:rsid w:val="001172F9"/>
    <w:rsid w:val="0012072D"/>
    <w:rsid w:val="00122F0F"/>
    <w:rsid w:val="001244A0"/>
    <w:rsid w:val="0012490E"/>
    <w:rsid w:val="001257D7"/>
    <w:rsid w:val="00133632"/>
    <w:rsid w:val="00135299"/>
    <w:rsid w:val="00135DC0"/>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A192B"/>
    <w:rsid w:val="001A2B95"/>
    <w:rsid w:val="001A2DBC"/>
    <w:rsid w:val="001A64D4"/>
    <w:rsid w:val="001B0649"/>
    <w:rsid w:val="001D0916"/>
    <w:rsid w:val="001D40E1"/>
    <w:rsid w:val="001E28C0"/>
    <w:rsid w:val="001E6728"/>
    <w:rsid w:val="001F07A2"/>
    <w:rsid w:val="001F109F"/>
    <w:rsid w:val="001F4F3F"/>
    <w:rsid w:val="002053E4"/>
    <w:rsid w:val="002114F4"/>
    <w:rsid w:val="00211AC6"/>
    <w:rsid w:val="00211E2F"/>
    <w:rsid w:val="002164BB"/>
    <w:rsid w:val="00216A2E"/>
    <w:rsid w:val="002243F7"/>
    <w:rsid w:val="00233E06"/>
    <w:rsid w:val="00235BBA"/>
    <w:rsid w:val="00237175"/>
    <w:rsid w:val="00241F92"/>
    <w:rsid w:val="002420FA"/>
    <w:rsid w:val="00246249"/>
    <w:rsid w:val="00251FA7"/>
    <w:rsid w:val="00265094"/>
    <w:rsid w:val="00274C7C"/>
    <w:rsid w:val="00281ACF"/>
    <w:rsid w:val="0028220F"/>
    <w:rsid w:val="0029308E"/>
    <w:rsid w:val="0029409D"/>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76352"/>
    <w:rsid w:val="00382503"/>
    <w:rsid w:val="00383966"/>
    <w:rsid w:val="003841CB"/>
    <w:rsid w:val="00387A9A"/>
    <w:rsid w:val="00396592"/>
    <w:rsid w:val="003A118F"/>
    <w:rsid w:val="003A78C7"/>
    <w:rsid w:val="003B0518"/>
    <w:rsid w:val="003B06CA"/>
    <w:rsid w:val="003B3779"/>
    <w:rsid w:val="003C40A2"/>
    <w:rsid w:val="003C4EE5"/>
    <w:rsid w:val="003C6FC3"/>
    <w:rsid w:val="003D08FB"/>
    <w:rsid w:val="003E64C7"/>
    <w:rsid w:val="003F4B0F"/>
    <w:rsid w:val="003F7487"/>
    <w:rsid w:val="0041436B"/>
    <w:rsid w:val="00416C2A"/>
    <w:rsid w:val="00417099"/>
    <w:rsid w:val="00434F99"/>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B0C14"/>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5720"/>
    <w:rsid w:val="0062743E"/>
    <w:rsid w:val="006277D5"/>
    <w:rsid w:val="00630C09"/>
    <w:rsid w:val="00631042"/>
    <w:rsid w:val="00647813"/>
    <w:rsid w:val="00661E3D"/>
    <w:rsid w:val="00662DE3"/>
    <w:rsid w:val="00667DB6"/>
    <w:rsid w:val="006732EA"/>
    <w:rsid w:val="006867D7"/>
    <w:rsid w:val="006970F0"/>
    <w:rsid w:val="006A132B"/>
    <w:rsid w:val="006B4998"/>
    <w:rsid w:val="006B6728"/>
    <w:rsid w:val="006C2DB1"/>
    <w:rsid w:val="006D287A"/>
    <w:rsid w:val="006E351F"/>
    <w:rsid w:val="006E559A"/>
    <w:rsid w:val="006E79BE"/>
    <w:rsid w:val="007120D5"/>
    <w:rsid w:val="007156E9"/>
    <w:rsid w:val="007369C1"/>
    <w:rsid w:val="0074779E"/>
    <w:rsid w:val="0075199C"/>
    <w:rsid w:val="00761C2C"/>
    <w:rsid w:val="007646D5"/>
    <w:rsid w:val="00783FB2"/>
    <w:rsid w:val="00795B8F"/>
    <w:rsid w:val="007A081E"/>
    <w:rsid w:val="007A7564"/>
    <w:rsid w:val="007A7726"/>
    <w:rsid w:val="007B24E0"/>
    <w:rsid w:val="007B4552"/>
    <w:rsid w:val="007C3D1B"/>
    <w:rsid w:val="007C3D49"/>
    <w:rsid w:val="007C4F5F"/>
    <w:rsid w:val="007C6680"/>
    <w:rsid w:val="007D7CC3"/>
    <w:rsid w:val="007E274C"/>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2AFB"/>
    <w:rsid w:val="009561F7"/>
    <w:rsid w:val="009578C7"/>
    <w:rsid w:val="00957CB5"/>
    <w:rsid w:val="009667B2"/>
    <w:rsid w:val="00984AD9"/>
    <w:rsid w:val="0098530F"/>
    <w:rsid w:val="009B3A6F"/>
    <w:rsid w:val="009B424D"/>
    <w:rsid w:val="009B7F45"/>
    <w:rsid w:val="009D5E84"/>
    <w:rsid w:val="009D75DF"/>
    <w:rsid w:val="009D78DF"/>
    <w:rsid w:val="009E00B0"/>
    <w:rsid w:val="009E4E54"/>
    <w:rsid w:val="009F6666"/>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74A0"/>
    <w:rsid w:val="00A41CA2"/>
    <w:rsid w:val="00A50C00"/>
    <w:rsid w:val="00A528EA"/>
    <w:rsid w:val="00A5349B"/>
    <w:rsid w:val="00A55F0B"/>
    <w:rsid w:val="00A666BA"/>
    <w:rsid w:val="00A906C2"/>
    <w:rsid w:val="00A96B65"/>
    <w:rsid w:val="00A97077"/>
    <w:rsid w:val="00AA5250"/>
    <w:rsid w:val="00AA5E0C"/>
    <w:rsid w:val="00AB03D5"/>
    <w:rsid w:val="00AB16E9"/>
    <w:rsid w:val="00AC4F3D"/>
    <w:rsid w:val="00AD2A92"/>
    <w:rsid w:val="00AD311E"/>
    <w:rsid w:val="00AE5D38"/>
    <w:rsid w:val="00AE6B63"/>
    <w:rsid w:val="00AF2B7A"/>
    <w:rsid w:val="00AF4742"/>
    <w:rsid w:val="00B01B0C"/>
    <w:rsid w:val="00B0491A"/>
    <w:rsid w:val="00B05383"/>
    <w:rsid w:val="00B10F61"/>
    <w:rsid w:val="00B11CD6"/>
    <w:rsid w:val="00B126C1"/>
    <w:rsid w:val="00B24010"/>
    <w:rsid w:val="00B2648D"/>
    <w:rsid w:val="00B30CFA"/>
    <w:rsid w:val="00B442FB"/>
    <w:rsid w:val="00B44CAB"/>
    <w:rsid w:val="00B454BF"/>
    <w:rsid w:val="00B463DF"/>
    <w:rsid w:val="00B4689A"/>
    <w:rsid w:val="00B501F9"/>
    <w:rsid w:val="00B5226C"/>
    <w:rsid w:val="00B523CD"/>
    <w:rsid w:val="00B64B89"/>
    <w:rsid w:val="00B65707"/>
    <w:rsid w:val="00B70A65"/>
    <w:rsid w:val="00B727EB"/>
    <w:rsid w:val="00B7469E"/>
    <w:rsid w:val="00B76DE1"/>
    <w:rsid w:val="00B76E3C"/>
    <w:rsid w:val="00B922D7"/>
    <w:rsid w:val="00B93066"/>
    <w:rsid w:val="00B954B1"/>
    <w:rsid w:val="00B95E35"/>
    <w:rsid w:val="00BA262F"/>
    <w:rsid w:val="00BB3920"/>
    <w:rsid w:val="00BB4167"/>
    <w:rsid w:val="00BB47DA"/>
    <w:rsid w:val="00BC64F2"/>
    <w:rsid w:val="00BD2743"/>
    <w:rsid w:val="00BD299C"/>
    <w:rsid w:val="00BD5391"/>
    <w:rsid w:val="00BD56F9"/>
    <w:rsid w:val="00BD7239"/>
    <w:rsid w:val="00BE0CDF"/>
    <w:rsid w:val="00BE49DB"/>
    <w:rsid w:val="00BF06F2"/>
    <w:rsid w:val="00BF792E"/>
    <w:rsid w:val="00C02182"/>
    <w:rsid w:val="00C12583"/>
    <w:rsid w:val="00C15233"/>
    <w:rsid w:val="00C26036"/>
    <w:rsid w:val="00C30D7D"/>
    <w:rsid w:val="00C33E04"/>
    <w:rsid w:val="00C354F3"/>
    <w:rsid w:val="00C41D38"/>
    <w:rsid w:val="00C465DD"/>
    <w:rsid w:val="00C475E3"/>
    <w:rsid w:val="00C54CB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B7794"/>
    <w:rsid w:val="00CC0717"/>
    <w:rsid w:val="00CC1691"/>
    <w:rsid w:val="00CC7887"/>
    <w:rsid w:val="00CE4D0C"/>
    <w:rsid w:val="00CE505A"/>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10FE"/>
    <w:rsid w:val="00DE24DE"/>
    <w:rsid w:val="00DE3774"/>
    <w:rsid w:val="00DE5809"/>
    <w:rsid w:val="00DE5874"/>
    <w:rsid w:val="00DF1982"/>
    <w:rsid w:val="00E152DD"/>
    <w:rsid w:val="00E345F1"/>
    <w:rsid w:val="00E40745"/>
    <w:rsid w:val="00E4550D"/>
    <w:rsid w:val="00E51F76"/>
    <w:rsid w:val="00E554EA"/>
    <w:rsid w:val="00E56C78"/>
    <w:rsid w:val="00E619D3"/>
    <w:rsid w:val="00E626A4"/>
    <w:rsid w:val="00E62D38"/>
    <w:rsid w:val="00E63522"/>
    <w:rsid w:val="00E677A9"/>
    <w:rsid w:val="00E70723"/>
    <w:rsid w:val="00E713E8"/>
    <w:rsid w:val="00E8003D"/>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7C86"/>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BA9"/>
    <w:rsid w:val="00F64B09"/>
    <w:rsid w:val="00F656C9"/>
    <w:rsid w:val="00F805FF"/>
    <w:rsid w:val="00F848C7"/>
    <w:rsid w:val="00F86FDE"/>
    <w:rsid w:val="00F93DDD"/>
    <w:rsid w:val="00FA13AE"/>
    <w:rsid w:val="00FB51F5"/>
    <w:rsid w:val="00FB707E"/>
    <w:rsid w:val="00FB7C41"/>
    <w:rsid w:val="00FC6B7C"/>
    <w:rsid w:val="00FE00FD"/>
    <w:rsid w:val="00FE2694"/>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C14"/>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472719821">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7</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176</cp:revision>
  <dcterms:created xsi:type="dcterms:W3CDTF">2018-11-26T03:09:00Z</dcterms:created>
  <dcterms:modified xsi:type="dcterms:W3CDTF">2018-12-02T00:45:00Z</dcterms:modified>
</cp:coreProperties>
</file>