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EE9AD" w14:textId="645E55AD" w:rsidR="001C73D8" w:rsidRPr="008C0F62" w:rsidRDefault="003A6D6B" w:rsidP="008203B5">
      <w:pPr>
        <w:spacing w:after="12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C0F62">
        <w:rPr>
          <w:rFonts w:ascii="Times New Roman" w:hAnsi="Times New Roman" w:cs="Times New Roman"/>
          <w:b/>
          <w:sz w:val="40"/>
          <w:szCs w:val="40"/>
          <w:u w:val="single"/>
        </w:rPr>
        <w:t>Class Notes (</w:t>
      </w:r>
      <w:r w:rsidR="0045757C">
        <w:rPr>
          <w:rFonts w:ascii="Times New Roman" w:hAnsi="Times New Roman" w:cs="Times New Roman"/>
          <w:b/>
          <w:sz w:val="40"/>
          <w:szCs w:val="40"/>
          <w:u w:val="single"/>
        </w:rPr>
        <w:t>3/</w:t>
      </w:r>
      <w:r w:rsidR="00456EB2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  <w:r w:rsidR="008203B5">
        <w:rPr>
          <w:rFonts w:ascii="Times New Roman" w:hAnsi="Times New Roman" w:cs="Times New Roman"/>
          <w:b/>
          <w:sz w:val="40"/>
          <w:szCs w:val="40"/>
          <w:u w:val="single"/>
        </w:rPr>
        <w:t>7</w:t>
      </w:r>
      <w:r w:rsidRPr="008C0F62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p w14:paraId="67277EA4" w14:textId="77777777" w:rsidR="00456EB2" w:rsidRDefault="00501BBF" w:rsidP="008203B5">
      <w:pPr>
        <w:spacing w:after="0" w:line="240" w:lineRule="auto"/>
        <w:rPr>
          <w:sz w:val="44"/>
          <w:szCs w:val="44"/>
        </w:rPr>
      </w:pPr>
      <w:r w:rsidRPr="00501BBF">
        <w:rPr>
          <w:b/>
          <w:sz w:val="44"/>
          <w:szCs w:val="44"/>
        </w:rPr>
        <w:t>Classes &amp; Objects</w:t>
      </w:r>
      <w:r w:rsidRPr="00501BBF">
        <w:rPr>
          <w:sz w:val="44"/>
          <w:szCs w:val="44"/>
        </w:rPr>
        <w:t xml:space="preserve"> </w:t>
      </w:r>
    </w:p>
    <w:p w14:paraId="71324FE3" w14:textId="77777777" w:rsidR="00456EB2" w:rsidRPr="005721A3" w:rsidRDefault="00456EB2" w:rsidP="008203B5">
      <w:pPr>
        <w:pStyle w:val="ListParagraph"/>
        <w:numPr>
          <w:ilvl w:val="0"/>
          <w:numId w:val="2"/>
        </w:numPr>
        <w:spacing w:after="120" w:line="240" w:lineRule="auto"/>
        <w:ind w:left="0" w:firstLine="0"/>
        <w:contextualSpacing w:val="0"/>
        <w:rPr>
          <w:sz w:val="48"/>
          <w:szCs w:val="48"/>
        </w:rPr>
      </w:pPr>
      <w:r w:rsidRPr="005721A3">
        <w:rPr>
          <w:sz w:val="48"/>
          <w:szCs w:val="48"/>
        </w:rPr>
        <w:t>Chapter 7 (Section 7.7) – pp.448-451</w:t>
      </w:r>
    </w:p>
    <w:p w14:paraId="322FB066" w14:textId="77777777" w:rsidR="00456EB2" w:rsidRDefault="00456EB2" w:rsidP="008203B5">
      <w:pPr>
        <w:pStyle w:val="ListParagraph"/>
        <w:numPr>
          <w:ilvl w:val="0"/>
          <w:numId w:val="2"/>
        </w:numPr>
        <w:spacing w:after="0" w:line="240" w:lineRule="auto"/>
        <w:ind w:left="0" w:firstLine="0"/>
        <w:contextualSpacing w:val="0"/>
        <w:rPr>
          <w:sz w:val="48"/>
          <w:szCs w:val="48"/>
        </w:rPr>
      </w:pPr>
      <w:r w:rsidRPr="005721A3">
        <w:rPr>
          <w:sz w:val="48"/>
          <w:szCs w:val="48"/>
        </w:rPr>
        <w:t xml:space="preserve">Chapter </w:t>
      </w:r>
      <w:r>
        <w:rPr>
          <w:sz w:val="48"/>
          <w:szCs w:val="48"/>
        </w:rPr>
        <w:t>8</w:t>
      </w:r>
      <w:r w:rsidRPr="005721A3">
        <w:rPr>
          <w:sz w:val="48"/>
          <w:szCs w:val="48"/>
        </w:rPr>
        <w:t xml:space="preserve"> (Section</w:t>
      </w:r>
      <w:r>
        <w:rPr>
          <w:sz w:val="48"/>
          <w:szCs w:val="48"/>
        </w:rPr>
        <w:t>s 8.1-8.6</w:t>
      </w:r>
      <w:r w:rsidRPr="005721A3">
        <w:rPr>
          <w:sz w:val="48"/>
          <w:szCs w:val="48"/>
        </w:rPr>
        <w:t>) – pp.</w:t>
      </w:r>
      <w:r>
        <w:rPr>
          <w:sz w:val="48"/>
          <w:szCs w:val="48"/>
        </w:rPr>
        <w:t>497</w:t>
      </w:r>
      <w:r w:rsidRPr="005721A3">
        <w:rPr>
          <w:sz w:val="48"/>
          <w:szCs w:val="48"/>
        </w:rPr>
        <w:t>-</w:t>
      </w:r>
      <w:r>
        <w:rPr>
          <w:sz w:val="48"/>
          <w:szCs w:val="48"/>
        </w:rPr>
        <w:t>519</w:t>
      </w:r>
    </w:p>
    <w:p w14:paraId="6A8F197C" w14:textId="77777777" w:rsidR="00456EB2" w:rsidRPr="00FA785C" w:rsidRDefault="00456EB2" w:rsidP="008203B5">
      <w:pPr>
        <w:spacing w:after="240" w:line="240" w:lineRule="auto"/>
        <w:jc w:val="right"/>
        <w:rPr>
          <w:i/>
          <w:sz w:val="48"/>
          <w:szCs w:val="48"/>
        </w:rPr>
      </w:pPr>
      <w:r>
        <w:rPr>
          <w:i/>
          <w:sz w:val="48"/>
          <w:szCs w:val="48"/>
        </w:rPr>
        <w:t>(</w:t>
      </w:r>
      <w:r w:rsidRPr="00FA785C">
        <w:rPr>
          <w:i/>
          <w:sz w:val="48"/>
          <w:szCs w:val="48"/>
        </w:rPr>
        <w:t>…</w:t>
      </w:r>
      <w:r>
        <w:rPr>
          <w:i/>
          <w:sz w:val="48"/>
          <w:szCs w:val="48"/>
        </w:rPr>
        <w:t>s</w:t>
      </w:r>
      <w:r w:rsidRPr="00FA785C">
        <w:rPr>
          <w:i/>
          <w:sz w:val="48"/>
          <w:szCs w:val="48"/>
        </w:rPr>
        <w:t>hould have alre</w:t>
      </w:r>
      <w:r>
        <w:rPr>
          <w:i/>
          <w:sz w:val="48"/>
          <w:szCs w:val="48"/>
        </w:rPr>
        <w:t>ady read Sec 6.1-6.7 of Ch</w:t>
      </w:r>
      <w:r w:rsidRPr="00FA785C">
        <w:rPr>
          <w:i/>
          <w:sz w:val="48"/>
          <w:szCs w:val="48"/>
        </w:rPr>
        <w:t>p.6</w:t>
      </w:r>
      <w:r>
        <w:rPr>
          <w:i/>
          <w:sz w:val="48"/>
          <w:szCs w:val="48"/>
        </w:rPr>
        <w:t>)</w:t>
      </w:r>
    </w:p>
    <w:p w14:paraId="22B613EB" w14:textId="256EA379" w:rsidR="000E02F6" w:rsidRDefault="00F55D5D" w:rsidP="00F4199E">
      <w:pPr>
        <w:spacing w:after="240" w:line="240" w:lineRule="auto"/>
        <w:rPr>
          <w:sz w:val="44"/>
          <w:szCs w:val="44"/>
        </w:rPr>
      </w:pPr>
      <w:r w:rsidRPr="008203B5">
        <w:rPr>
          <w:b/>
          <w:sz w:val="44"/>
          <w:szCs w:val="44"/>
        </w:rPr>
        <w:t>O</w:t>
      </w:r>
      <w:r w:rsidR="008203B5" w:rsidRPr="008203B5">
        <w:rPr>
          <w:b/>
          <w:sz w:val="44"/>
          <w:szCs w:val="44"/>
        </w:rPr>
        <w:t>bject-</w:t>
      </w:r>
      <w:r w:rsidRPr="008203B5">
        <w:rPr>
          <w:b/>
          <w:sz w:val="44"/>
          <w:szCs w:val="44"/>
        </w:rPr>
        <w:t>O</w:t>
      </w:r>
      <w:r w:rsidR="008203B5" w:rsidRPr="008203B5">
        <w:rPr>
          <w:b/>
          <w:sz w:val="44"/>
          <w:szCs w:val="44"/>
        </w:rPr>
        <w:t xml:space="preserve">rient </w:t>
      </w:r>
      <w:r w:rsidRPr="008203B5">
        <w:rPr>
          <w:b/>
          <w:sz w:val="44"/>
          <w:szCs w:val="44"/>
        </w:rPr>
        <w:t>A</w:t>
      </w:r>
      <w:r w:rsidR="008203B5" w:rsidRPr="008203B5">
        <w:rPr>
          <w:b/>
          <w:sz w:val="44"/>
          <w:szCs w:val="44"/>
        </w:rPr>
        <w:t xml:space="preserve">nalysis and </w:t>
      </w:r>
      <w:r w:rsidRPr="008203B5">
        <w:rPr>
          <w:b/>
          <w:sz w:val="44"/>
          <w:szCs w:val="44"/>
        </w:rPr>
        <w:t>D</w:t>
      </w:r>
      <w:r w:rsidR="008203B5" w:rsidRPr="008203B5">
        <w:rPr>
          <w:b/>
          <w:sz w:val="44"/>
          <w:szCs w:val="44"/>
        </w:rPr>
        <w:t>esign</w:t>
      </w:r>
      <w:r w:rsidR="008203B5">
        <w:rPr>
          <w:sz w:val="44"/>
          <w:szCs w:val="44"/>
        </w:rPr>
        <w:t xml:space="preserve"> (OOAD) – discuss more in CIS 501</w:t>
      </w:r>
    </w:p>
    <w:p w14:paraId="36E73FAA" w14:textId="77777777" w:rsidR="00F4199E" w:rsidRDefault="00F55D5D" w:rsidP="00F4199E">
      <w:pPr>
        <w:spacing w:after="240" w:line="240" w:lineRule="auto"/>
        <w:rPr>
          <w:rFonts w:cstheme="minorHAnsi"/>
          <w:sz w:val="44"/>
          <w:szCs w:val="44"/>
        </w:rPr>
      </w:pPr>
      <w:proofErr w:type="gramStart"/>
      <w:r w:rsidRPr="008203B5">
        <w:rPr>
          <w:b/>
          <w:sz w:val="44"/>
          <w:szCs w:val="44"/>
        </w:rPr>
        <w:t>pp.384-388</w:t>
      </w:r>
      <w:proofErr w:type="gramEnd"/>
      <w:r w:rsidR="008203B5" w:rsidRPr="008203B5">
        <w:rPr>
          <w:sz w:val="44"/>
          <w:szCs w:val="44"/>
        </w:rPr>
        <w:t xml:space="preserve">: </w:t>
      </w:r>
      <w:r w:rsidR="008203B5" w:rsidRPr="008203B5">
        <w:rPr>
          <w:rFonts w:cstheme="minorHAnsi"/>
          <w:sz w:val="44"/>
          <w:szCs w:val="44"/>
        </w:rPr>
        <w:t>Excellent Review</w:t>
      </w:r>
    </w:p>
    <w:p w14:paraId="4C714B18" w14:textId="17C6221D" w:rsidR="00F4199E" w:rsidRDefault="00F4199E" w:rsidP="00F4199E">
      <w:pPr>
        <w:spacing w:after="0" w:line="240" w:lineRule="auto"/>
        <w:rPr>
          <w:rFonts w:cstheme="minorHAnsi"/>
          <w:sz w:val="44"/>
          <w:szCs w:val="44"/>
        </w:rPr>
      </w:pPr>
      <w:r w:rsidRPr="00F4199E">
        <w:rPr>
          <w:rFonts w:cstheme="minorHAnsi"/>
          <w:b/>
          <w:sz w:val="44"/>
          <w:szCs w:val="44"/>
        </w:rPr>
        <w:t>Slide 4</w:t>
      </w:r>
      <w:r>
        <w:rPr>
          <w:rFonts w:cstheme="minorHAnsi"/>
          <w:sz w:val="44"/>
          <w:szCs w:val="44"/>
        </w:rPr>
        <w:t>:</w:t>
      </w:r>
      <w:r>
        <w:rPr>
          <w:rFonts w:cstheme="minorHAnsi"/>
          <w:sz w:val="44"/>
          <w:szCs w:val="44"/>
        </w:rPr>
        <w:tab/>
      </w:r>
      <w:r w:rsidRPr="00F4199E">
        <w:rPr>
          <w:rFonts w:cstheme="minorHAnsi"/>
          <w:b/>
          <w:sz w:val="44"/>
          <w:szCs w:val="44"/>
        </w:rPr>
        <w:t>car1</w:t>
      </w:r>
      <w:r>
        <w:rPr>
          <w:rFonts w:cstheme="minorHAnsi"/>
          <w:sz w:val="44"/>
          <w:szCs w:val="44"/>
        </w:rPr>
        <w:t xml:space="preserve"> (address </w:t>
      </w:r>
      <w:r w:rsidRPr="00F4199E">
        <w:rPr>
          <w:rFonts w:cstheme="minorHAnsi"/>
          <w:b/>
          <w:sz w:val="44"/>
          <w:szCs w:val="44"/>
        </w:rPr>
        <w:t>12ff</w:t>
      </w:r>
      <w:r>
        <w:rPr>
          <w:rFonts w:cstheme="minorHAnsi"/>
          <w:sz w:val="44"/>
          <w:szCs w:val="44"/>
        </w:rPr>
        <w:t>) references a 1998 Blue Ford</w:t>
      </w:r>
    </w:p>
    <w:p w14:paraId="35B2C064" w14:textId="2B86E4EC" w:rsidR="00F55D5D" w:rsidRPr="008203B5" w:rsidRDefault="00F4199E" w:rsidP="00F4199E">
      <w:pPr>
        <w:spacing w:after="240" w:line="240" w:lineRule="auto"/>
        <w:ind w:firstLine="720"/>
        <w:jc w:val="right"/>
        <w:rPr>
          <w:sz w:val="44"/>
          <w:szCs w:val="44"/>
        </w:rPr>
      </w:pPr>
      <w:r w:rsidRPr="00F4199E">
        <w:rPr>
          <w:rFonts w:cstheme="minorHAnsi"/>
          <w:b/>
          <w:sz w:val="44"/>
          <w:szCs w:val="44"/>
        </w:rPr>
        <w:t>car</w:t>
      </w:r>
      <w:r>
        <w:rPr>
          <w:rFonts w:cstheme="minorHAnsi"/>
          <w:b/>
          <w:sz w:val="44"/>
          <w:szCs w:val="44"/>
        </w:rPr>
        <w:t>2</w:t>
      </w:r>
      <w:r>
        <w:rPr>
          <w:rFonts w:cstheme="minorHAnsi"/>
          <w:sz w:val="44"/>
          <w:szCs w:val="44"/>
        </w:rPr>
        <w:t xml:space="preserve"> (address </w:t>
      </w:r>
      <w:r w:rsidRPr="00F4199E">
        <w:rPr>
          <w:rFonts w:cstheme="minorHAnsi"/>
          <w:b/>
          <w:sz w:val="44"/>
          <w:szCs w:val="44"/>
        </w:rPr>
        <w:t>23ad</w:t>
      </w:r>
      <w:r>
        <w:rPr>
          <w:rFonts w:cstheme="minorHAnsi"/>
          <w:sz w:val="44"/>
          <w:szCs w:val="44"/>
        </w:rPr>
        <w:t>) references a ‘default’ Car object</w:t>
      </w:r>
      <w:r w:rsidR="00F55D5D" w:rsidRPr="008203B5">
        <w:rPr>
          <w:sz w:val="44"/>
          <w:szCs w:val="44"/>
        </w:rPr>
        <w:t xml:space="preserve"> </w:t>
      </w:r>
    </w:p>
    <w:p w14:paraId="49D754CF" w14:textId="64DD6D87" w:rsidR="008203B5" w:rsidRPr="008203B5" w:rsidRDefault="008203B5" w:rsidP="00F4199E">
      <w:pPr>
        <w:spacing w:after="240" w:line="240" w:lineRule="auto"/>
        <w:rPr>
          <w:b/>
          <w:sz w:val="44"/>
          <w:szCs w:val="44"/>
        </w:rPr>
      </w:pPr>
      <w:proofErr w:type="gramStart"/>
      <w:r w:rsidRPr="008203B5">
        <w:rPr>
          <w:rFonts w:cstheme="minorHAnsi"/>
          <w:b/>
          <w:sz w:val="44"/>
          <w:szCs w:val="44"/>
        </w:rPr>
        <w:t>pp.508-511</w:t>
      </w:r>
      <w:proofErr w:type="gramEnd"/>
      <w:r>
        <w:rPr>
          <w:rFonts w:cstheme="minorHAnsi"/>
          <w:b/>
          <w:sz w:val="44"/>
          <w:szCs w:val="44"/>
        </w:rPr>
        <w:t>:</w:t>
      </w:r>
      <w:r w:rsidRPr="008203B5">
        <w:rPr>
          <w:rFonts w:cstheme="minorHAnsi"/>
          <w:b/>
          <w:sz w:val="44"/>
          <w:szCs w:val="44"/>
        </w:rPr>
        <w:t xml:space="preserve"> Stock Example</w:t>
      </w:r>
      <w:r w:rsidRPr="008203B5">
        <w:rPr>
          <w:b/>
          <w:sz w:val="44"/>
          <w:szCs w:val="44"/>
        </w:rPr>
        <w:t xml:space="preserve"> </w:t>
      </w:r>
    </w:p>
    <w:p w14:paraId="2FE52A38" w14:textId="77777777" w:rsidR="00F4199E" w:rsidRDefault="00F4199E" w:rsidP="00F4199E">
      <w:pPr>
        <w:spacing w:after="240" w:line="240" w:lineRule="auto"/>
        <w:ind w:left="720"/>
        <w:rPr>
          <w:sz w:val="44"/>
          <w:szCs w:val="44"/>
        </w:rPr>
      </w:pPr>
      <w:proofErr w:type="gramStart"/>
      <w:r w:rsidRPr="008203B5">
        <w:rPr>
          <w:b/>
          <w:sz w:val="44"/>
          <w:szCs w:val="44"/>
        </w:rPr>
        <w:t>clone(</w:t>
      </w:r>
      <w:proofErr w:type="gramEnd"/>
      <w:r w:rsidRPr="008203B5">
        <w:rPr>
          <w:b/>
          <w:sz w:val="44"/>
          <w:szCs w:val="44"/>
        </w:rPr>
        <w:t>)</w:t>
      </w:r>
      <w:r>
        <w:rPr>
          <w:sz w:val="44"/>
          <w:szCs w:val="44"/>
        </w:rPr>
        <w:t xml:space="preserve"> method in the Object class – look up in API on your own, if interested</w:t>
      </w:r>
    </w:p>
    <w:p w14:paraId="12D1D7F6" w14:textId="43B31FCA" w:rsidR="00C75877" w:rsidRDefault="00C75877" w:rsidP="00F4199E">
      <w:pPr>
        <w:spacing w:after="240" w:line="240" w:lineRule="auto"/>
        <w:rPr>
          <w:sz w:val="44"/>
          <w:szCs w:val="44"/>
        </w:rPr>
      </w:pPr>
      <w:r w:rsidRPr="008203B5">
        <w:rPr>
          <w:b/>
          <w:sz w:val="44"/>
          <w:szCs w:val="44"/>
        </w:rPr>
        <w:t>p.360</w:t>
      </w:r>
      <w:r w:rsidR="008203B5">
        <w:rPr>
          <w:sz w:val="44"/>
          <w:szCs w:val="44"/>
        </w:rPr>
        <w:t xml:space="preserve">: </w:t>
      </w:r>
      <w:r>
        <w:rPr>
          <w:sz w:val="44"/>
          <w:szCs w:val="44"/>
        </w:rPr>
        <w:t xml:space="preserve">Section 6.5 </w:t>
      </w:r>
      <w:r w:rsidRPr="008203B5">
        <w:rPr>
          <w:b/>
          <w:sz w:val="44"/>
          <w:szCs w:val="44"/>
        </w:rPr>
        <w:t>Passing Objects</w:t>
      </w:r>
      <w:r>
        <w:rPr>
          <w:sz w:val="44"/>
          <w:szCs w:val="44"/>
        </w:rPr>
        <w:t xml:space="preserve"> as Arguments</w:t>
      </w:r>
    </w:p>
    <w:p w14:paraId="145FC7CA" w14:textId="5A96565A" w:rsidR="00C75877" w:rsidRDefault="00C75877" w:rsidP="00F4199E">
      <w:pPr>
        <w:spacing w:after="240" w:line="240" w:lineRule="auto"/>
        <w:rPr>
          <w:sz w:val="44"/>
          <w:szCs w:val="44"/>
        </w:rPr>
      </w:pPr>
      <w:r w:rsidRPr="008203B5">
        <w:rPr>
          <w:b/>
          <w:sz w:val="44"/>
          <w:szCs w:val="44"/>
        </w:rPr>
        <w:t>p.507</w:t>
      </w:r>
      <w:r w:rsidR="008203B5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proofErr w:type="spellStart"/>
      <w:r w:rsidRPr="008203B5">
        <w:rPr>
          <w:b/>
          <w:sz w:val="44"/>
          <w:szCs w:val="44"/>
        </w:rPr>
        <w:t>toString</w:t>
      </w:r>
      <w:proofErr w:type="spellEnd"/>
      <w:r>
        <w:rPr>
          <w:sz w:val="44"/>
          <w:szCs w:val="44"/>
        </w:rPr>
        <w:t xml:space="preserve"> method</w:t>
      </w:r>
    </w:p>
    <w:p w14:paraId="0A8C87C8" w14:textId="5BB29CD5" w:rsidR="00336C85" w:rsidRDefault="00336C85" w:rsidP="00F4199E">
      <w:pPr>
        <w:spacing w:after="240" w:line="240" w:lineRule="auto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if</w:t>
      </w:r>
      <w:proofErr w:type="gramEnd"/>
      <w:r>
        <w:rPr>
          <w:b/>
          <w:sz w:val="44"/>
          <w:szCs w:val="44"/>
        </w:rPr>
        <w:t xml:space="preserve"> (car1.equals(car2)…</w:t>
      </w:r>
    </w:p>
    <w:p w14:paraId="6E378B5E" w14:textId="59F15F6B" w:rsidR="00336C85" w:rsidRDefault="00336C85" w:rsidP="00F4199E">
      <w:pPr>
        <w:spacing w:after="240" w:line="240" w:lineRule="auto"/>
        <w:rPr>
          <w:b/>
          <w:sz w:val="44"/>
          <w:szCs w:val="44"/>
        </w:rPr>
      </w:pPr>
      <w:proofErr w:type="spellStart"/>
      <w:proofErr w:type="gramStart"/>
      <w:r>
        <w:rPr>
          <w:b/>
          <w:sz w:val="44"/>
          <w:szCs w:val="44"/>
        </w:rPr>
        <w:t>boolean</w:t>
      </w:r>
      <w:proofErr w:type="spellEnd"/>
      <w:proofErr w:type="gramEnd"/>
      <w:r>
        <w:rPr>
          <w:b/>
          <w:sz w:val="44"/>
          <w:szCs w:val="44"/>
        </w:rPr>
        <w:t xml:space="preserve"> equals </w:t>
      </w:r>
      <w:bookmarkStart w:id="0" w:name="_GoBack"/>
      <w:bookmarkEnd w:id="0"/>
      <w:r>
        <w:rPr>
          <w:b/>
          <w:sz w:val="44"/>
          <w:szCs w:val="44"/>
        </w:rPr>
        <w:t>(Car other)</w:t>
      </w:r>
    </w:p>
    <w:p w14:paraId="486D8547" w14:textId="6A4F9824" w:rsidR="00C75877" w:rsidRDefault="00C75877" w:rsidP="00F4199E">
      <w:pPr>
        <w:spacing w:after="240" w:line="240" w:lineRule="auto"/>
        <w:rPr>
          <w:sz w:val="44"/>
          <w:szCs w:val="44"/>
        </w:rPr>
      </w:pPr>
      <w:proofErr w:type="gramStart"/>
      <w:r w:rsidRPr="008203B5">
        <w:rPr>
          <w:b/>
          <w:sz w:val="44"/>
          <w:szCs w:val="44"/>
        </w:rPr>
        <w:t>p.507-511</w:t>
      </w:r>
      <w:proofErr w:type="gramEnd"/>
      <w:r w:rsidR="008203B5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toString</w:t>
      </w:r>
      <w:proofErr w:type="spellEnd"/>
      <w:r>
        <w:rPr>
          <w:sz w:val="44"/>
          <w:szCs w:val="44"/>
        </w:rPr>
        <w:t xml:space="preserve"> Example (Stock)</w:t>
      </w:r>
    </w:p>
    <w:p w14:paraId="08EED618" w14:textId="5138FEA5" w:rsidR="00C75877" w:rsidRDefault="008203B5" w:rsidP="00F4199E">
      <w:pPr>
        <w:spacing w:after="240" w:line="240" w:lineRule="auto"/>
        <w:rPr>
          <w:sz w:val="44"/>
          <w:szCs w:val="44"/>
        </w:rPr>
      </w:pPr>
      <w:r w:rsidRPr="008203B5">
        <w:rPr>
          <w:b/>
          <w:sz w:val="44"/>
          <w:szCs w:val="44"/>
        </w:rPr>
        <w:t>p.511</w:t>
      </w:r>
      <w:r>
        <w:rPr>
          <w:sz w:val="44"/>
          <w:szCs w:val="44"/>
        </w:rPr>
        <w:t xml:space="preserve">: </w:t>
      </w:r>
      <w:r w:rsidR="00C75877">
        <w:rPr>
          <w:sz w:val="44"/>
          <w:szCs w:val="44"/>
        </w:rPr>
        <w:t xml:space="preserve">Section 8.5 – </w:t>
      </w:r>
      <w:r w:rsidR="00C75877" w:rsidRPr="008203B5">
        <w:rPr>
          <w:b/>
          <w:sz w:val="44"/>
          <w:szCs w:val="44"/>
        </w:rPr>
        <w:t>Equals</w:t>
      </w:r>
      <w:r w:rsidR="00C75877">
        <w:rPr>
          <w:sz w:val="44"/>
          <w:szCs w:val="44"/>
        </w:rPr>
        <w:t xml:space="preserve"> method</w:t>
      </w:r>
    </w:p>
    <w:p w14:paraId="128DF07D" w14:textId="77777777" w:rsidR="00336C85" w:rsidRDefault="00336C85" w:rsidP="00F4199E">
      <w:pPr>
        <w:spacing w:after="240" w:line="240" w:lineRule="auto"/>
        <w:rPr>
          <w:sz w:val="44"/>
          <w:szCs w:val="44"/>
        </w:rPr>
      </w:pPr>
    </w:p>
    <w:p w14:paraId="66E38B23" w14:textId="425DA6B1" w:rsidR="008334BA" w:rsidRDefault="008334BA" w:rsidP="008203B5">
      <w:pPr>
        <w:spacing w:after="120" w:line="240" w:lineRule="auto"/>
        <w:rPr>
          <w:sz w:val="44"/>
          <w:szCs w:val="44"/>
        </w:rPr>
      </w:pPr>
    </w:p>
    <w:p w14:paraId="0A322204" w14:textId="77777777" w:rsidR="004639B7" w:rsidRPr="00B22307" w:rsidRDefault="004639B7" w:rsidP="008203B5">
      <w:pPr>
        <w:spacing w:after="120" w:line="240" w:lineRule="auto"/>
        <w:rPr>
          <w:rFonts w:ascii="Times New Roman" w:hAnsi="Times New Roman" w:cs="Times New Roman"/>
          <w:sz w:val="40"/>
          <w:szCs w:val="40"/>
        </w:rPr>
      </w:pPr>
    </w:p>
    <w:p w14:paraId="404FA67B" w14:textId="77777777" w:rsidR="009452DF" w:rsidRPr="00B22307" w:rsidRDefault="009452DF" w:rsidP="008203B5">
      <w:pPr>
        <w:spacing w:after="120" w:line="240" w:lineRule="auto"/>
        <w:rPr>
          <w:rFonts w:ascii="Times New Roman" w:hAnsi="Times New Roman" w:cs="Times New Roman"/>
          <w:sz w:val="40"/>
          <w:szCs w:val="40"/>
        </w:rPr>
      </w:pPr>
    </w:p>
    <w:p w14:paraId="4AB28AE9" w14:textId="77777777" w:rsidR="003A6D6B" w:rsidRPr="00B22307" w:rsidRDefault="003A6D6B" w:rsidP="008203B5">
      <w:pPr>
        <w:spacing w:after="120" w:line="240" w:lineRule="auto"/>
        <w:rPr>
          <w:rFonts w:ascii="Times New Roman" w:hAnsi="Times New Roman" w:cs="Times New Roman"/>
          <w:sz w:val="40"/>
          <w:szCs w:val="40"/>
        </w:rPr>
      </w:pPr>
    </w:p>
    <w:sectPr w:rsidR="003A6D6B" w:rsidRPr="00B22307" w:rsidSect="003A6D6B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04DA7"/>
    <w:multiLevelType w:val="hybridMultilevel"/>
    <w:tmpl w:val="812A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82636"/>
    <w:multiLevelType w:val="hybridMultilevel"/>
    <w:tmpl w:val="301AA5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5B"/>
    <w:rsid w:val="00093FF6"/>
    <w:rsid w:val="00094F2A"/>
    <w:rsid w:val="000E02F6"/>
    <w:rsid w:val="001C666D"/>
    <w:rsid w:val="001C73D8"/>
    <w:rsid w:val="00243801"/>
    <w:rsid w:val="002967DD"/>
    <w:rsid w:val="00336C85"/>
    <w:rsid w:val="0034742F"/>
    <w:rsid w:val="003A6D6B"/>
    <w:rsid w:val="00456EB2"/>
    <w:rsid w:val="0045757C"/>
    <w:rsid w:val="004639B7"/>
    <w:rsid w:val="00501BBF"/>
    <w:rsid w:val="0056231A"/>
    <w:rsid w:val="006324CE"/>
    <w:rsid w:val="00704EF7"/>
    <w:rsid w:val="007C3490"/>
    <w:rsid w:val="008203B5"/>
    <w:rsid w:val="008334BA"/>
    <w:rsid w:val="00861D0F"/>
    <w:rsid w:val="008C0F62"/>
    <w:rsid w:val="009452DF"/>
    <w:rsid w:val="00977A21"/>
    <w:rsid w:val="009D0909"/>
    <w:rsid w:val="00A722CE"/>
    <w:rsid w:val="00AA695B"/>
    <w:rsid w:val="00AE3898"/>
    <w:rsid w:val="00B22307"/>
    <w:rsid w:val="00B70846"/>
    <w:rsid w:val="00BC1CB4"/>
    <w:rsid w:val="00C01DDA"/>
    <w:rsid w:val="00C75877"/>
    <w:rsid w:val="00DC6E1B"/>
    <w:rsid w:val="00F07347"/>
    <w:rsid w:val="00F4199E"/>
    <w:rsid w:val="00F5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9EE"/>
  <w15:chartTrackingRefBased/>
  <w15:docId w15:val="{7642A329-7C02-4183-9876-C906FA8D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6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Lang</dc:creator>
  <cp:keywords/>
  <dc:description/>
  <cp:lastModifiedBy>default</cp:lastModifiedBy>
  <cp:revision>28</cp:revision>
  <dcterms:created xsi:type="dcterms:W3CDTF">2017-01-19T18:31:00Z</dcterms:created>
  <dcterms:modified xsi:type="dcterms:W3CDTF">2018-03-27T19:00:00Z</dcterms:modified>
</cp:coreProperties>
</file>