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900E1C">
            <w:pPr>
              <w:rPr>
                <w:b/>
              </w:rPr>
            </w:pPr>
            <w:r>
              <w:rPr>
                <w:b/>
              </w:rPr>
              <w:t>Test Case 02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900E1C" w:rsidP="00900E1C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900E1C" w:rsidP="007A37A8">
            <w:pPr>
              <w:rPr>
                <w:b/>
              </w:rPr>
            </w:pPr>
            <w:r>
              <w:rPr>
                <w:b/>
              </w:rPr>
              <w:t xml:space="preserve">Consumer </w:t>
            </w:r>
            <w:r w:rsidR="007A37A8">
              <w:rPr>
                <w:b/>
              </w:rPr>
              <w:t>Webpage Load</w:t>
            </w:r>
            <w:r>
              <w:rPr>
                <w:b/>
              </w:rPr>
              <w:t xml:space="preserve"> test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E73EE5">
            <w:pPr>
              <w:rPr>
                <w:b/>
              </w:rPr>
            </w:pPr>
            <w:r>
              <w:rPr>
                <w:b/>
              </w:rPr>
              <w:t>Requesting Terms and Count  data (medicinalproduct)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900E1C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900E1C" w:rsidRDefault="00900E1C" w:rsidP="00284BDA">
            <w:r w:rsidRPr="00900E1C">
              <w:t xml:space="preserve">consumer.jsp webpage gets  successfully </w:t>
            </w:r>
            <w:r>
              <w:t>rendered</w:t>
            </w:r>
            <w:r w:rsidRPr="00900E1C">
              <w:t>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A31AC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1728" w:type="dxa"/>
          </w:tcPr>
          <w:p w:rsidR="00284BDA" w:rsidRDefault="00284BDA"/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284BDA" w:rsidRPr="00E271A7" w:rsidRDefault="0097120A">
            <w:r>
              <w:t>Open the XHR call for medicinal product.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Pr="00E271A7" w:rsidRDefault="0097120A" w:rsidP="00031B93">
            <w:r>
              <w:t xml:space="preserve">A </w:t>
            </w:r>
            <w:r w:rsidR="000E3763">
              <w:t>json object</w:t>
            </w:r>
            <w:r>
              <w:t xml:space="preserve"> is displayed in Response tab.</w:t>
            </w:r>
            <w:r w:rsidR="00031B93">
              <w:t xml:space="preserve"> </w:t>
            </w:r>
          </w:p>
        </w:tc>
        <w:tc>
          <w:tcPr>
            <w:tcW w:w="1728" w:type="dxa"/>
          </w:tcPr>
          <w:p w:rsidR="00284BDA" w:rsidRPr="00E271A7" w:rsidRDefault="00284BDA"/>
        </w:tc>
      </w:tr>
      <w:tr w:rsidR="0097120A" w:rsidTr="007A37A8"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97120A" w:rsidRPr="00E271A7" w:rsidRDefault="0097120A" w:rsidP="008F3DAA">
            <w:r>
              <w:t>Open Headers tab</w:t>
            </w:r>
            <w:r w:rsidR="008F3DAA">
              <w:t xml:space="preserve"> in developer tools</w:t>
            </w:r>
            <w:r>
              <w:t>.</w:t>
            </w:r>
          </w:p>
        </w:tc>
        <w:tc>
          <w:tcPr>
            <w:tcW w:w="720" w:type="dxa"/>
          </w:tcPr>
          <w:p w:rsidR="0097120A" w:rsidRPr="00E271A7" w:rsidRDefault="0097120A" w:rsidP="006B7C96"/>
        </w:tc>
        <w:tc>
          <w:tcPr>
            <w:tcW w:w="4140" w:type="dxa"/>
          </w:tcPr>
          <w:p w:rsidR="0097120A" w:rsidRDefault="0097120A" w:rsidP="006B7C96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Request URL: field shows </w:t>
            </w:r>
            <w:hyperlink r:id="rId7" w:history="1">
              <w:r w:rsidRPr="0032400D">
                <w:rPr>
                  <w:rStyle w:val="Hyperlink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http://api.fda.gov/drug/event.json?&amp;count=patient.drug.medicinalproduct</w:t>
              </w:r>
            </w:hyperlink>
          </w:p>
          <w:p w:rsidR="0097120A" w:rsidRDefault="0097120A" w:rsidP="006B7C96">
            <w:r>
              <w:t>Status code in General section says ‘304 Not Modified.’</w:t>
            </w:r>
          </w:p>
          <w:p w:rsidR="0097120A" w:rsidRDefault="0097120A" w:rsidP="006B7C96"/>
          <w:p w:rsidR="0097120A" w:rsidRPr="00E271A7" w:rsidRDefault="0097120A" w:rsidP="006B7C96"/>
        </w:tc>
        <w:tc>
          <w:tcPr>
            <w:tcW w:w="1728" w:type="dxa"/>
          </w:tcPr>
          <w:p w:rsidR="0097120A" w:rsidRPr="00E271A7" w:rsidRDefault="0097120A"/>
        </w:tc>
      </w:tr>
      <w:tr w:rsidR="0097120A" w:rsidTr="007A37A8"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97120A" w:rsidRPr="00E271A7" w:rsidRDefault="0097120A">
            <w:r>
              <w:t>Open the response tab.</w:t>
            </w:r>
          </w:p>
        </w:tc>
        <w:tc>
          <w:tcPr>
            <w:tcW w:w="720" w:type="dxa"/>
          </w:tcPr>
          <w:p w:rsidR="0097120A" w:rsidRPr="00E271A7" w:rsidRDefault="0097120A"/>
        </w:tc>
        <w:tc>
          <w:tcPr>
            <w:tcW w:w="4140" w:type="dxa"/>
          </w:tcPr>
          <w:p w:rsidR="0097120A" w:rsidRPr="00E271A7" w:rsidRDefault="0097120A">
            <w:r>
              <w:t>Json object has an array “results” contains Terms and Count properties with corresponding values.</w:t>
            </w:r>
          </w:p>
        </w:tc>
        <w:tc>
          <w:tcPr>
            <w:tcW w:w="1728" w:type="dxa"/>
          </w:tcPr>
          <w:p w:rsidR="0097120A" w:rsidRPr="00E271A7" w:rsidRDefault="0097120A"/>
        </w:tc>
      </w:tr>
      <w:tr w:rsidR="0097120A" w:rsidTr="007A37A8">
        <w:trPr>
          <w:trHeight w:val="1151"/>
        </w:trPr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97120A" w:rsidRPr="00E271A7" w:rsidRDefault="0097120A">
            <w:r>
              <w:t xml:space="preserve">Go to the </w:t>
            </w:r>
            <w:r w:rsidRPr="0097120A">
              <w:t>https://open.fda.gov/drug/event/</w:t>
            </w:r>
          </w:p>
        </w:tc>
        <w:tc>
          <w:tcPr>
            <w:tcW w:w="720" w:type="dxa"/>
          </w:tcPr>
          <w:p w:rsidR="0097120A" w:rsidRPr="00E271A7" w:rsidRDefault="0097120A"/>
        </w:tc>
        <w:tc>
          <w:tcPr>
            <w:tcW w:w="4140" w:type="dxa"/>
          </w:tcPr>
          <w:p w:rsidR="0097120A" w:rsidRPr="00E271A7" w:rsidRDefault="0097120A">
            <w:r>
              <w:t>Webpage should get rendered.</w:t>
            </w:r>
          </w:p>
        </w:tc>
        <w:tc>
          <w:tcPr>
            <w:tcW w:w="1728" w:type="dxa"/>
          </w:tcPr>
          <w:p w:rsidR="0097120A" w:rsidRPr="00E271A7" w:rsidRDefault="0097120A"/>
        </w:tc>
      </w:tr>
      <w:tr w:rsidR="0097120A" w:rsidTr="007A37A8">
        <w:trPr>
          <w:trHeight w:val="1151"/>
        </w:trPr>
        <w:tc>
          <w:tcPr>
            <w:tcW w:w="918" w:type="dxa"/>
          </w:tcPr>
          <w:p w:rsidR="0097120A" w:rsidRDefault="009536F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DD06E7" wp14:editId="0E5EB858">
                      <wp:simplePos x="0" y="0"/>
                      <wp:positionH relativeFrom="column">
                        <wp:posOffset>-158588</wp:posOffset>
                      </wp:positionH>
                      <wp:positionV relativeFrom="paragraph">
                        <wp:posOffset>858520</wp:posOffset>
                      </wp:positionV>
                      <wp:extent cx="6326372" cy="0"/>
                      <wp:effectExtent l="0" t="0" r="177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6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67.6pt" to="485.6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" strokecolor="#bc4542 [3045]"/>
                  </w:pict>
                </mc:Fallback>
              </mc:AlternateContent>
            </w:r>
            <w:r w:rsidR="0097120A">
              <w:rPr>
                <w:b/>
              </w:rPr>
              <w:t>7</w:t>
            </w:r>
          </w:p>
        </w:tc>
        <w:tc>
          <w:tcPr>
            <w:tcW w:w="2070" w:type="dxa"/>
          </w:tcPr>
          <w:p w:rsidR="0097120A" w:rsidRDefault="0097120A">
            <w:r>
              <w:t>Put count parameter as: patient.drug.medicinalproduct</w:t>
            </w:r>
          </w:p>
        </w:tc>
        <w:tc>
          <w:tcPr>
            <w:tcW w:w="720" w:type="dxa"/>
          </w:tcPr>
          <w:p w:rsidR="0097120A" w:rsidRPr="00E271A7" w:rsidRDefault="0097120A"/>
        </w:tc>
        <w:tc>
          <w:tcPr>
            <w:tcW w:w="4140" w:type="dxa"/>
          </w:tcPr>
          <w:p w:rsidR="0097120A" w:rsidRPr="00E271A7" w:rsidRDefault="0054581C" w:rsidP="0097120A">
            <w:hyperlink r:id="rId8" w:history="1">
              <w:r w:rsidR="0097120A" w:rsidRPr="00087A2F">
                <w:rPr>
                  <w:rStyle w:val="Hyperlink"/>
                </w:rPr>
                <w:t>https://api.fda.gov/drug/event.json?search=receivedate:[20040101+TO+20150101]&amp;count=patient.drug.medicinalproduct</w:t>
              </w:r>
            </w:hyperlink>
            <w:r w:rsidR="0097120A">
              <w:t xml:space="preserve">  URL gets generated.</w:t>
            </w:r>
          </w:p>
        </w:tc>
        <w:tc>
          <w:tcPr>
            <w:tcW w:w="1728" w:type="dxa"/>
          </w:tcPr>
          <w:p w:rsidR="0097120A" w:rsidRPr="00E271A7" w:rsidRDefault="0097120A"/>
        </w:tc>
      </w:tr>
      <w:tr w:rsidR="004C5500" w:rsidTr="007A37A8">
        <w:trPr>
          <w:trHeight w:val="1151"/>
        </w:trPr>
        <w:tc>
          <w:tcPr>
            <w:tcW w:w="918" w:type="dxa"/>
          </w:tcPr>
          <w:p w:rsidR="004C5500" w:rsidRDefault="004C5500">
            <w:pPr>
              <w:rPr>
                <w:b/>
                <w:noProof/>
              </w:rPr>
            </w:pPr>
          </w:p>
        </w:tc>
        <w:tc>
          <w:tcPr>
            <w:tcW w:w="2070" w:type="dxa"/>
          </w:tcPr>
          <w:p w:rsidR="004C5500" w:rsidRDefault="004C5500"/>
        </w:tc>
        <w:tc>
          <w:tcPr>
            <w:tcW w:w="720" w:type="dxa"/>
          </w:tcPr>
          <w:p w:rsidR="004C5500" w:rsidRPr="00E271A7" w:rsidRDefault="004C5500"/>
        </w:tc>
        <w:tc>
          <w:tcPr>
            <w:tcW w:w="4140" w:type="dxa"/>
          </w:tcPr>
          <w:p w:rsidR="004C5500" w:rsidRDefault="004C5500" w:rsidP="0097120A"/>
        </w:tc>
        <w:tc>
          <w:tcPr>
            <w:tcW w:w="1728" w:type="dxa"/>
          </w:tcPr>
          <w:p w:rsidR="004C5500" w:rsidRPr="00E271A7" w:rsidRDefault="004C5500"/>
        </w:tc>
      </w:tr>
      <w:tr w:rsidR="0097120A" w:rsidTr="007A37A8">
        <w:trPr>
          <w:trHeight w:val="1151"/>
        </w:trPr>
        <w:tc>
          <w:tcPr>
            <w:tcW w:w="918" w:type="dxa"/>
          </w:tcPr>
          <w:p w:rsidR="0097120A" w:rsidRDefault="0097120A">
            <w:pPr>
              <w:rPr>
                <w:b/>
              </w:rPr>
            </w:pPr>
            <w:r>
              <w:rPr>
                <w:b/>
              </w:rPr>
              <w:t xml:space="preserve">8 </w:t>
            </w:r>
          </w:p>
        </w:tc>
        <w:tc>
          <w:tcPr>
            <w:tcW w:w="2070" w:type="dxa"/>
          </w:tcPr>
          <w:p w:rsidR="0097120A" w:rsidRDefault="0097120A" w:rsidP="00476FA3">
            <w:r>
              <w:t xml:space="preserve">Open </w:t>
            </w:r>
            <w:r w:rsidR="00476FA3">
              <w:t>URL from step 7</w:t>
            </w:r>
            <w:r>
              <w:t xml:space="preserve"> website in Chrome browser.</w:t>
            </w:r>
          </w:p>
        </w:tc>
        <w:tc>
          <w:tcPr>
            <w:tcW w:w="720" w:type="dxa"/>
          </w:tcPr>
          <w:p w:rsidR="0097120A" w:rsidRPr="00E271A7" w:rsidRDefault="0097120A"/>
        </w:tc>
        <w:tc>
          <w:tcPr>
            <w:tcW w:w="4140" w:type="dxa"/>
          </w:tcPr>
          <w:p w:rsidR="00476FA3" w:rsidRDefault="008E42E5" w:rsidP="0027606C">
            <w:r>
              <w:t>Check the response.</w:t>
            </w:r>
            <w:r w:rsidR="0027606C">
              <w:t xml:space="preserve"> Compare response from step 5 with response from step 8.</w:t>
            </w:r>
            <w:r w:rsidR="00476FA3">
              <w:t xml:space="preserve"> They should match.</w:t>
            </w:r>
            <w:bookmarkStart w:id="0" w:name="_GoBack"/>
            <w:bookmarkEnd w:id="0"/>
          </w:p>
        </w:tc>
        <w:tc>
          <w:tcPr>
            <w:tcW w:w="1728" w:type="dxa"/>
          </w:tcPr>
          <w:p w:rsidR="0097120A" w:rsidRPr="00E271A7" w:rsidRDefault="0097120A"/>
        </w:tc>
      </w:tr>
    </w:tbl>
    <w:p w:rsidR="000F2147" w:rsidRDefault="009536F6" w:rsidP="002372A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94A2A" wp14:editId="7B6F055F">
                <wp:simplePos x="0" y="0"/>
                <wp:positionH relativeFrom="column">
                  <wp:posOffset>-97155</wp:posOffset>
                </wp:positionH>
                <wp:positionV relativeFrom="paragraph">
                  <wp:posOffset>6856257</wp:posOffset>
                </wp:positionV>
                <wp:extent cx="6326372" cy="0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539.85pt" to="490.5pt,5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" strokecolor="#bc4542 [3045]"/>
            </w:pict>
          </mc:Fallback>
        </mc:AlternateContent>
      </w:r>
    </w:p>
    <w:sectPr w:rsidR="000F21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81C" w:rsidRDefault="0054581C" w:rsidP="00EB12BC">
      <w:pPr>
        <w:spacing w:after="0" w:line="240" w:lineRule="auto"/>
      </w:pPr>
      <w:r>
        <w:separator/>
      </w:r>
    </w:p>
  </w:endnote>
  <w:endnote w:type="continuationSeparator" w:id="0">
    <w:p w:rsidR="0054581C" w:rsidRDefault="0054581C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0947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36F6" w:rsidRDefault="009536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D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12BC" w:rsidRDefault="00EB1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81C" w:rsidRDefault="0054581C" w:rsidP="00EB12BC">
      <w:pPr>
        <w:spacing w:after="0" w:line="240" w:lineRule="auto"/>
      </w:pPr>
      <w:r>
        <w:separator/>
      </w:r>
    </w:p>
  </w:footnote>
  <w:footnote w:type="continuationSeparator" w:id="0">
    <w:p w:rsidR="0054581C" w:rsidRDefault="0054581C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EB12BC">
    <w:pPr>
      <w:pStyle w:val="Header"/>
    </w:pPr>
    <w:r w:rsidRPr="00990D5F">
      <w:rPr>
        <w:b/>
      </w:rPr>
      <w:t>rxeffex</w:t>
    </w:r>
    <w:r>
      <w:ptab w:relativeTo="margin" w:alignment="center" w:leader="none"/>
    </w:r>
    <w:r>
      <w:ptab w:relativeTo="margin" w:alignment="right" w:leader="none"/>
    </w:r>
    <w:r w:rsidR="009E488E"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31B93"/>
    <w:rsid w:val="00096E3E"/>
    <w:rsid w:val="000A7A65"/>
    <w:rsid w:val="000E3763"/>
    <w:rsid w:val="000F2147"/>
    <w:rsid w:val="002372A6"/>
    <w:rsid w:val="0027606C"/>
    <w:rsid w:val="00284BDA"/>
    <w:rsid w:val="002D47C8"/>
    <w:rsid w:val="00335A29"/>
    <w:rsid w:val="00476FA3"/>
    <w:rsid w:val="004C5500"/>
    <w:rsid w:val="0054581C"/>
    <w:rsid w:val="00730D00"/>
    <w:rsid w:val="007A37A8"/>
    <w:rsid w:val="00843C1B"/>
    <w:rsid w:val="008E42E5"/>
    <w:rsid w:val="008F3DAA"/>
    <w:rsid w:val="00900E1C"/>
    <w:rsid w:val="00924722"/>
    <w:rsid w:val="009536F6"/>
    <w:rsid w:val="0097120A"/>
    <w:rsid w:val="009E488E"/>
    <w:rsid w:val="00A8417C"/>
    <w:rsid w:val="00AB3A83"/>
    <w:rsid w:val="00B54232"/>
    <w:rsid w:val="00B77938"/>
    <w:rsid w:val="00CA31AC"/>
    <w:rsid w:val="00CA7C61"/>
    <w:rsid w:val="00DD5795"/>
    <w:rsid w:val="00E271A7"/>
    <w:rsid w:val="00E73EE5"/>
    <w:rsid w:val="00EB12BC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da.gov/drug/event.json?search=receivedate:%5b20040101+TO+20150101%5d&amp;count=patient.drug.medicinal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fda.gov/drug/event.json?&amp;count=patient.drug.medicinalproduc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16</cp:revision>
  <dcterms:created xsi:type="dcterms:W3CDTF">2015-06-24T19:25:00Z</dcterms:created>
  <dcterms:modified xsi:type="dcterms:W3CDTF">2015-06-25T16:38:00Z</dcterms:modified>
</cp:coreProperties>
</file>