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5F1968">
            <w:pPr>
              <w:rPr>
                <w:b/>
              </w:rPr>
            </w:pPr>
            <w:r>
              <w:rPr>
                <w:b/>
              </w:rPr>
              <w:t>Test Case 08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803390" w:rsidP="009D2AD4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803390" w:rsidP="007E5050">
            <w:pPr>
              <w:rPr>
                <w:b/>
              </w:rPr>
            </w:pPr>
            <w:r>
              <w:rPr>
                <w:b/>
              </w:rPr>
              <w:t>Consumer can obtain link for detailed labeling information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924722" w:rsidP="007E5050">
            <w:pPr>
              <w:rPr>
                <w:b/>
              </w:rPr>
            </w:pP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CE352D" w:rsidTr="007A37A8">
        <w:tc>
          <w:tcPr>
            <w:tcW w:w="918" w:type="dxa"/>
          </w:tcPr>
          <w:p w:rsidR="00CE352D" w:rsidRDefault="00CE35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CE352D" w:rsidRPr="00E271A7" w:rsidRDefault="00CE352D" w:rsidP="002636C0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CE352D" w:rsidRPr="00E271A7" w:rsidRDefault="00CE352D" w:rsidP="002636C0"/>
        </w:tc>
        <w:tc>
          <w:tcPr>
            <w:tcW w:w="4140" w:type="dxa"/>
          </w:tcPr>
          <w:p w:rsidR="00CE352D" w:rsidRDefault="00CE352D" w:rsidP="002636C0">
            <w:r w:rsidRPr="00900E1C">
              <w:t xml:space="preserve">consumer.jsp webpage gets  successfully </w:t>
            </w:r>
            <w:r>
              <w:t>rendered</w:t>
            </w:r>
            <w:r w:rsidRPr="00900E1C">
              <w:t>.</w:t>
            </w:r>
          </w:p>
          <w:p w:rsidR="00CE352D" w:rsidRDefault="00CE352D" w:rsidP="002636C0">
            <w:r>
              <w:t>All images, hyperlinks and static data get rendered.</w:t>
            </w:r>
          </w:p>
          <w:p w:rsidR="00CE352D" w:rsidRPr="00E271A7" w:rsidRDefault="00CE352D" w:rsidP="002636C0">
            <w:r>
              <w:t>CSS formatting fonts and font colors are accurately rendered.</w:t>
            </w:r>
          </w:p>
        </w:tc>
        <w:tc>
          <w:tcPr>
            <w:tcW w:w="1728" w:type="dxa"/>
          </w:tcPr>
          <w:p w:rsidR="00CE352D" w:rsidRPr="00E271A7" w:rsidRDefault="00CE352D" w:rsidP="00284BDA"/>
        </w:tc>
      </w:tr>
      <w:tr w:rsidR="00CE352D" w:rsidTr="007A37A8">
        <w:trPr>
          <w:trHeight w:val="1457"/>
        </w:trPr>
        <w:tc>
          <w:tcPr>
            <w:tcW w:w="918" w:type="dxa"/>
          </w:tcPr>
          <w:p w:rsidR="00CE352D" w:rsidRDefault="00CE352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CE352D" w:rsidRDefault="00CE352D" w:rsidP="002636C0">
            <w:r>
              <w:t>Open Developer Tools.</w:t>
            </w:r>
          </w:p>
          <w:p w:rsidR="00CE352D" w:rsidRPr="00E271A7" w:rsidRDefault="00CE352D" w:rsidP="002636C0">
            <w:r>
              <w:t>Right Click on Web page and then click on the Inspect element link. Open Network Tab.</w:t>
            </w:r>
          </w:p>
        </w:tc>
        <w:tc>
          <w:tcPr>
            <w:tcW w:w="720" w:type="dxa"/>
          </w:tcPr>
          <w:p w:rsidR="00CE352D" w:rsidRPr="00E271A7" w:rsidRDefault="00CE352D" w:rsidP="002636C0"/>
        </w:tc>
        <w:tc>
          <w:tcPr>
            <w:tcW w:w="4140" w:type="dxa"/>
          </w:tcPr>
          <w:p w:rsidR="00CE352D" w:rsidRDefault="00CE352D" w:rsidP="002636C0">
            <w:r>
              <w:t xml:space="preserve">Check if all related JavaScript, image, html and JSP files are loaded. </w:t>
            </w:r>
          </w:p>
          <w:p w:rsidR="00CE352D" w:rsidRDefault="00CE352D" w:rsidP="002636C0">
            <w:r>
              <w:t>Status code is 200.</w:t>
            </w:r>
          </w:p>
          <w:p w:rsidR="00CE352D" w:rsidRPr="00E271A7" w:rsidRDefault="00CE352D" w:rsidP="002636C0">
            <w:r>
              <w:t>Response time is acceptable.</w:t>
            </w:r>
          </w:p>
        </w:tc>
        <w:tc>
          <w:tcPr>
            <w:tcW w:w="1728" w:type="dxa"/>
          </w:tcPr>
          <w:p w:rsidR="00CE352D" w:rsidRDefault="00CE352D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Select Drug Name from drop down box.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Default="00C14BF3" w:rsidP="002636C0">
            <w:r>
              <w:t>Your selected item should get displayed on the screen.</w:t>
            </w:r>
          </w:p>
          <w:p w:rsidR="00C14BF3" w:rsidRPr="00E271A7" w:rsidRDefault="00C14BF3" w:rsidP="002636C0"/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C14BF3" w:rsidRDefault="00C14BF3" w:rsidP="002636C0">
            <w:r>
              <w:t>Select Filter By:</w:t>
            </w:r>
          </w:p>
          <w:p w:rsidR="00C14BF3" w:rsidRPr="00E271A7" w:rsidRDefault="00C14BF3" w:rsidP="002636C0">
            <w:r>
              <w:t>‘Significance of Event‘  as Serious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Pr="00E271A7" w:rsidRDefault="00C14BF3" w:rsidP="002636C0">
            <w:r>
              <w:t>Serious button changes its color to orange to indicate selection. Outcomes list in left pane is visible.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Select Filter By: outcome e.g. Results in Death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Pr="00E271A7" w:rsidRDefault="00C14BF3" w:rsidP="002636C0">
            <w:r>
              <w:t>Selected Item’s Font color will change to white and Background will get orange.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Click on Generate Chart button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Default="00C14BF3" w:rsidP="002636C0">
            <w:r>
              <w:t>Selected Drug Name and Significance of Event selection get displayed above the chart.</w:t>
            </w:r>
          </w:p>
          <w:p w:rsidR="00C14BF3" w:rsidRDefault="00C14BF3" w:rsidP="002636C0">
            <w:r>
              <w:t>Chart gets Generated and displayed on the Webpage under Adverse Event pane.</w:t>
            </w:r>
          </w:p>
          <w:p w:rsidR="00C14BF3" w:rsidRPr="00E271A7" w:rsidRDefault="00C14BF3" w:rsidP="00C14BF3">
            <w:r>
              <w:t>A new line</w:t>
            </w:r>
            <w:r w:rsidR="00535A39">
              <w:t xml:space="preserve"> with a hyperlink gets</w:t>
            </w:r>
            <w:r>
              <w:t xml:space="preserve"> generated at the bottom of the chart.</w:t>
            </w:r>
            <w:r w:rsidR="00535A39">
              <w:t xml:space="preserve"> Hyperlink is noticeable and orange.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70" w:type="dxa"/>
          </w:tcPr>
          <w:p w:rsidR="00C14BF3" w:rsidRDefault="00535A39">
            <w:r>
              <w:t xml:space="preserve">Click on the hyperlink. </w:t>
            </w:r>
          </w:p>
        </w:tc>
        <w:tc>
          <w:tcPr>
            <w:tcW w:w="720" w:type="dxa"/>
          </w:tcPr>
          <w:p w:rsidR="00C14BF3" w:rsidRPr="00E271A7" w:rsidRDefault="00C14BF3"/>
        </w:tc>
        <w:tc>
          <w:tcPr>
            <w:tcW w:w="4140" w:type="dxa"/>
          </w:tcPr>
          <w:p w:rsidR="00C14BF3" w:rsidRPr="00E271A7" w:rsidRDefault="00E822F3" w:rsidP="0097120A">
            <w:r>
              <w:t xml:space="preserve">It takes you to </w:t>
            </w:r>
            <w:hyperlink r:id="rId7" w:history="1">
              <w:r w:rsidR="00F214F6" w:rsidRPr="00E373C9">
                <w:rPr>
                  <w:rStyle w:val="Hyperlink"/>
                </w:rPr>
                <w:t>http://www.fda.gov/Drugs/GuidanceComplianceRegulatoryInformation/Surveillance/AdverseDrugEffects/</w:t>
              </w:r>
            </w:hyperlink>
            <w:r>
              <w:t>.</w:t>
            </w:r>
            <w:r w:rsidR="00F214F6">
              <w:t xml:space="preserve"> Check network section of developer tools for response time and FDA page gets loaded in reasonable time.</w:t>
            </w:r>
            <w:bookmarkStart w:id="0" w:name="_GoBack"/>
            <w:bookmarkEnd w:id="0"/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 xml:space="preserve">8 </w:t>
            </w:r>
          </w:p>
        </w:tc>
        <w:tc>
          <w:tcPr>
            <w:tcW w:w="2070" w:type="dxa"/>
          </w:tcPr>
          <w:p w:rsidR="00C14BF3" w:rsidRDefault="004D1037" w:rsidP="0097120A">
            <w:r>
              <w:t>Close new tab.</w:t>
            </w:r>
          </w:p>
        </w:tc>
        <w:tc>
          <w:tcPr>
            <w:tcW w:w="720" w:type="dxa"/>
          </w:tcPr>
          <w:p w:rsidR="00C14BF3" w:rsidRPr="00E271A7" w:rsidRDefault="00C14BF3"/>
        </w:tc>
        <w:tc>
          <w:tcPr>
            <w:tcW w:w="4140" w:type="dxa"/>
          </w:tcPr>
          <w:p w:rsidR="00C14BF3" w:rsidRDefault="004D1037">
            <w:r>
              <w:t>Chart on comsumer.html still is being shown. There is no change in the consumer.html web page.</w:t>
            </w:r>
          </w:p>
        </w:tc>
        <w:tc>
          <w:tcPr>
            <w:tcW w:w="1728" w:type="dxa"/>
          </w:tcPr>
          <w:p w:rsidR="00C14BF3" w:rsidRPr="00E271A7" w:rsidRDefault="00C14BF3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98A" w:rsidRDefault="0098098A" w:rsidP="00EB12BC">
      <w:pPr>
        <w:spacing w:after="0" w:line="240" w:lineRule="auto"/>
      </w:pPr>
      <w:r>
        <w:separator/>
      </w:r>
    </w:p>
  </w:endnote>
  <w:endnote w:type="continuationSeparator" w:id="0">
    <w:p w:rsidR="0098098A" w:rsidRDefault="0098098A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390" w:rsidRDefault="00803390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4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3390" w:rsidRDefault="008033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98A" w:rsidRDefault="0098098A" w:rsidP="00EB12BC">
      <w:pPr>
        <w:spacing w:after="0" w:line="240" w:lineRule="auto"/>
      </w:pPr>
      <w:r>
        <w:separator/>
      </w:r>
    </w:p>
  </w:footnote>
  <w:footnote w:type="continuationSeparator" w:id="0">
    <w:p w:rsidR="0098098A" w:rsidRDefault="0098098A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  <w:r w:rsidRPr="00CC77AC">
      <w:rPr>
        <w:b/>
        <w:sz w:val="28"/>
        <w:szCs w:val="28"/>
      </w:rPr>
      <w:t>RxEffects</w:t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31B93"/>
    <w:rsid w:val="00096E3E"/>
    <w:rsid w:val="000B35C9"/>
    <w:rsid w:val="000B6CB3"/>
    <w:rsid w:val="000E3763"/>
    <w:rsid w:val="000F2147"/>
    <w:rsid w:val="001D6D90"/>
    <w:rsid w:val="002372A6"/>
    <w:rsid w:val="00284BDA"/>
    <w:rsid w:val="002A198E"/>
    <w:rsid w:val="002B210E"/>
    <w:rsid w:val="00335A29"/>
    <w:rsid w:val="003D0395"/>
    <w:rsid w:val="004472B1"/>
    <w:rsid w:val="004D1037"/>
    <w:rsid w:val="00535A39"/>
    <w:rsid w:val="005423E2"/>
    <w:rsid w:val="00561368"/>
    <w:rsid w:val="005B3D4D"/>
    <w:rsid w:val="005F1968"/>
    <w:rsid w:val="005F22A3"/>
    <w:rsid w:val="00620BA9"/>
    <w:rsid w:val="006A10B5"/>
    <w:rsid w:val="006D1806"/>
    <w:rsid w:val="006D6376"/>
    <w:rsid w:val="0076740D"/>
    <w:rsid w:val="007A37A8"/>
    <w:rsid w:val="007B503B"/>
    <w:rsid w:val="007E5050"/>
    <w:rsid w:val="00803390"/>
    <w:rsid w:val="008E42E5"/>
    <w:rsid w:val="00900E1C"/>
    <w:rsid w:val="00924722"/>
    <w:rsid w:val="00940451"/>
    <w:rsid w:val="0097120A"/>
    <w:rsid w:val="0098098A"/>
    <w:rsid w:val="00984802"/>
    <w:rsid w:val="009A514A"/>
    <w:rsid w:val="009D2AD4"/>
    <w:rsid w:val="009E488E"/>
    <w:rsid w:val="00A03550"/>
    <w:rsid w:val="00A60E56"/>
    <w:rsid w:val="00A74C2A"/>
    <w:rsid w:val="00AB3A83"/>
    <w:rsid w:val="00B54232"/>
    <w:rsid w:val="00B77938"/>
    <w:rsid w:val="00B85CFE"/>
    <w:rsid w:val="00BD7F6E"/>
    <w:rsid w:val="00C14BF3"/>
    <w:rsid w:val="00C73FB1"/>
    <w:rsid w:val="00CA31AC"/>
    <w:rsid w:val="00CA7C61"/>
    <w:rsid w:val="00CC77AC"/>
    <w:rsid w:val="00CE352D"/>
    <w:rsid w:val="00D76F37"/>
    <w:rsid w:val="00E271A7"/>
    <w:rsid w:val="00E4735A"/>
    <w:rsid w:val="00E52C8E"/>
    <w:rsid w:val="00E73EE5"/>
    <w:rsid w:val="00E822F3"/>
    <w:rsid w:val="00EB12BC"/>
    <w:rsid w:val="00F214F6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fda.gov/Drugs/GuidanceComplianceRegulatoryInformation/Surveillance/AdverseDrugEffects/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22</cp:revision>
  <dcterms:created xsi:type="dcterms:W3CDTF">2015-06-24T21:31:00Z</dcterms:created>
  <dcterms:modified xsi:type="dcterms:W3CDTF">2015-06-30T17:46:00Z</dcterms:modified>
</cp:coreProperties>
</file>