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86BC2D" w14:textId="34E01683" w:rsidR="00A97265" w:rsidRPr="00A97265" w:rsidRDefault="00A97265" w:rsidP="003B44A3">
      <w:pPr>
        <w:spacing w:line="480" w:lineRule="auto"/>
        <w:jc w:val="center"/>
        <w:rPr>
          <w:rFonts w:ascii="Times New Roman" w:hAnsi="Times New Roman" w:cs="Times New Roman"/>
          <w:b/>
          <w:bCs/>
          <w:lang w:val="en-US"/>
        </w:rPr>
      </w:pPr>
      <w:r w:rsidRPr="00A97265">
        <w:rPr>
          <w:rFonts w:ascii="Times New Roman" w:hAnsi="Times New Roman" w:cs="Times New Roman"/>
          <w:b/>
          <w:bCs/>
          <w:lang w:val="en-US"/>
        </w:rPr>
        <w:t>SPREADSHEET MODEL</w:t>
      </w:r>
    </w:p>
    <w:p w14:paraId="7012F8A7" w14:textId="754AEB0E" w:rsidR="00A97265" w:rsidRDefault="00723119" w:rsidP="00671EE7">
      <w:pPr>
        <w:spacing w:line="480" w:lineRule="auto"/>
        <w:ind w:firstLine="720"/>
        <w:jc w:val="both"/>
        <w:rPr>
          <w:rFonts w:ascii="Times New Roman" w:hAnsi="Times New Roman" w:cs="Times New Roman"/>
          <w:lang w:val="en-US"/>
        </w:rPr>
      </w:pPr>
      <w:r>
        <w:rPr>
          <w:rFonts w:ascii="Times New Roman" w:hAnsi="Times New Roman" w:cs="Times New Roman"/>
          <w:lang w:val="en-US"/>
        </w:rPr>
        <w:t xml:space="preserve">The model was then simplified by tailoring the study track for the Decision Analytics students taking financial engineering track. </w:t>
      </w:r>
      <w:r w:rsidR="00671EE7">
        <w:rPr>
          <w:rFonts w:ascii="Times New Roman" w:hAnsi="Times New Roman" w:cs="Times New Roman"/>
          <w:lang w:val="en-US"/>
        </w:rPr>
        <w:t>The courses are selected according to the program requirements.</w:t>
      </w:r>
      <w:r w:rsidR="00A97265">
        <w:rPr>
          <w:rFonts w:ascii="Times New Roman" w:hAnsi="Times New Roman" w:cs="Times New Roman"/>
          <w:lang w:val="en-US"/>
        </w:rPr>
        <w:t xml:space="preserve"> The full requirements of completion of the program </w:t>
      </w:r>
      <w:r w:rsidR="00082626">
        <w:rPr>
          <w:rFonts w:ascii="Times New Roman" w:hAnsi="Times New Roman" w:cs="Times New Roman"/>
          <w:lang w:val="en-US"/>
        </w:rPr>
        <w:t>are</w:t>
      </w:r>
      <w:r w:rsidR="00A97265">
        <w:rPr>
          <w:rFonts w:ascii="Times New Roman" w:hAnsi="Times New Roman" w:cs="Times New Roman"/>
          <w:lang w:val="en-US"/>
        </w:rPr>
        <w:t xml:space="preserve"> consists of school requirements which are the engineering foundations, major requirements which are the cores of Industrial Engineering and Decision Analytics </w:t>
      </w:r>
      <w:r w:rsidR="00082626">
        <w:rPr>
          <w:rFonts w:ascii="Times New Roman" w:hAnsi="Times New Roman" w:cs="Times New Roman"/>
          <w:lang w:val="en-US"/>
        </w:rPr>
        <w:t xml:space="preserve">(IEDA) </w:t>
      </w:r>
      <w:r w:rsidR="00A97265">
        <w:rPr>
          <w:rFonts w:ascii="Times New Roman" w:hAnsi="Times New Roman" w:cs="Times New Roman"/>
          <w:lang w:val="en-US"/>
        </w:rPr>
        <w:t>and major electives which are the specialized study on the chosen area. In addition, there are required common core courses from the university.</w:t>
      </w:r>
    </w:p>
    <w:p w14:paraId="6B75D055" w14:textId="22DA1DD3" w:rsidR="00723119" w:rsidRDefault="00671EE7" w:rsidP="00671EE7">
      <w:pPr>
        <w:spacing w:line="480" w:lineRule="auto"/>
        <w:ind w:firstLine="720"/>
        <w:jc w:val="both"/>
        <w:rPr>
          <w:rFonts w:ascii="Times New Roman" w:hAnsi="Times New Roman" w:cs="Times New Roman"/>
          <w:lang w:val="en-US"/>
        </w:rPr>
      </w:pPr>
      <w:r>
        <w:rPr>
          <w:rFonts w:ascii="Times New Roman" w:hAnsi="Times New Roman" w:cs="Times New Roman"/>
          <w:lang w:val="en-US"/>
        </w:rPr>
        <w:t xml:space="preserve"> Since HKUST students in the school of engineering join a department in their second year, we only included the major cores and ignoring some engineering foundations such as calculus by assuming the students have finished those courses compulsorily in their first year. Only some common core courses are selected for demonstration because of the limited computing power of Excel solver. The final year projects and final year thesis are not included in ou</w:t>
      </w:r>
      <w:r w:rsidR="00A97265">
        <w:rPr>
          <w:rFonts w:ascii="Times New Roman" w:hAnsi="Times New Roman" w:cs="Times New Roman"/>
          <w:lang w:val="en-US"/>
        </w:rPr>
        <w:t xml:space="preserve">r model because of its special requirements. </w:t>
      </w:r>
    </w:p>
    <w:p w14:paraId="24B6E492" w14:textId="3D22C57C" w:rsidR="00A97265" w:rsidRDefault="00A97265" w:rsidP="00671EE7">
      <w:pPr>
        <w:spacing w:line="480" w:lineRule="auto"/>
        <w:ind w:firstLine="720"/>
        <w:jc w:val="both"/>
        <w:rPr>
          <w:rFonts w:ascii="Times New Roman" w:hAnsi="Times New Roman" w:cs="Times New Roman"/>
          <w:lang w:val="en-US"/>
        </w:rPr>
      </w:pPr>
      <w:r>
        <w:rPr>
          <w:rFonts w:ascii="Times New Roman" w:hAnsi="Times New Roman" w:cs="Times New Roman"/>
          <w:lang w:val="en-US"/>
        </w:rPr>
        <w:t xml:space="preserve">Figure 1 shows the </w:t>
      </w:r>
      <w:r w:rsidR="006A6588">
        <w:rPr>
          <w:rFonts w:ascii="Times New Roman" w:hAnsi="Times New Roman" w:cs="Times New Roman"/>
          <w:lang w:val="en-US"/>
        </w:rPr>
        <w:t>details of all the chosen course. The courses are simply split into four categories. According to the requirements, the ones with yellow background have no alternatives, and ones with green background or blue background are thos</w:t>
      </w:r>
      <w:r w:rsidR="008D0263">
        <w:rPr>
          <w:rFonts w:ascii="Times New Roman" w:hAnsi="Times New Roman" w:cs="Times New Roman"/>
          <w:lang w:val="en-US"/>
        </w:rPr>
        <w:t>e left freedom of selections. The credits of each course are given, and also the data that is whether offered in Fall or Spring term. The orange area in this table shows whether the course is offered in that semester. Intuitively, 1 means true and 0 otherwise. For example, (MATH2011, YR1F) is 1, meaning course MATH2011 is offered during the fall semester of the first-year study.</w:t>
      </w:r>
      <w:r w:rsidR="00082626">
        <w:rPr>
          <w:rFonts w:ascii="Times New Roman" w:hAnsi="Times New Roman" w:cs="Times New Roman"/>
          <w:lang w:val="en-US"/>
        </w:rPr>
        <w:t xml:space="preserve"> It is assumed that the specific time slots </w:t>
      </w:r>
      <w:proofErr w:type="gramStart"/>
      <w:r w:rsidR="00082626">
        <w:rPr>
          <w:rFonts w:ascii="Times New Roman" w:hAnsi="Times New Roman" w:cs="Times New Roman"/>
          <w:lang w:val="en-US"/>
        </w:rPr>
        <w:t>is</w:t>
      </w:r>
      <w:proofErr w:type="gramEnd"/>
      <w:r w:rsidR="00082626">
        <w:rPr>
          <w:rFonts w:ascii="Times New Roman" w:hAnsi="Times New Roman" w:cs="Times New Roman"/>
          <w:lang w:val="en-US"/>
        </w:rPr>
        <w:t xml:space="preserve"> not considered since it is not sure whether the timeslot is fixed as the past data is not found, and empirically there are plenty sections can eliminate such time confliction.</w:t>
      </w:r>
    </w:p>
    <w:p w14:paraId="68647D22" w14:textId="6C02F5E0" w:rsidR="008D0263" w:rsidRDefault="008D0263" w:rsidP="00671EE7">
      <w:pPr>
        <w:spacing w:line="480" w:lineRule="auto"/>
        <w:ind w:firstLine="720"/>
        <w:jc w:val="both"/>
        <w:rPr>
          <w:rFonts w:ascii="Times New Roman" w:hAnsi="Times New Roman" w:cs="Times New Roman"/>
          <w:lang w:val="en-US"/>
        </w:rPr>
      </w:pPr>
      <w:r>
        <w:rPr>
          <w:rFonts w:ascii="Times New Roman" w:hAnsi="Times New Roman" w:cs="Times New Roman"/>
          <w:lang w:val="en-US"/>
        </w:rPr>
        <w:t xml:space="preserve">Figure 2 is where all decision variables are placed. As stated, we are only making plan </w:t>
      </w:r>
      <w:r w:rsidR="00082626">
        <w:rPr>
          <w:rFonts w:ascii="Times New Roman" w:hAnsi="Times New Roman" w:cs="Times New Roman"/>
          <w:lang w:val="en-US"/>
        </w:rPr>
        <w:t xml:space="preserve">for the study path after joining IEDA. All decision variables here are binary, having value 1 means this specific course is chosen. For example, in this table, if </w:t>
      </w:r>
      <w:r w:rsidR="00082626">
        <w:rPr>
          <w:rFonts w:ascii="Times New Roman" w:hAnsi="Times New Roman" w:cs="Times New Roman"/>
          <w:lang w:val="en-US"/>
        </w:rPr>
        <w:t>(MATH2011, YR</w:t>
      </w:r>
      <w:r w:rsidR="00082626">
        <w:rPr>
          <w:rFonts w:ascii="Times New Roman" w:hAnsi="Times New Roman" w:cs="Times New Roman"/>
          <w:lang w:val="en-US"/>
        </w:rPr>
        <w:t>2</w:t>
      </w:r>
      <w:r w:rsidR="00082626">
        <w:rPr>
          <w:rFonts w:ascii="Times New Roman" w:hAnsi="Times New Roman" w:cs="Times New Roman"/>
          <w:lang w:val="en-US"/>
        </w:rPr>
        <w:t>F) is 1</w:t>
      </w:r>
      <w:r w:rsidR="00082626">
        <w:rPr>
          <w:rFonts w:ascii="Times New Roman" w:hAnsi="Times New Roman" w:cs="Times New Roman"/>
          <w:lang w:val="en-US"/>
        </w:rPr>
        <w:t xml:space="preserve">, meaning the student will enroll and study MATH2011 in the fall term of the second-year study. In addition, the courses with selection freedom are added with preference values that are entered by students. The term </w:t>
      </w:r>
      <w:r w:rsidR="007D0D44">
        <w:rPr>
          <w:rFonts w:ascii="Times New Roman" w:hAnsi="Times New Roman" w:cs="Times New Roman"/>
          <w:lang w:val="en-US"/>
        </w:rPr>
        <w:t>chosen in number orders are recorded. The preference level and term chosen in number order is used in later study.</w:t>
      </w:r>
      <w:r w:rsidR="003B44A3">
        <w:rPr>
          <w:rFonts w:ascii="Times New Roman" w:hAnsi="Times New Roman" w:cs="Times New Roman"/>
          <w:lang w:val="en-US"/>
        </w:rPr>
        <w:t xml:space="preserve"> There </w:t>
      </w:r>
      <w:proofErr w:type="gramStart"/>
      <w:r w:rsidR="003B44A3">
        <w:rPr>
          <w:rFonts w:ascii="Times New Roman" w:hAnsi="Times New Roman" w:cs="Times New Roman"/>
          <w:lang w:val="en-US"/>
        </w:rPr>
        <w:t>is</w:t>
      </w:r>
      <w:proofErr w:type="gramEnd"/>
      <w:r w:rsidR="003B44A3">
        <w:rPr>
          <w:rFonts w:ascii="Times New Roman" w:hAnsi="Times New Roman" w:cs="Times New Roman"/>
          <w:lang w:val="en-US"/>
        </w:rPr>
        <w:t xml:space="preserve"> also entries for recommendation from coordinator, which is set to 1 if the course is suggested to take as late as possible, and -1 for as early as possible.</w:t>
      </w:r>
    </w:p>
    <w:p w14:paraId="465E3F22" w14:textId="707E387E" w:rsidR="00A97265" w:rsidRDefault="00A97265" w:rsidP="00A97265">
      <w:pPr>
        <w:spacing w:line="480" w:lineRule="auto"/>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6285C7E1" wp14:editId="0ABDFFD1">
            <wp:extent cx="4110217" cy="2291447"/>
            <wp:effectExtent l="0" t="0" r="5080" b="0"/>
            <wp:docPr id="2" name="Picture 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able, Excel&#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208532" cy="2346258"/>
                    </a:xfrm>
                    <a:prstGeom prst="rect">
                      <a:avLst/>
                    </a:prstGeom>
                  </pic:spPr>
                </pic:pic>
              </a:graphicData>
            </a:graphic>
          </wp:inline>
        </w:drawing>
      </w:r>
    </w:p>
    <w:p w14:paraId="354A2718" w14:textId="0AAE6996" w:rsidR="008D0263" w:rsidRDefault="008D0263" w:rsidP="00A97265">
      <w:pPr>
        <w:spacing w:line="480" w:lineRule="auto"/>
        <w:jc w:val="center"/>
        <w:rPr>
          <w:rFonts w:ascii="Times New Roman" w:hAnsi="Times New Roman" w:cs="Times New Roman"/>
          <w:lang w:val="en-US"/>
        </w:rPr>
      </w:pPr>
      <w:r>
        <w:rPr>
          <w:rFonts w:ascii="Times New Roman" w:hAnsi="Times New Roman" w:cs="Times New Roman"/>
          <w:lang w:val="en-US"/>
        </w:rPr>
        <w:t>Figure 1.</w:t>
      </w:r>
    </w:p>
    <w:p w14:paraId="60155810" w14:textId="40FBC7B7" w:rsidR="008D0263" w:rsidRDefault="008D0263" w:rsidP="00A97265">
      <w:pPr>
        <w:spacing w:line="480" w:lineRule="auto"/>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6E79248F" wp14:editId="106165BF">
            <wp:extent cx="4166483" cy="2527308"/>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91525" cy="2603156"/>
                    </a:xfrm>
                    <a:prstGeom prst="rect">
                      <a:avLst/>
                    </a:prstGeom>
                  </pic:spPr>
                </pic:pic>
              </a:graphicData>
            </a:graphic>
          </wp:inline>
        </w:drawing>
      </w:r>
    </w:p>
    <w:p w14:paraId="1629966B" w14:textId="2571D68C" w:rsidR="008D0263" w:rsidRDefault="008D0263" w:rsidP="00A97265">
      <w:pPr>
        <w:spacing w:line="480" w:lineRule="auto"/>
        <w:jc w:val="center"/>
        <w:rPr>
          <w:rFonts w:ascii="Times New Roman" w:hAnsi="Times New Roman" w:cs="Times New Roman"/>
          <w:lang w:val="en-US"/>
        </w:rPr>
      </w:pPr>
      <w:r>
        <w:rPr>
          <w:rFonts w:ascii="Times New Roman" w:hAnsi="Times New Roman" w:cs="Times New Roman"/>
          <w:lang w:val="en-US"/>
        </w:rPr>
        <w:t>Figure 2.</w:t>
      </w:r>
    </w:p>
    <w:p w14:paraId="1B407AE0" w14:textId="4BE47099" w:rsidR="007D0D44" w:rsidRDefault="007D0D44" w:rsidP="007D0D44">
      <w:pPr>
        <w:spacing w:line="480" w:lineRule="auto"/>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002EB68A" wp14:editId="65596532">
            <wp:extent cx="4025461" cy="3665551"/>
            <wp:effectExtent l="0" t="0" r="635" b="508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073641" cy="3709423"/>
                    </a:xfrm>
                    <a:prstGeom prst="rect">
                      <a:avLst/>
                    </a:prstGeom>
                  </pic:spPr>
                </pic:pic>
              </a:graphicData>
            </a:graphic>
          </wp:inline>
        </w:drawing>
      </w:r>
    </w:p>
    <w:p w14:paraId="6E858FEE" w14:textId="15C0764D" w:rsidR="007D0D44" w:rsidRDefault="007D0D44" w:rsidP="007D0D44">
      <w:pPr>
        <w:spacing w:line="480" w:lineRule="auto"/>
        <w:jc w:val="center"/>
        <w:rPr>
          <w:rFonts w:ascii="Times New Roman" w:hAnsi="Times New Roman" w:cs="Times New Roman"/>
          <w:lang w:val="en-US"/>
        </w:rPr>
      </w:pPr>
      <w:r>
        <w:rPr>
          <w:rFonts w:ascii="Times New Roman" w:hAnsi="Times New Roman" w:cs="Times New Roman"/>
          <w:lang w:val="en-US"/>
        </w:rPr>
        <w:t>Figure 3.</w:t>
      </w:r>
    </w:p>
    <w:p w14:paraId="13871DD9" w14:textId="22A805FE" w:rsidR="007D0D44" w:rsidRDefault="007D0D44" w:rsidP="00B30B2E">
      <w:pPr>
        <w:spacing w:line="480" w:lineRule="auto"/>
        <w:jc w:val="both"/>
        <w:rPr>
          <w:rFonts w:ascii="Times New Roman" w:hAnsi="Times New Roman" w:cs="Times New Roman"/>
          <w:lang w:val="en-US"/>
        </w:rPr>
      </w:pPr>
      <w:r>
        <w:rPr>
          <w:rFonts w:ascii="Times New Roman" w:hAnsi="Times New Roman" w:cs="Times New Roman"/>
          <w:lang w:val="en-US"/>
        </w:rPr>
        <w:tab/>
        <w:t xml:space="preserve">In Figure 3, more requirements are added. The middle part </w:t>
      </w:r>
      <w:r w:rsidR="00B30B2E">
        <w:rPr>
          <w:rFonts w:ascii="Times New Roman" w:hAnsi="Times New Roman" w:cs="Times New Roman"/>
          <w:lang w:val="en-US"/>
        </w:rPr>
        <w:t xml:space="preserve">implements the constrain that every course can only be taken once unless the student has failed, but plan making primarily assumes no failing. On the right part, the categorical requirements are set. </w:t>
      </w:r>
      <w:r w:rsidR="00317F2B">
        <w:rPr>
          <w:rFonts w:ascii="Times New Roman" w:hAnsi="Times New Roman" w:cs="Times New Roman"/>
          <w:lang w:val="en-US"/>
        </w:rPr>
        <w:t>This area sets the constrains according to the requirements, that are all non-selectable courses must be taken once, one economics course out of the two should be taken, and 5 courses out of the 6 major electives should be taken. In this</w:t>
      </w:r>
      <w:r w:rsidR="00F947A3">
        <w:rPr>
          <w:rFonts w:ascii="Times New Roman" w:hAnsi="Times New Roman" w:cs="Times New Roman"/>
          <w:lang w:val="en-US"/>
        </w:rPr>
        <w:t xml:space="preserve"> specific</w:t>
      </w:r>
      <w:r w:rsidR="00317F2B">
        <w:rPr>
          <w:rFonts w:ascii="Times New Roman" w:hAnsi="Times New Roman" w:cs="Times New Roman"/>
          <w:lang w:val="en-US"/>
        </w:rPr>
        <w:t xml:space="preserve"> demonstration model, only 3 </w:t>
      </w:r>
      <w:r w:rsidR="00F947A3">
        <w:rPr>
          <w:rFonts w:ascii="Times New Roman" w:hAnsi="Times New Roman" w:cs="Times New Roman"/>
          <w:lang w:val="en-US"/>
        </w:rPr>
        <w:t>common core courses are selected and 2 of them should be taken.</w:t>
      </w:r>
    </w:p>
    <w:p w14:paraId="35DE9584" w14:textId="5407BB4B" w:rsidR="00F947A3" w:rsidRDefault="00F947A3" w:rsidP="00B30B2E">
      <w:pPr>
        <w:spacing w:line="480" w:lineRule="auto"/>
        <w:jc w:val="both"/>
        <w:rPr>
          <w:rFonts w:ascii="Times New Roman" w:hAnsi="Times New Roman" w:cs="Times New Roman"/>
          <w:lang w:val="en-US"/>
        </w:rPr>
      </w:pPr>
      <w:r>
        <w:rPr>
          <w:rFonts w:ascii="Times New Roman" w:hAnsi="Times New Roman" w:cs="Times New Roman"/>
          <w:lang w:val="en-US"/>
        </w:rPr>
        <w:tab/>
        <w:t xml:space="preserve">On top of these course requirement, there are also constrains on each term, that is every term the student should take at most 18 credits, and at least 12 credits. Since in this demonstration, the prior objective is to minimize the latest term, the lower bound requirement is then trivial and not included. The detail is show in Figure 4. </w:t>
      </w:r>
    </w:p>
    <w:p w14:paraId="5797DD59" w14:textId="70F190EE" w:rsidR="00F947A3" w:rsidRPr="00F947A3" w:rsidRDefault="00F947A3" w:rsidP="00F947A3">
      <w:pPr>
        <w:spacing w:line="480" w:lineRule="auto"/>
        <w:jc w:val="both"/>
      </w:pPr>
      <w:r>
        <w:rPr>
          <w:rFonts w:ascii="Times New Roman" w:hAnsi="Times New Roman" w:cs="Times New Roman"/>
          <w:lang w:val="en-US"/>
        </w:rPr>
        <w:tab/>
        <w:t xml:space="preserve">Figure 5 shows the most complicated constrain to implement, that is the prerequisites. Notice that there is a course </w:t>
      </w:r>
      <w:r w:rsidR="003E74CA">
        <w:rPr>
          <w:rFonts w:ascii="Times New Roman" w:hAnsi="Times New Roman" w:cs="Times New Roman"/>
          <w:lang w:val="en-US"/>
        </w:rPr>
        <w:t>of which one prerequisite course is an elective course, if using ordinary term number comparison, it is possible that for this course, the prerequisite is not selected to take and the term number will be 0, by the course can be chosen by the solver according to the simple comparison. Thus to avoid such problem and to</w:t>
      </w:r>
      <w:r>
        <w:rPr>
          <w:rFonts w:ascii="Times New Roman" w:hAnsi="Times New Roman" w:cs="Times New Roman"/>
          <w:lang w:val="en-US"/>
        </w:rPr>
        <w:t xml:space="preserve"> avoid non-linearity, the data is fetched and processed according to the formular </w:t>
      </w:r>
      <m:oMath>
        <m:r>
          <w:rPr>
            <w:rFonts w:ascii="Cambria Math" w:hAnsi="Cambria Math"/>
          </w:rPr>
          <m:t>100×</m:t>
        </m:r>
        <m:d>
          <m:dPr>
            <m:ctrlPr>
              <w:rPr>
                <w:rFonts w:ascii="Cambria Math" w:hAnsi="Cambria Math"/>
                <w:i/>
              </w:rPr>
            </m:ctrlPr>
          </m:dPr>
          <m:e>
            <m:r>
              <w:rPr>
                <w:rFonts w:ascii="Cambria Math" w:hAnsi="Cambria Math"/>
              </w:rPr>
              <m:t>1-</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x</m:t>
                    </m:r>
                  </m:e>
                  <m:sub>
                    <m:r>
                      <w:rPr>
                        <w:rFonts w:ascii="Cambria Math" w:hAnsi="Cambria Math"/>
                      </w:rPr>
                      <m:t>ij</m:t>
                    </m:r>
                  </m:sub>
                </m:sSub>
              </m:e>
            </m:nary>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j</m:t>
            </m:r>
          </m:e>
        </m:nary>
        <m:r>
          <w:rPr>
            <w:rFonts w:ascii="Cambria Math" w:hAnsi="Cambria Math"/>
          </w:rPr>
          <m:t>≥99×</m:t>
        </m:r>
        <m:d>
          <m:dPr>
            <m:ctrlPr>
              <w:rPr>
                <w:rFonts w:ascii="Cambria Math" w:hAnsi="Cambria Math"/>
                <w:i/>
              </w:rPr>
            </m:ctrlPr>
          </m:dPr>
          <m:e>
            <m:r>
              <w:rPr>
                <w:rFonts w:ascii="Cambria Math" w:hAnsi="Cambria Math"/>
              </w:rPr>
              <m:t>1-</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j</m:t>
                    </m:r>
                  </m:sub>
                </m:sSub>
              </m:e>
            </m:nary>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j</m:t>
                </m:r>
              </m:sub>
            </m:sSub>
            <m:r>
              <w:rPr>
                <w:rFonts w:ascii="Cambria Math" w:hAnsi="Cambria Math"/>
              </w:rPr>
              <m:t>j</m:t>
            </m:r>
          </m:e>
        </m:nary>
      </m:oMath>
      <w:r>
        <w:rPr>
          <w:rFonts w:ascii="Times New Roman" w:hAnsi="Times New Roman" w:cs="Times New Roman"/>
        </w:rPr>
        <w:t xml:space="preserve"> shown in </w:t>
      </w:r>
      <w:r w:rsidR="003E74CA">
        <w:rPr>
          <w:rFonts w:ascii="Times New Roman" w:hAnsi="Times New Roman" w:cs="Times New Roman"/>
        </w:rPr>
        <w:t>the modelling part.</w:t>
      </w:r>
    </w:p>
    <w:p w14:paraId="64A23951" w14:textId="3AE82554" w:rsidR="00F947A3" w:rsidRDefault="00F947A3" w:rsidP="00893CE7">
      <w:pPr>
        <w:spacing w:line="480" w:lineRule="auto"/>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392DBD54" wp14:editId="46113A0C">
            <wp:extent cx="5731510" cy="3009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0990"/>
                    </a:xfrm>
                    <a:prstGeom prst="rect">
                      <a:avLst/>
                    </a:prstGeom>
                  </pic:spPr>
                </pic:pic>
              </a:graphicData>
            </a:graphic>
          </wp:inline>
        </w:drawing>
      </w:r>
    </w:p>
    <w:p w14:paraId="1B5DE57B" w14:textId="2EBD8207" w:rsidR="00F947A3" w:rsidRDefault="00F947A3" w:rsidP="00F947A3">
      <w:pPr>
        <w:spacing w:line="480" w:lineRule="auto"/>
        <w:jc w:val="center"/>
        <w:rPr>
          <w:rFonts w:ascii="Times New Roman" w:hAnsi="Times New Roman" w:cs="Times New Roman"/>
          <w:lang w:val="en-US"/>
        </w:rPr>
      </w:pPr>
      <w:r>
        <w:rPr>
          <w:rFonts w:ascii="Times New Roman" w:hAnsi="Times New Roman" w:cs="Times New Roman"/>
          <w:lang w:val="en-US"/>
        </w:rPr>
        <w:t>Figure 4.</w:t>
      </w:r>
    </w:p>
    <w:p w14:paraId="37320808" w14:textId="0738E3CD" w:rsidR="00F947A3" w:rsidRDefault="00F947A3" w:rsidP="00F947A3">
      <w:pPr>
        <w:spacing w:line="480" w:lineRule="auto"/>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2C589B9E" wp14:editId="5E809DF7">
            <wp:extent cx="5731510" cy="2409190"/>
            <wp:effectExtent l="0" t="0" r="0" b="381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409190"/>
                    </a:xfrm>
                    <a:prstGeom prst="rect">
                      <a:avLst/>
                    </a:prstGeom>
                  </pic:spPr>
                </pic:pic>
              </a:graphicData>
            </a:graphic>
          </wp:inline>
        </w:drawing>
      </w:r>
    </w:p>
    <w:p w14:paraId="2C87E57F" w14:textId="7E52005B" w:rsidR="00F947A3" w:rsidRDefault="00F947A3" w:rsidP="00F947A3">
      <w:pPr>
        <w:spacing w:line="480" w:lineRule="auto"/>
        <w:jc w:val="center"/>
        <w:rPr>
          <w:rFonts w:ascii="Times New Roman" w:hAnsi="Times New Roman" w:cs="Times New Roman"/>
          <w:lang w:val="en-US"/>
        </w:rPr>
      </w:pPr>
      <w:r>
        <w:rPr>
          <w:rFonts w:ascii="Times New Roman" w:hAnsi="Times New Roman" w:cs="Times New Roman"/>
          <w:lang w:val="en-US"/>
        </w:rPr>
        <w:t>Figure 5.</w:t>
      </w:r>
    </w:p>
    <w:p w14:paraId="2AE493AD" w14:textId="1E610A04" w:rsidR="003E74CA" w:rsidRDefault="003E74CA" w:rsidP="00F947A3">
      <w:pPr>
        <w:spacing w:line="480" w:lineRule="auto"/>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2900C8DD" wp14:editId="4873D28B">
            <wp:extent cx="2592125" cy="793253"/>
            <wp:effectExtent l="0" t="0" r="0" b="0"/>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18621" cy="831964"/>
                    </a:xfrm>
                    <a:prstGeom prst="rect">
                      <a:avLst/>
                    </a:prstGeom>
                  </pic:spPr>
                </pic:pic>
              </a:graphicData>
            </a:graphic>
          </wp:inline>
        </w:drawing>
      </w:r>
    </w:p>
    <w:p w14:paraId="0BCA0064" w14:textId="5075293D" w:rsidR="003E74CA" w:rsidRDefault="003E74CA" w:rsidP="00F947A3">
      <w:pPr>
        <w:spacing w:line="480" w:lineRule="auto"/>
        <w:jc w:val="center"/>
        <w:rPr>
          <w:rFonts w:ascii="Times New Roman" w:hAnsi="Times New Roman" w:cs="Times New Roman"/>
          <w:lang w:val="en-US"/>
        </w:rPr>
      </w:pPr>
      <w:r>
        <w:rPr>
          <w:rFonts w:ascii="Times New Roman" w:hAnsi="Times New Roman" w:cs="Times New Roman"/>
          <w:lang w:val="en-US"/>
        </w:rPr>
        <w:t>Figure 6.</w:t>
      </w:r>
    </w:p>
    <w:p w14:paraId="47EFB09F" w14:textId="03890D75" w:rsidR="003E74CA" w:rsidRDefault="003E74CA" w:rsidP="003E74CA">
      <w:pPr>
        <w:spacing w:line="480" w:lineRule="auto"/>
        <w:ind w:firstLine="720"/>
        <w:jc w:val="both"/>
        <w:rPr>
          <w:rFonts w:ascii="Times New Roman" w:hAnsi="Times New Roman" w:cs="Times New Roman"/>
          <w:lang w:val="en-US"/>
        </w:rPr>
      </w:pPr>
      <w:r>
        <w:rPr>
          <w:rFonts w:ascii="Times New Roman" w:hAnsi="Times New Roman" w:cs="Times New Roman"/>
          <w:lang w:val="en-US"/>
        </w:rPr>
        <w:t xml:space="preserve">Figure 6 shows all the calculated objective value, and the total objective value. In this specific case, minimizing the latest term had the top priority, thus the </w:t>
      </w:r>
      <m:oMath>
        <m:r>
          <w:rPr>
            <w:rFonts w:ascii="Cambria Math" w:hAnsi="Cambria Math" w:cs="Times New Roman"/>
            <w:lang w:val="en-US"/>
          </w:rPr>
          <m:t>Total Objective Value=Latest term-0.001×Preference-0.001×Feasibility</m:t>
        </m:r>
      </m:oMath>
      <w:r>
        <w:rPr>
          <w:rFonts w:ascii="Times New Roman" w:hAnsi="Times New Roman" w:cs="Times New Roman"/>
          <w:lang w:val="en-US"/>
        </w:rPr>
        <w:t xml:space="preserve">, this equation is free to alter to meet different demand. For example, the coefficient of </w:t>
      </w:r>
      <m:oMath>
        <m:r>
          <w:rPr>
            <w:rFonts w:ascii="Cambria Math" w:hAnsi="Cambria Math" w:cs="Times New Roman"/>
            <w:lang w:val="en-US"/>
          </w:rPr>
          <m:t>Preference</m:t>
        </m:r>
      </m:oMath>
      <w:r>
        <w:rPr>
          <w:rFonts w:ascii="Times New Roman" w:hAnsi="Times New Roman" w:cs="Times New Roman"/>
          <w:lang w:val="en-US"/>
        </w:rPr>
        <w:t xml:space="preserve"> can be set to 1 to increase its priority, and the final results will change accordingly.</w:t>
      </w:r>
    </w:p>
    <w:p w14:paraId="3BD5F667" w14:textId="79A6E409" w:rsidR="003B44A3" w:rsidRDefault="003B44A3" w:rsidP="003B44A3">
      <w:pPr>
        <w:spacing w:line="480" w:lineRule="auto"/>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164A105C" wp14:editId="47F653DD">
            <wp:extent cx="2274073" cy="3030203"/>
            <wp:effectExtent l="0" t="0" r="0" b="571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84177" cy="3043667"/>
                    </a:xfrm>
                    <a:prstGeom prst="rect">
                      <a:avLst/>
                    </a:prstGeom>
                  </pic:spPr>
                </pic:pic>
              </a:graphicData>
            </a:graphic>
          </wp:inline>
        </w:drawing>
      </w:r>
    </w:p>
    <w:p w14:paraId="128718CB" w14:textId="1C955FBE" w:rsidR="003B44A3" w:rsidRDefault="003B44A3" w:rsidP="003B44A3">
      <w:pPr>
        <w:spacing w:line="480" w:lineRule="auto"/>
        <w:jc w:val="center"/>
        <w:rPr>
          <w:rFonts w:ascii="Times New Roman" w:hAnsi="Times New Roman" w:cs="Times New Roman"/>
          <w:lang w:val="en-US"/>
        </w:rPr>
      </w:pPr>
      <w:r>
        <w:rPr>
          <w:rFonts w:ascii="Times New Roman" w:hAnsi="Times New Roman" w:cs="Times New Roman"/>
          <w:lang w:val="en-US"/>
        </w:rPr>
        <w:t>Figure 7.</w:t>
      </w:r>
    </w:p>
    <w:p w14:paraId="2986BB44" w14:textId="75D2A582" w:rsidR="003B44A3" w:rsidRDefault="003B44A3" w:rsidP="00893CE7">
      <w:pPr>
        <w:spacing w:line="480" w:lineRule="auto"/>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0B37D8F0" wp14:editId="61D81A62">
            <wp:extent cx="5731510" cy="2724785"/>
            <wp:effectExtent l="0" t="0" r="0" b="5715"/>
            <wp:docPr id="10" name="Picture 1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 Exce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24785"/>
                    </a:xfrm>
                    <a:prstGeom prst="rect">
                      <a:avLst/>
                    </a:prstGeom>
                  </pic:spPr>
                </pic:pic>
              </a:graphicData>
            </a:graphic>
          </wp:inline>
        </w:drawing>
      </w:r>
    </w:p>
    <w:p w14:paraId="2D247559" w14:textId="38766B07" w:rsidR="003B44A3" w:rsidRDefault="003B44A3" w:rsidP="003B44A3">
      <w:pPr>
        <w:spacing w:line="480" w:lineRule="auto"/>
        <w:jc w:val="center"/>
        <w:rPr>
          <w:rFonts w:ascii="Times New Roman" w:hAnsi="Times New Roman" w:cs="Times New Roman"/>
          <w:lang w:val="en-US"/>
        </w:rPr>
      </w:pPr>
      <w:r>
        <w:rPr>
          <w:rFonts w:ascii="Times New Roman" w:hAnsi="Times New Roman" w:cs="Times New Roman"/>
          <w:lang w:val="en-US"/>
        </w:rPr>
        <w:t>Figure 8.</w:t>
      </w:r>
    </w:p>
    <w:p w14:paraId="02CCAFFA" w14:textId="653C51C8" w:rsidR="003B44A3" w:rsidRPr="00723119" w:rsidRDefault="003B44A3" w:rsidP="003B44A3">
      <w:pPr>
        <w:spacing w:line="480" w:lineRule="auto"/>
        <w:jc w:val="both"/>
        <w:rPr>
          <w:rFonts w:ascii="Times New Roman" w:hAnsi="Times New Roman" w:cs="Times New Roman"/>
          <w:lang w:val="en-US"/>
        </w:rPr>
      </w:pPr>
      <w:r>
        <w:rPr>
          <w:rFonts w:ascii="Times New Roman" w:hAnsi="Times New Roman" w:cs="Times New Roman"/>
          <w:lang w:val="en-US"/>
        </w:rPr>
        <w:tab/>
        <w:t xml:space="preserve">Finally, insert all the constrains accordingly into the solver like in Figure 7, and the result for this specific case is shown in Figure 8. The result will be different for cases with different entered preference, recommendations and the defined priorities among the three </w:t>
      </w:r>
      <w:r w:rsidR="00893CE7">
        <w:rPr>
          <w:rFonts w:ascii="Times New Roman" w:hAnsi="Times New Roman" w:cs="Times New Roman"/>
          <w:lang w:val="en-US"/>
        </w:rPr>
        <w:t>objectives</w:t>
      </w:r>
      <w:r>
        <w:rPr>
          <w:rFonts w:ascii="Times New Roman" w:hAnsi="Times New Roman" w:cs="Times New Roman"/>
          <w:lang w:val="en-US"/>
        </w:rPr>
        <w:t>.</w:t>
      </w:r>
    </w:p>
    <w:sectPr w:rsidR="003B44A3" w:rsidRPr="0072311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20002A87" w:usb1="80000000" w:usb2="00000008"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119"/>
    <w:rsid w:val="00082626"/>
    <w:rsid w:val="00317F2B"/>
    <w:rsid w:val="003B44A3"/>
    <w:rsid w:val="003E74CA"/>
    <w:rsid w:val="00671EE7"/>
    <w:rsid w:val="006A6588"/>
    <w:rsid w:val="00723119"/>
    <w:rsid w:val="007D0D44"/>
    <w:rsid w:val="00893CE7"/>
    <w:rsid w:val="008D0263"/>
    <w:rsid w:val="00A97265"/>
    <w:rsid w:val="00B30B2E"/>
    <w:rsid w:val="00F947A3"/>
  </w:rsids>
  <m:mathPr>
    <m:mathFont m:val="Cambria Math"/>
    <m:brkBin m:val="before"/>
    <m:brkBinSub m:val="--"/>
    <m:smallFrac m:val="0"/>
    <m:dispDef/>
    <m:lMargin m:val="0"/>
    <m:rMargin m:val="0"/>
    <m:defJc m:val="centerGroup"/>
    <m:wrapIndent m:val="1440"/>
    <m:intLim m:val="subSup"/>
    <m:naryLim m:val="undOvr"/>
  </m:mathPr>
  <w:themeFontLang w:val="en-HK"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C262D"/>
  <w15:chartTrackingRefBased/>
  <w15:docId w15:val="{93802606-EEC6-3943-93FE-2D9959DFEC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HK"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E74C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776109-AA7E-5E4E-A7F4-8DE40C6A7E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1</Pages>
  <Words>767</Words>
  <Characters>4375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 Yanrui</dc:creator>
  <cp:keywords/>
  <dc:description/>
  <cp:lastModifiedBy>ZHAO Yanrui</cp:lastModifiedBy>
  <cp:revision>2</cp:revision>
  <dcterms:created xsi:type="dcterms:W3CDTF">2021-12-19T05:13:00Z</dcterms:created>
  <dcterms:modified xsi:type="dcterms:W3CDTF">2021-12-19T07:50:00Z</dcterms:modified>
</cp:coreProperties>
</file>