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0D84" w14:textId="77777777" w:rsidR="009A7AAA" w:rsidRPr="00C22370" w:rsidRDefault="009A7AAA" w:rsidP="009A7AAA">
      <w:pPr>
        <w:spacing w:line="276" w:lineRule="auto"/>
        <w:rPr>
          <w:b/>
          <w:bCs/>
          <w:color w:val="000000" w:themeColor="text1"/>
          <w:sz w:val="32"/>
          <w:szCs w:val="32"/>
          <w:lang w:val="en-ID"/>
        </w:rPr>
      </w:pPr>
    </w:p>
    <w:p w14:paraId="03D0E09A" w14:textId="4FC7E98B" w:rsidR="00EB7CA9" w:rsidRPr="00982613" w:rsidRDefault="008334C6" w:rsidP="008334C6">
      <w:pPr>
        <w:spacing w:line="276" w:lineRule="auto"/>
        <w:jc w:val="center"/>
        <w:rPr>
          <w:b/>
          <w:bCs/>
          <w:color w:val="000000" w:themeColor="text1"/>
          <w:sz w:val="32"/>
          <w:szCs w:val="32"/>
          <w:lang w:val="en-ID"/>
        </w:rPr>
      </w:pPr>
      <w:r w:rsidRPr="00982613">
        <w:rPr>
          <w:b/>
          <w:bCs/>
          <w:color w:val="000000" w:themeColor="text1"/>
          <w:sz w:val="32"/>
          <w:szCs w:val="32"/>
        </w:rPr>
        <w:t>ANALISIS TANGGUNG JAWAB PERDATA PERUSAHAAN AIR MINUM DALAM KEMASAN ATAS PERBUATAN MELAWAN HUKUM YANG MENGAKIBATKAN KERUSAKAN JALAN BERDASARKAN PASAL 1365 KUHPERDATA</w:t>
      </w:r>
    </w:p>
    <w:p w14:paraId="3C9EDCBA" w14:textId="77777777" w:rsidR="00491515" w:rsidRPr="00982613" w:rsidRDefault="00491515" w:rsidP="00545EFB">
      <w:pPr>
        <w:spacing w:line="276" w:lineRule="auto"/>
        <w:jc w:val="center"/>
        <w:rPr>
          <w:b/>
          <w:bCs/>
          <w:color w:val="000000" w:themeColor="text1"/>
          <w:sz w:val="24"/>
          <w:szCs w:val="24"/>
          <w:lang w:val="en-ID"/>
        </w:rPr>
      </w:pPr>
    </w:p>
    <w:p w14:paraId="1C875A94" w14:textId="77777777" w:rsidR="00EB7CA9" w:rsidRPr="00982613" w:rsidRDefault="00EB7CA9" w:rsidP="00545EFB">
      <w:pPr>
        <w:spacing w:line="276" w:lineRule="auto"/>
        <w:jc w:val="center"/>
        <w:rPr>
          <w:b/>
          <w:bCs/>
          <w:color w:val="000000" w:themeColor="text1"/>
          <w:sz w:val="24"/>
          <w:szCs w:val="24"/>
          <w:lang w:val="en-ID"/>
        </w:rPr>
      </w:pPr>
    </w:p>
    <w:p w14:paraId="7D95A39C" w14:textId="7F453175" w:rsidR="00FA3ADC"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USULAN PENELITIAN/SKRIPSI</w:t>
      </w:r>
    </w:p>
    <w:p w14:paraId="5A83EC25" w14:textId="77777777" w:rsidR="000F061B"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 xml:space="preserve">Disusun Untuk Memenuhi Salah Satu Persyaratan </w:t>
      </w:r>
    </w:p>
    <w:p w14:paraId="2FBC9AF0" w14:textId="6D75C7EE" w:rsidR="00FA3ADC" w:rsidRPr="00982613" w:rsidRDefault="0070446D" w:rsidP="00545EFB">
      <w:pPr>
        <w:spacing w:line="276" w:lineRule="auto"/>
        <w:jc w:val="center"/>
        <w:rPr>
          <w:b/>
          <w:bCs/>
          <w:color w:val="000000" w:themeColor="text1"/>
          <w:sz w:val="24"/>
          <w:szCs w:val="24"/>
          <w:lang w:val="en-ID"/>
        </w:rPr>
      </w:pPr>
      <w:r w:rsidRPr="00982613">
        <w:rPr>
          <w:b/>
          <w:bCs/>
          <w:color w:val="000000" w:themeColor="text1"/>
          <w:sz w:val="24"/>
          <w:szCs w:val="24"/>
          <w:lang w:val="en-ID"/>
        </w:rPr>
        <w:t>dalam Menyelesaikan Program Sarjana</w:t>
      </w:r>
    </w:p>
    <w:p w14:paraId="0982BCCC" w14:textId="77777777" w:rsidR="001868DE" w:rsidRPr="00982613" w:rsidRDefault="001868DE" w:rsidP="00545EFB">
      <w:pPr>
        <w:spacing w:line="276" w:lineRule="auto"/>
        <w:jc w:val="center"/>
        <w:rPr>
          <w:b/>
          <w:bCs/>
          <w:color w:val="000000" w:themeColor="text1"/>
          <w:sz w:val="24"/>
          <w:szCs w:val="24"/>
          <w:lang w:val="en-ID"/>
        </w:rPr>
      </w:pPr>
    </w:p>
    <w:p w14:paraId="4194367D" w14:textId="77777777" w:rsidR="00EB7CA9" w:rsidRPr="00982613" w:rsidRDefault="00EB7CA9" w:rsidP="00545EFB">
      <w:pPr>
        <w:spacing w:line="276" w:lineRule="auto"/>
        <w:jc w:val="center"/>
        <w:rPr>
          <w:b/>
          <w:bCs/>
          <w:color w:val="000000" w:themeColor="text1"/>
          <w:sz w:val="24"/>
          <w:szCs w:val="24"/>
          <w:lang w:val="en-ID"/>
        </w:rPr>
      </w:pPr>
    </w:p>
    <w:p w14:paraId="5AF7F841" w14:textId="77777777" w:rsidR="00EB7CA9" w:rsidRPr="00982613" w:rsidRDefault="00EB7CA9" w:rsidP="00545EFB">
      <w:pPr>
        <w:spacing w:line="276" w:lineRule="auto"/>
        <w:jc w:val="center"/>
        <w:rPr>
          <w:b/>
          <w:bCs/>
          <w:color w:val="000000" w:themeColor="text1"/>
          <w:sz w:val="24"/>
          <w:szCs w:val="24"/>
          <w:lang w:val="en-ID"/>
        </w:rPr>
      </w:pPr>
    </w:p>
    <w:p w14:paraId="126D1E90" w14:textId="77777777" w:rsidR="005E3508" w:rsidRPr="00982613" w:rsidRDefault="005E3508" w:rsidP="004A2A41">
      <w:pPr>
        <w:spacing w:line="276" w:lineRule="auto"/>
        <w:rPr>
          <w:b/>
          <w:bCs/>
          <w:color w:val="000000" w:themeColor="text1"/>
          <w:sz w:val="24"/>
          <w:szCs w:val="24"/>
          <w:lang w:val="en-ID"/>
        </w:rPr>
      </w:pPr>
    </w:p>
    <w:p w14:paraId="78E6CE6D" w14:textId="77777777" w:rsidR="005E3508" w:rsidRPr="00982613" w:rsidRDefault="005E3508" w:rsidP="00545EFB">
      <w:pPr>
        <w:spacing w:line="276" w:lineRule="auto"/>
        <w:jc w:val="center"/>
        <w:rPr>
          <w:b/>
          <w:bCs/>
          <w:color w:val="000000" w:themeColor="text1"/>
          <w:sz w:val="24"/>
          <w:szCs w:val="24"/>
          <w:lang w:val="en-ID"/>
        </w:rPr>
      </w:pPr>
    </w:p>
    <w:p w14:paraId="551B2514" w14:textId="77777777" w:rsidR="005E3508" w:rsidRPr="00982613" w:rsidRDefault="005E3508" w:rsidP="00545EFB">
      <w:pPr>
        <w:spacing w:line="276" w:lineRule="auto"/>
        <w:jc w:val="center"/>
        <w:rPr>
          <w:b/>
          <w:bCs/>
          <w:color w:val="000000" w:themeColor="text1"/>
          <w:sz w:val="24"/>
          <w:szCs w:val="24"/>
          <w:lang w:val="en-ID"/>
        </w:rPr>
      </w:pPr>
    </w:p>
    <w:p w14:paraId="45DFAEFC" w14:textId="77777777" w:rsidR="005E3508" w:rsidRPr="00982613" w:rsidRDefault="005E3508" w:rsidP="00545EFB">
      <w:pPr>
        <w:spacing w:line="276" w:lineRule="auto"/>
        <w:jc w:val="center"/>
        <w:rPr>
          <w:b/>
          <w:bCs/>
          <w:color w:val="000000" w:themeColor="text1"/>
          <w:sz w:val="24"/>
          <w:szCs w:val="24"/>
          <w:lang w:val="en-ID"/>
        </w:rPr>
      </w:pPr>
    </w:p>
    <w:p w14:paraId="5030422A" w14:textId="77777777" w:rsidR="005E3508" w:rsidRPr="00982613" w:rsidRDefault="005E3508" w:rsidP="00545EFB">
      <w:pPr>
        <w:spacing w:line="276" w:lineRule="auto"/>
        <w:jc w:val="center"/>
        <w:rPr>
          <w:b/>
          <w:bCs/>
          <w:color w:val="000000" w:themeColor="text1"/>
          <w:sz w:val="24"/>
          <w:szCs w:val="24"/>
          <w:lang w:val="en-ID"/>
        </w:rPr>
      </w:pPr>
    </w:p>
    <w:p w14:paraId="1E5465EB" w14:textId="77777777" w:rsidR="005E3508" w:rsidRPr="00982613" w:rsidRDefault="005E3508" w:rsidP="00545EFB">
      <w:pPr>
        <w:spacing w:line="276" w:lineRule="auto"/>
        <w:jc w:val="center"/>
        <w:rPr>
          <w:b/>
          <w:bCs/>
          <w:color w:val="000000" w:themeColor="text1"/>
          <w:sz w:val="24"/>
          <w:szCs w:val="24"/>
          <w:lang w:val="en-ID"/>
        </w:rPr>
      </w:pPr>
    </w:p>
    <w:p w14:paraId="14FCE4CA" w14:textId="77777777" w:rsidR="005E3508" w:rsidRPr="00982613" w:rsidRDefault="005E3508" w:rsidP="00545EFB">
      <w:pPr>
        <w:spacing w:line="276" w:lineRule="auto"/>
        <w:jc w:val="center"/>
        <w:rPr>
          <w:b/>
          <w:bCs/>
          <w:color w:val="000000" w:themeColor="text1"/>
          <w:sz w:val="24"/>
          <w:szCs w:val="24"/>
          <w:lang w:val="en-ID"/>
        </w:rPr>
      </w:pPr>
    </w:p>
    <w:p w14:paraId="24661224" w14:textId="77777777" w:rsidR="005E3508" w:rsidRPr="00982613" w:rsidRDefault="005E3508" w:rsidP="00545EFB">
      <w:pPr>
        <w:spacing w:line="276" w:lineRule="auto"/>
        <w:jc w:val="center"/>
        <w:rPr>
          <w:b/>
          <w:bCs/>
          <w:color w:val="000000" w:themeColor="text1"/>
          <w:sz w:val="24"/>
          <w:szCs w:val="24"/>
          <w:lang w:val="en-ID"/>
        </w:rPr>
      </w:pPr>
    </w:p>
    <w:p w14:paraId="000BB83C" w14:textId="77777777" w:rsidR="005E3508" w:rsidRPr="00982613" w:rsidRDefault="005E3508" w:rsidP="00545EFB">
      <w:pPr>
        <w:spacing w:line="276" w:lineRule="auto"/>
        <w:jc w:val="center"/>
        <w:rPr>
          <w:b/>
          <w:bCs/>
          <w:color w:val="000000" w:themeColor="text1"/>
          <w:sz w:val="24"/>
          <w:szCs w:val="24"/>
          <w:lang w:val="en-ID"/>
        </w:rPr>
      </w:pPr>
    </w:p>
    <w:p w14:paraId="1FA3B2A0" w14:textId="77777777" w:rsidR="005E3508" w:rsidRPr="00982613" w:rsidRDefault="005E3508" w:rsidP="00545EFB">
      <w:pPr>
        <w:spacing w:line="276" w:lineRule="auto"/>
        <w:jc w:val="center"/>
        <w:rPr>
          <w:b/>
          <w:bCs/>
          <w:color w:val="000000" w:themeColor="text1"/>
          <w:sz w:val="24"/>
          <w:szCs w:val="24"/>
          <w:lang w:val="en-ID"/>
        </w:rPr>
      </w:pPr>
    </w:p>
    <w:p w14:paraId="6D14D293" w14:textId="77777777" w:rsidR="005E3508" w:rsidRPr="00982613" w:rsidRDefault="005E3508" w:rsidP="00545EFB">
      <w:pPr>
        <w:spacing w:line="276" w:lineRule="auto"/>
        <w:jc w:val="center"/>
        <w:rPr>
          <w:b/>
          <w:bCs/>
          <w:color w:val="000000" w:themeColor="text1"/>
          <w:sz w:val="24"/>
          <w:szCs w:val="24"/>
          <w:lang w:val="en-ID"/>
        </w:rPr>
      </w:pPr>
    </w:p>
    <w:p w14:paraId="2B153309" w14:textId="224065A6" w:rsidR="005E3508" w:rsidRPr="00982613" w:rsidRDefault="009A7AAA" w:rsidP="009A7AAA">
      <w:pPr>
        <w:tabs>
          <w:tab w:val="left" w:pos="6780"/>
        </w:tabs>
        <w:spacing w:line="276" w:lineRule="auto"/>
        <w:rPr>
          <w:b/>
          <w:bCs/>
          <w:color w:val="000000" w:themeColor="text1"/>
          <w:sz w:val="24"/>
          <w:szCs w:val="24"/>
          <w:lang w:val="en-ID"/>
        </w:rPr>
      </w:pPr>
      <w:r w:rsidRPr="00982613">
        <w:rPr>
          <w:b/>
          <w:bCs/>
          <w:color w:val="000000" w:themeColor="text1"/>
          <w:sz w:val="24"/>
          <w:szCs w:val="24"/>
          <w:lang w:val="en-ID"/>
        </w:rPr>
        <w:tab/>
      </w:r>
    </w:p>
    <w:p w14:paraId="26517BC1" w14:textId="50FA3D79"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Oleh:</w:t>
      </w:r>
    </w:p>
    <w:p w14:paraId="5FBD0A41" w14:textId="4D1B998B" w:rsidR="0070446D" w:rsidRPr="00982613" w:rsidRDefault="00766F98" w:rsidP="00545EFB">
      <w:pPr>
        <w:spacing w:line="276" w:lineRule="auto"/>
        <w:jc w:val="center"/>
        <w:rPr>
          <w:b/>
          <w:bCs/>
          <w:color w:val="000000" w:themeColor="text1"/>
          <w:sz w:val="24"/>
          <w:szCs w:val="24"/>
          <w:lang w:val="en-ID"/>
        </w:rPr>
      </w:pPr>
      <w:r w:rsidRPr="00982613">
        <w:rPr>
          <w:b/>
          <w:bCs/>
          <w:noProof/>
          <w:color w:val="000000" w:themeColor="text1"/>
          <w:sz w:val="24"/>
          <w:szCs w:val="24"/>
          <w:lang w:val="en-ID"/>
        </w:rPr>
        <w:drawing>
          <wp:anchor distT="0" distB="0" distL="114300" distR="114300" simplePos="0" relativeHeight="251657216" behindDoc="0" locked="0" layoutInCell="1" allowOverlap="1" wp14:anchorId="3919A7AF" wp14:editId="2582D8D5">
            <wp:simplePos x="0" y="0"/>
            <wp:positionH relativeFrom="margin">
              <wp:align>center</wp:align>
            </wp:positionH>
            <wp:positionV relativeFrom="margin">
              <wp:align>center</wp:align>
            </wp:positionV>
            <wp:extent cx="1442886" cy="1440000"/>
            <wp:effectExtent l="0" t="0" r="5080" b="8255"/>
            <wp:wrapSquare wrapText="bothSides"/>
            <wp:docPr id="15824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5415" name="Picture 1582445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886" cy="1440000"/>
                    </a:xfrm>
                    <a:prstGeom prst="rect">
                      <a:avLst/>
                    </a:prstGeom>
                  </pic:spPr>
                </pic:pic>
              </a:graphicData>
            </a:graphic>
          </wp:anchor>
        </w:drawing>
      </w:r>
      <w:r w:rsidRPr="00982613">
        <w:rPr>
          <w:b/>
          <w:bCs/>
          <w:color w:val="000000" w:themeColor="text1"/>
          <w:sz w:val="24"/>
          <w:szCs w:val="24"/>
          <w:lang w:val="en-ID"/>
        </w:rPr>
        <w:t>NESA ABDUL HAMID</w:t>
      </w:r>
    </w:p>
    <w:p w14:paraId="205AC08F" w14:textId="5FBE4FA0"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NIM. 1011423120</w:t>
      </w:r>
    </w:p>
    <w:p w14:paraId="5965535A" w14:textId="77777777" w:rsidR="008E2749" w:rsidRPr="00982613" w:rsidRDefault="008E2749" w:rsidP="00545EFB">
      <w:pPr>
        <w:spacing w:line="276" w:lineRule="auto"/>
        <w:jc w:val="center"/>
        <w:rPr>
          <w:b/>
          <w:bCs/>
          <w:color w:val="000000" w:themeColor="text1"/>
          <w:sz w:val="24"/>
          <w:szCs w:val="24"/>
          <w:lang w:val="en-ID"/>
        </w:rPr>
      </w:pPr>
    </w:p>
    <w:p w14:paraId="73A5EE63" w14:textId="77777777" w:rsidR="00EB7CA9" w:rsidRPr="00982613" w:rsidRDefault="00EB7CA9" w:rsidP="00545EFB">
      <w:pPr>
        <w:spacing w:line="276" w:lineRule="auto"/>
        <w:jc w:val="center"/>
        <w:rPr>
          <w:b/>
          <w:bCs/>
          <w:color w:val="000000" w:themeColor="text1"/>
          <w:sz w:val="24"/>
          <w:szCs w:val="24"/>
          <w:lang w:val="en-ID"/>
        </w:rPr>
      </w:pPr>
    </w:p>
    <w:p w14:paraId="33C5A18B" w14:textId="77777777" w:rsidR="00DD0E7C" w:rsidRPr="00982613" w:rsidRDefault="00DD0E7C" w:rsidP="00545EFB">
      <w:pPr>
        <w:spacing w:line="276" w:lineRule="auto"/>
        <w:jc w:val="center"/>
        <w:rPr>
          <w:b/>
          <w:bCs/>
          <w:color w:val="000000" w:themeColor="text1"/>
          <w:sz w:val="28"/>
          <w:lang w:val="en-ID"/>
        </w:rPr>
      </w:pPr>
    </w:p>
    <w:p w14:paraId="358579BF" w14:textId="77777777" w:rsidR="00545EFB" w:rsidRPr="00982613" w:rsidRDefault="00545EFB" w:rsidP="00545EFB">
      <w:pPr>
        <w:spacing w:line="276" w:lineRule="auto"/>
        <w:jc w:val="center"/>
        <w:rPr>
          <w:b/>
          <w:bCs/>
          <w:color w:val="000000" w:themeColor="text1"/>
          <w:sz w:val="28"/>
          <w:lang w:val="en-ID"/>
        </w:rPr>
      </w:pPr>
    </w:p>
    <w:p w14:paraId="1ECC0DE9" w14:textId="24E4992E" w:rsidR="008E2749" w:rsidRPr="00982613" w:rsidRDefault="00DD0E7C" w:rsidP="00545EFB">
      <w:pPr>
        <w:spacing w:line="276" w:lineRule="auto"/>
        <w:jc w:val="center"/>
        <w:rPr>
          <w:b/>
          <w:bCs/>
          <w:color w:val="000000" w:themeColor="text1"/>
          <w:sz w:val="28"/>
          <w:lang w:val="en-ID"/>
        </w:rPr>
      </w:pPr>
      <w:r w:rsidRPr="00982613">
        <w:rPr>
          <w:b/>
          <w:bCs/>
          <w:color w:val="000000" w:themeColor="text1"/>
          <w:sz w:val="28"/>
          <w:lang w:val="en-ID"/>
        </w:rPr>
        <w:t>PROGRAM STUDI SARJANA ILMU HUKUM</w:t>
      </w:r>
    </w:p>
    <w:p w14:paraId="5773834C" w14:textId="34FCA6CB" w:rsidR="00A12F11" w:rsidRPr="00982613" w:rsidRDefault="00282624" w:rsidP="00545EFB">
      <w:pPr>
        <w:spacing w:line="276" w:lineRule="auto"/>
        <w:jc w:val="center"/>
        <w:rPr>
          <w:b/>
          <w:bCs/>
          <w:color w:val="000000" w:themeColor="text1"/>
          <w:sz w:val="28"/>
          <w:lang w:val="en-ID"/>
        </w:rPr>
      </w:pPr>
      <w:r w:rsidRPr="00982613">
        <w:rPr>
          <w:b/>
          <w:bCs/>
          <w:color w:val="000000" w:themeColor="text1"/>
          <w:sz w:val="28"/>
          <w:lang w:val="en-ID"/>
        </w:rPr>
        <w:t>FAKULTAS HUKUM</w:t>
      </w:r>
    </w:p>
    <w:p w14:paraId="0293DA63" w14:textId="2AB3AF8F" w:rsidR="0070446D" w:rsidRPr="00982613" w:rsidRDefault="0005334A" w:rsidP="00545EFB">
      <w:pPr>
        <w:spacing w:line="276" w:lineRule="auto"/>
        <w:jc w:val="center"/>
        <w:rPr>
          <w:b/>
          <w:bCs/>
          <w:color w:val="000000" w:themeColor="text1"/>
          <w:sz w:val="28"/>
          <w:lang w:val="it-IT"/>
        </w:rPr>
      </w:pPr>
      <w:r w:rsidRPr="00982613">
        <w:rPr>
          <w:b/>
          <w:bCs/>
          <w:color w:val="000000" w:themeColor="text1"/>
          <w:sz w:val="28"/>
          <w:lang w:val="it-IT"/>
        </w:rPr>
        <w:t>UNIVERSITAS NEGERI GORONTALO</w:t>
      </w:r>
    </w:p>
    <w:p w14:paraId="44673CBD" w14:textId="1C3848B1" w:rsidR="00EB7CA9" w:rsidRPr="00982613" w:rsidRDefault="00DD0E7C" w:rsidP="00545EFB">
      <w:pPr>
        <w:spacing w:line="276" w:lineRule="auto"/>
        <w:jc w:val="center"/>
        <w:rPr>
          <w:b/>
          <w:bCs/>
          <w:color w:val="000000" w:themeColor="text1"/>
          <w:sz w:val="28"/>
          <w:lang w:val="it-IT"/>
        </w:rPr>
        <w:sectPr w:rsidR="00EB7CA9" w:rsidRPr="00982613" w:rsidSect="004A2A41">
          <w:headerReference w:type="even" r:id="rId9"/>
          <w:footerReference w:type="default" r:id="rId10"/>
          <w:pgSz w:w="11906" w:h="16838"/>
          <w:pgMar w:top="1701" w:right="1701" w:bottom="1701" w:left="2268" w:header="706" w:footer="706" w:gutter="0"/>
          <w:cols w:space="708"/>
          <w:titlePg/>
          <w:docGrid w:linePitch="360"/>
        </w:sectPr>
      </w:pPr>
      <w:r w:rsidRPr="00982613">
        <w:rPr>
          <w:b/>
          <w:bCs/>
          <w:color w:val="000000" w:themeColor="text1"/>
          <w:sz w:val="28"/>
          <w:lang w:val="it-IT"/>
        </w:rPr>
        <w:t>2026</w:t>
      </w:r>
    </w:p>
    <w:p w14:paraId="60E1D782" w14:textId="5884BA1B" w:rsidR="001334B3" w:rsidRPr="00982613" w:rsidRDefault="00C770C4" w:rsidP="004A2A41">
      <w:pPr>
        <w:spacing w:line="480" w:lineRule="auto"/>
        <w:jc w:val="center"/>
        <w:outlineLvl w:val="0"/>
        <w:rPr>
          <w:b/>
          <w:bCs/>
          <w:color w:val="000000" w:themeColor="text1"/>
          <w:sz w:val="24"/>
          <w:szCs w:val="24"/>
          <w:lang w:val="it-IT"/>
        </w:rPr>
      </w:pPr>
      <w:bookmarkStart w:id="0" w:name="_Toc156777845"/>
      <w:r w:rsidRPr="00982613">
        <w:rPr>
          <w:b/>
          <w:bCs/>
          <w:color w:val="000000" w:themeColor="text1"/>
          <w:sz w:val="24"/>
          <w:szCs w:val="24"/>
          <w:lang w:val="it-IT"/>
        </w:rPr>
        <w:lastRenderedPageBreak/>
        <w:t>DAFTAR ISI</w:t>
      </w:r>
      <w:bookmarkEnd w:id="0"/>
    </w:p>
    <w:p w14:paraId="382C20F6" w14:textId="4EBC4664" w:rsidR="00EF5131" w:rsidRPr="00982613" w:rsidRDefault="004A2A41" w:rsidP="0013213B">
      <w:pPr>
        <w:pStyle w:val="TOC1"/>
        <w:rPr>
          <w:rFonts w:asciiTheme="minorHAnsi" w:eastAsiaTheme="minorEastAsia" w:hAnsiTheme="minorHAnsi" w:cstheme="minorBidi"/>
          <w:color w:val="000000" w:themeColor="text1"/>
          <w:szCs w:val="22"/>
          <w:lang w:eastAsia="id-ID" w:bidi="ar-SA"/>
        </w:rPr>
      </w:pPr>
      <w:hyperlink w:anchor="_Toc156777845" w:history="1">
        <w:r w:rsidRPr="00982613">
          <w:rPr>
            <w:rStyle w:val="Hyperlink"/>
            <w:color w:val="000000" w:themeColor="text1"/>
            <w:u w:val="none"/>
            <w:lang w:val="it-IT"/>
          </w:rPr>
          <w:t>DAFTAR ISI</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_Toc156777845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i</w:t>
        </w:r>
        <w:r w:rsidRPr="00982613">
          <w:rPr>
            <w:webHidden/>
            <w:color w:val="000000" w:themeColor="text1"/>
          </w:rPr>
          <w:fldChar w:fldCharType="end"/>
        </w:r>
      </w:hyperlink>
      <w:r w:rsidR="00EF5131" w:rsidRPr="00982613">
        <w:rPr>
          <w:color w:val="000000" w:themeColor="text1"/>
          <w:szCs w:val="24"/>
        </w:rPr>
        <w:fldChar w:fldCharType="begin"/>
      </w:r>
      <w:r w:rsidRPr="00982613">
        <w:rPr>
          <w:color w:val="000000" w:themeColor="text1"/>
          <w:szCs w:val="24"/>
        </w:rPr>
        <w:instrText xml:space="preserve"> TOC \o "1-3" \h \z \u </w:instrText>
      </w:r>
      <w:r w:rsidR="00EF5131" w:rsidRPr="00982613">
        <w:rPr>
          <w:color w:val="000000" w:themeColor="text1"/>
          <w:szCs w:val="24"/>
        </w:rPr>
        <w:fldChar w:fldCharType="separate"/>
      </w:r>
    </w:p>
    <w:p w14:paraId="0FF95244" w14:textId="7F3B8904"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49" w:history="1">
        <w:r w:rsidRPr="00982613">
          <w:rPr>
            <w:rStyle w:val="Hyperlink"/>
            <w:color w:val="000000" w:themeColor="text1"/>
          </w:rPr>
          <w:t>BAB I PENDAHULUAN</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_Toc156777849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6AD5A675" w14:textId="05DB175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0" w:history="1">
        <w:r w:rsidRPr="00982613">
          <w:rPr>
            <w:rStyle w:val="Hyperlink"/>
            <w:color w:val="000000" w:themeColor="text1"/>
          </w:rPr>
          <w:t>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Latar Belakang Masalah</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_Toc156777850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215FD9B5" w14:textId="5BF61DF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1" w:history="1">
        <w:r w:rsidRPr="00982613">
          <w:rPr>
            <w:rStyle w:val="Hyperlink"/>
            <w:color w:val="000000" w:themeColor="text1"/>
          </w:rPr>
          <w:t>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Rumusan Masalah</w:t>
        </w:r>
        <w:r w:rsidRPr="00982613">
          <w:rPr>
            <w:webHidden/>
            <w:color w:val="000000" w:themeColor="text1"/>
          </w:rPr>
          <w:tab/>
          <w:t>6</w:t>
        </w:r>
      </w:hyperlink>
    </w:p>
    <w:p w14:paraId="752FAA53" w14:textId="3B627D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2" w:history="1">
        <w:r w:rsidRPr="00982613">
          <w:rPr>
            <w:rStyle w:val="Hyperlink"/>
            <w:color w:val="000000" w:themeColor="text1"/>
          </w:rPr>
          <w:t>1.3.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Tujuan Penelitian</w:t>
        </w:r>
        <w:r w:rsidRPr="00982613">
          <w:rPr>
            <w:webHidden/>
            <w:color w:val="000000" w:themeColor="text1"/>
          </w:rPr>
          <w:tab/>
          <w:t>6</w:t>
        </w:r>
      </w:hyperlink>
    </w:p>
    <w:p w14:paraId="40A62D7C" w14:textId="4DF298A4"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3" w:history="1">
        <w:r w:rsidRPr="00982613">
          <w:rPr>
            <w:rStyle w:val="Hyperlink"/>
            <w:color w:val="000000" w:themeColor="text1"/>
          </w:rPr>
          <w:t>1.4.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Manfaat Penelitian</w:t>
        </w:r>
        <w:r w:rsidRPr="00982613">
          <w:rPr>
            <w:webHidden/>
            <w:color w:val="000000" w:themeColor="text1"/>
          </w:rPr>
          <w:tab/>
          <w:t>6</w:t>
        </w:r>
      </w:hyperlink>
    </w:p>
    <w:p w14:paraId="422BC749" w14:textId="00BB6841"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4" w:history="1">
        <w:r w:rsidRPr="00982613">
          <w:rPr>
            <w:rStyle w:val="Hyperlink"/>
            <w:color w:val="000000" w:themeColor="text1"/>
            <w:sz w:val="24"/>
            <w:szCs w:val="36"/>
          </w:rPr>
          <w:t>1.4.1.</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teoritis</w:t>
        </w:r>
        <w:r w:rsidRPr="00982613">
          <w:rPr>
            <w:webHidden/>
            <w:color w:val="000000" w:themeColor="text1"/>
            <w:sz w:val="24"/>
            <w:szCs w:val="36"/>
          </w:rPr>
          <w:tab/>
          <w:t>6</w:t>
        </w:r>
      </w:hyperlink>
    </w:p>
    <w:p w14:paraId="2489222C" w14:textId="0E8B7F5A"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5" w:history="1">
        <w:r w:rsidRPr="00982613">
          <w:rPr>
            <w:rStyle w:val="Hyperlink"/>
            <w:color w:val="000000" w:themeColor="text1"/>
            <w:sz w:val="24"/>
            <w:szCs w:val="36"/>
          </w:rPr>
          <w:t>1.4.2.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Praktis</w:t>
        </w:r>
        <w:r w:rsidRPr="00982613">
          <w:rPr>
            <w:webHidden/>
            <w:color w:val="000000" w:themeColor="text1"/>
            <w:sz w:val="24"/>
            <w:szCs w:val="36"/>
          </w:rPr>
          <w:tab/>
          <w:t>7</w:t>
        </w:r>
      </w:hyperlink>
    </w:p>
    <w:p w14:paraId="3BF0C5FB" w14:textId="60E0F39D" w:rsidR="00EF5131" w:rsidRPr="00982613" w:rsidRDefault="00EF5131" w:rsidP="0013213B">
      <w:pPr>
        <w:pStyle w:val="TOC1"/>
        <w:rPr>
          <w:rFonts w:asciiTheme="minorHAnsi" w:eastAsiaTheme="minorEastAsia" w:hAnsiTheme="minorHAnsi" w:cstheme="minorBidi"/>
          <w:color w:val="000000" w:themeColor="text1"/>
          <w:sz w:val="28"/>
          <w:szCs w:val="28"/>
          <w:lang w:eastAsia="id-ID" w:bidi="ar-SA"/>
        </w:rPr>
      </w:pPr>
      <w:hyperlink w:anchor="_Toc156777856" w:history="1">
        <w:r w:rsidRPr="00982613">
          <w:rPr>
            <w:rStyle w:val="Hyperlink"/>
            <w:color w:val="000000" w:themeColor="text1"/>
          </w:rPr>
          <w:t>BAB II TINJAUAN PUSTAKA</w:t>
        </w:r>
        <w:r w:rsidRPr="00982613">
          <w:rPr>
            <w:webHidden/>
            <w:color w:val="000000" w:themeColor="text1"/>
          </w:rPr>
          <w:tab/>
          <w:t>11</w:t>
        </w:r>
      </w:hyperlink>
    </w:p>
    <w:p w14:paraId="1EE7F96A" w14:textId="64012E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7" w:history="1">
        <w:r w:rsidRPr="00982613">
          <w:rPr>
            <w:rStyle w:val="Hyperlink"/>
            <w:color w:val="000000" w:themeColor="text1"/>
          </w:rPr>
          <w:t>2.1.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Teoritis</w:t>
        </w:r>
        <w:r w:rsidRPr="00982613">
          <w:rPr>
            <w:webHidden/>
            <w:color w:val="000000" w:themeColor="text1"/>
          </w:rPr>
          <w:tab/>
          <w:t>11</w:t>
        </w:r>
      </w:hyperlink>
    </w:p>
    <w:p w14:paraId="44581912" w14:textId="7E1E532B"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8" w:history="1">
        <w:r w:rsidRPr="00982613">
          <w:rPr>
            <w:rStyle w:val="Hyperlink"/>
            <w:color w:val="000000" w:themeColor="text1"/>
          </w:rPr>
          <w:t>2.1.1.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Tanggung Jawab Hukum</w:t>
        </w:r>
        <w:r w:rsidRPr="00982613">
          <w:rPr>
            <w:webHidden/>
            <w:color w:val="000000" w:themeColor="text1"/>
          </w:rPr>
          <w:tab/>
          <w:t>11</w:t>
        </w:r>
      </w:hyperlink>
    </w:p>
    <w:p w14:paraId="02C69EE9" w14:textId="288BFA3F"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9" w:history="1">
        <w:r w:rsidRPr="00982613">
          <w:rPr>
            <w:rStyle w:val="Hyperlink"/>
            <w:color w:val="000000" w:themeColor="text1"/>
          </w:rPr>
          <w:t>2.1.2.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Perbuatan Melawan Hukum (PMH)</w:t>
        </w:r>
        <w:r w:rsidRPr="00982613">
          <w:rPr>
            <w:webHidden/>
            <w:color w:val="000000" w:themeColor="text1"/>
          </w:rPr>
          <w:tab/>
          <w:t>13</w:t>
        </w:r>
      </w:hyperlink>
    </w:p>
    <w:p w14:paraId="18CAFC2E" w14:textId="7E283DC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0" w:history="1">
        <w:r w:rsidRPr="00982613">
          <w:rPr>
            <w:rStyle w:val="Hyperlink"/>
            <w:color w:val="000000" w:themeColor="text1"/>
            <w:sz w:val="24"/>
            <w:szCs w:val="36"/>
          </w:rPr>
          <w:t>2.1.3.</w:t>
        </w:r>
        <w:r w:rsidRPr="00982613">
          <w:rPr>
            <w:rFonts w:asciiTheme="minorHAnsi" w:eastAsiaTheme="minorEastAsia" w:hAnsiTheme="minorHAnsi" w:cstheme="minorBidi"/>
            <w:color w:val="000000" w:themeColor="text1"/>
            <w:sz w:val="28"/>
            <w:lang w:eastAsia="id-ID" w:bidi="ar-SA"/>
          </w:rPr>
          <w:tab/>
        </w:r>
        <w:r w:rsidRPr="00982613">
          <w:rPr>
            <w:rFonts w:eastAsiaTheme="minorEastAsia"/>
            <w:color w:val="000000" w:themeColor="text1"/>
            <w:sz w:val="24"/>
            <w:szCs w:val="24"/>
            <w:lang w:eastAsia="id-ID" w:bidi="ar-SA"/>
          </w:rPr>
          <w:t>Teori Kemanfaatan Hukum</w:t>
        </w:r>
        <w:r w:rsidRPr="00982613">
          <w:rPr>
            <w:webHidden/>
            <w:color w:val="000000" w:themeColor="text1"/>
            <w:sz w:val="24"/>
            <w:szCs w:val="36"/>
          </w:rPr>
          <w:tab/>
          <w:t>14</w:t>
        </w:r>
      </w:hyperlink>
    </w:p>
    <w:p w14:paraId="3E3938A5" w14:textId="0C1BAE6D"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1" w:history="1">
        <w:r w:rsidRPr="00982613">
          <w:rPr>
            <w:rStyle w:val="Hyperlink"/>
            <w:color w:val="000000" w:themeColor="text1"/>
            <w:sz w:val="24"/>
            <w:szCs w:val="36"/>
          </w:rPr>
          <w:t>2.2.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Tinjauan Umum Fasilitas Umum</w:t>
        </w:r>
        <w:r w:rsidRPr="00982613">
          <w:rPr>
            <w:webHidden/>
            <w:color w:val="000000" w:themeColor="text1"/>
            <w:sz w:val="24"/>
            <w:szCs w:val="36"/>
          </w:rPr>
          <w:tab/>
          <w:t>16</w:t>
        </w:r>
      </w:hyperlink>
    </w:p>
    <w:p w14:paraId="343EEACF" w14:textId="20B06078" w:rsidR="00EF5131" w:rsidRPr="00982613" w:rsidRDefault="00EF5131" w:rsidP="00EE5EE2">
      <w:pPr>
        <w:pStyle w:val="TOC2"/>
        <w:rPr>
          <w:color w:val="000000" w:themeColor="text1"/>
        </w:rPr>
      </w:pPr>
      <w:hyperlink w:anchor="_Toc156777862" w:history="1">
        <w:r w:rsidRPr="00982613">
          <w:rPr>
            <w:rStyle w:val="Hyperlink"/>
            <w:color w:val="000000" w:themeColor="text1"/>
          </w:rPr>
          <w:t>2.3.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Perusahaan Sebagai Subjek Hukum</w:t>
        </w:r>
        <w:r w:rsidRPr="00982613">
          <w:rPr>
            <w:webHidden/>
            <w:color w:val="000000" w:themeColor="text1"/>
          </w:rPr>
          <w:tab/>
          <w:t>1</w:t>
        </w:r>
      </w:hyperlink>
      <w:r w:rsidRPr="00982613">
        <w:rPr>
          <w:color w:val="000000" w:themeColor="text1"/>
        </w:rPr>
        <w:t>9</w:t>
      </w:r>
    </w:p>
    <w:p w14:paraId="7B91EA33" w14:textId="04D533DA" w:rsidR="00E7412C" w:rsidRPr="00982613" w:rsidRDefault="00E7412C" w:rsidP="00EE5EE2">
      <w:pPr>
        <w:pStyle w:val="TOC2"/>
        <w:rPr>
          <w:color w:val="000000" w:themeColor="text1"/>
        </w:rPr>
      </w:pPr>
      <w:hyperlink w:anchor="_Toc156777862" w:history="1">
        <w:r w:rsidRPr="00982613">
          <w:rPr>
            <w:rStyle w:val="Hyperlink"/>
            <w:color w:val="000000" w:themeColor="text1"/>
          </w:rPr>
          <w:t>2.4.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Tanggung Jawab Perdata</w:t>
        </w:r>
        <w:r w:rsidRPr="00982613">
          <w:rPr>
            <w:webHidden/>
            <w:color w:val="000000" w:themeColor="text1"/>
          </w:rPr>
          <w:tab/>
          <w:t>21</w:t>
        </w:r>
      </w:hyperlink>
    </w:p>
    <w:p w14:paraId="1710C5D9" w14:textId="0F581087" w:rsidR="00764470" w:rsidRPr="00982613" w:rsidRDefault="00764470" w:rsidP="00EE5EE2">
      <w:pPr>
        <w:pStyle w:val="TOC2"/>
        <w:rPr>
          <w:color w:val="000000" w:themeColor="text1"/>
        </w:rPr>
      </w:pPr>
      <w:hyperlink w:anchor="_Toc156777862" w:history="1">
        <w:r w:rsidRPr="00982613">
          <w:rPr>
            <w:rStyle w:val="Hyperlink"/>
            <w:color w:val="000000" w:themeColor="text1"/>
          </w:rPr>
          <w:t>2.5.</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pikir</w:t>
        </w:r>
        <w:r w:rsidRPr="00982613">
          <w:rPr>
            <w:webHidden/>
            <w:color w:val="000000" w:themeColor="text1"/>
          </w:rPr>
          <w:tab/>
          <w:t>24</w:t>
        </w:r>
      </w:hyperlink>
    </w:p>
    <w:p w14:paraId="6CC2CB02" w14:textId="772A6C9B"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63" w:history="1">
        <w:r w:rsidRPr="00982613">
          <w:rPr>
            <w:rStyle w:val="Hyperlink"/>
            <w:color w:val="000000" w:themeColor="text1"/>
          </w:rPr>
          <w:t>BAB III METODE PENELITIAN</w:t>
        </w:r>
        <w:r w:rsidRPr="00982613">
          <w:rPr>
            <w:webHidden/>
            <w:color w:val="000000" w:themeColor="text1"/>
          </w:rPr>
          <w:tab/>
          <w:t>27</w:t>
        </w:r>
      </w:hyperlink>
    </w:p>
    <w:p w14:paraId="07F2F455" w14:textId="5B9BCC4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4" w:history="1">
        <w:r w:rsidRPr="00982613">
          <w:rPr>
            <w:rStyle w:val="Hyperlink"/>
            <w:color w:val="000000" w:themeColor="text1"/>
          </w:rPr>
          <w:t>3.1.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Jenis Penelitian</w:t>
        </w:r>
        <w:r w:rsidRPr="00982613">
          <w:rPr>
            <w:webHidden/>
            <w:color w:val="000000" w:themeColor="text1"/>
          </w:rPr>
          <w:tab/>
          <w:t>27</w:t>
        </w:r>
      </w:hyperlink>
    </w:p>
    <w:p w14:paraId="5F65552E" w14:textId="72297AE7" w:rsidR="00EF5131" w:rsidRDefault="00EF5131" w:rsidP="00EE5EE2">
      <w:pPr>
        <w:pStyle w:val="TOC2"/>
      </w:pPr>
      <w:hyperlink w:anchor="_Toc156777865" w:history="1">
        <w:r w:rsidRPr="00982613">
          <w:rPr>
            <w:rStyle w:val="Hyperlink"/>
            <w:color w:val="000000" w:themeColor="text1"/>
          </w:rPr>
          <w:t>3.2.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Pendekatan Penelitian</w:t>
        </w:r>
        <w:r w:rsidRPr="00982613">
          <w:rPr>
            <w:webHidden/>
            <w:color w:val="000000" w:themeColor="text1"/>
          </w:rPr>
          <w:tab/>
        </w:r>
        <w:r w:rsidR="00982613" w:rsidRPr="00982613">
          <w:rPr>
            <w:webHidden/>
            <w:color w:val="000000" w:themeColor="text1"/>
          </w:rPr>
          <w:t>……....</w:t>
        </w:r>
        <w:r w:rsidRPr="00982613">
          <w:rPr>
            <w:webHidden/>
            <w:color w:val="000000" w:themeColor="text1"/>
          </w:rPr>
          <w:t>28</w:t>
        </w:r>
      </w:hyperlink>
    </w:p>
    <w:p w14:paraId="1280353A" w14:textId="52FC17E0" w:rsidR="008F287B" w:rsidRPr="008F287B" w:rsidRDefault="008F287B" w:rsidP="008F287B">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w:t>
        </w:r>
        <w:r>
          <w:rPr>
            <w:rStyle w:val="Hyperlink"/>
            <w:color w:val="000000" w:themeColor="text1"/>
            <w:sz w:val="24"/>
            <w:szCs w:val="36"/>
          </w:rPr>
          <w:t>1</w:t>
        </w:r>
        <w:r w:rsidRPr="00982613">
          <w:rPr>
            <w:rStyle w:val="Hyperlink"/>
            <w:color w:val="000000" w:themeColor="text1"/>
            <w:sz w:val="24"/>
            <w:szCs w:val="36"/>
          </w:rPr>
          <w:t>.</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 xml:space="preserve">Pendekatan </w:t>
        </w:r>
        <w:r w:rsidRPr="008F287B">
          <w:rPr>
            <w:rStyle w:val="Hyperlink"/>
            <w:color w:val="000000" w:themeColor="text1"/>
            <w:sz w:val="24"/>
            <w:szCs w:val="36"/>
          </w:rPr>
          <w:t>Perundang-undangan (Statute Approach)</w:t>
        </w:r>
        <w:r w:rsidRPr="00982613">
          <w:rPr>
            <w:rStyle w:val="Hyperlink"/>
            <w:webHidden/>
            <w:color w:val="000000" w:themeColor="text1"/>
            <w:sz w:val="24"/>
            <w:szCs w:val="36"/>
          </w:rPr>
          <w:tab/>
          <w:t>29</w:t>
        </w:r>
      </w:hyperlink>
    </w:p>
    <w:p w14:paraId="4D81B760" w14:textId="6E5DBED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3.2.2.</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Konseptual (Conceptual Approach)</w:t>
        </w:r>
        <w:r w:rsidRPr="00982613">
          <w:rPr>
            <w:rStyle w:val="Hyperlink"/>
            <w:webHidden/>
            <w:color w:val="000000" w:themeColor="text1"/>
            <w:sz w:val="24"/>
            <w:szCs w:val="36"/>
          </w:rPr>
          <w:tab/>
          <w:t>29</w:t>
        </w:r>
      </w:hyperlink>
    </w:p>
    <w:p w14:paraId="0464CCC6" w14:textId="31801B98"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8" w:history="1">
        <w:r w:rsidRPr="00982613">
          <w:rPr>
            <w:rStyle w:val="Hyperlink"/>
            <w:color w:val="000000" w:themeColor="text1"/>
            <w:sz w:val="24"/>
            <w:szCs w:val="36"/>
          </w:rPr>
          <w:t>3.2.3.</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Kasus (Case Approach)</w:t>
        </w:r>
        <w:r w:rsidRPr="00982613">
          <w:rPr>
            <w:rStyle w:val="Hyperlink"/>
            <w:webHidden/>
            <w:color w:val="000000" w:themeColor="text1"/>
            <w:sz w:val="24"/>
            <w:szCs w:val="36"/>
          </w:rPr>
          <w:tab/>
          <w:t>39</w:t>
        </w:r>
      </w:hyperlink>
    </w:p>
    <w:p w14:paraId="2A1074D0" w14:textId="568A8B3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9" w:history="1">
        <w:r w:rsidRPr="00982613">
          <w:rPr>
            <w:rStyle w:val="Hyperlink"/>
            <w:color w:val="000000" w:themeColor="text1"/>
          </w:rPr>
          <w:t>3.3.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Bahan Hukum/Jenis dan Sumber Data</w:t>
        </w:r>
        <w:r w:rsidRPr="00982613">
          <w:rPr>
            <w:webHidden/>
            <w:color w:val="000000" w:themeColor="text1"/>
          </w:rPr>
          <w:tab/>
          <w:t>30</w:t>
        </w:r>
      </w:hyperlink>
    </w:p>
    <w:p w14:paraId="545E21D5" w14:textId="7A42B413" w:rsidR="00EF5131" w:rsidRPr="00982613" w:rsidRDefault="00EF5131" w:rsidP="00AF6F20">
      <w:pPr>
        <w:pStyle w:val="TOC3"/>
        <w:rPr>
          <w:rFonts w:asciiTheme="minorHAnsi" w:eastAsiaTheme="minorEastAsia" w:hAnsiTheme="minorHAnsi" w:cstheme="minorBidi"/>
          <w:color w:val="000000" w:themeColor="text1"/>
          <w:sz w:val="24"/>
          <w:szCs w:val="24"/>
          <w:lang w:eastAsia="id-ID" w:bidi="ar-SA"/>
        </w:rPr>
      </w:pPr>
      <w:hyperlink w:anchor="_Toc156777870" w:history="1">
        <w:r w:rsidRPr="00982613">
          <w:rPr>
            <w:rStyle w:val="Hyperlink"/>
            <w:color w:val="000000" w:themeColor="text1"/>
            <w:sz w:val="24"/>
            <w:szCs w:val="24"/>
          </w:rPr>
          <w:t>3.3.1.</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Primer</w:t>
        </w:r>
        <w:r w:rsidRPr="00982613">
          <w:rPr>
            <w:webHidden/>
            <w:color w:val="000000" w:themeColor="text1"/>
            <w:sz w:val="24"/>
            <w:szCs w:val="24"/>
          </w:rPr>
          <w:tab/>
          <w:t>31</w:t>
        </w:r>
      </w:hyperlink>
    </w:p>
    <w:p w14:paraId="267CF502" w14:textId="6BE1EE06" w:rsidR="00EF5131" w:rsidRPr="00982613" w:rsidRDefault="00EF5131"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Sekunder</w:t>
        </w:r>
        <w:r w:rsidRPr="00982613">
          <w:rPr>
            <w:webHidden/>
            <w:color w:val="000000" w:themeColor="text1"/>
            <w:sz w:val="24"/>
            <w:szCs w:val="24"/>
          </w:rPr>
          <w:tab/>
          <w:t>32</w:t>
        </w:r>
      </w:hyperlink>
    </w:p>
    <w:p w14:paraId="75816BA9" w14:textId="18BEF39F"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Tersier</w:t>
        </w:r>
        <w:r w:rsidRPr="00982613">
          <w:rPr>
            <w:webHidden/>
            <w:color w:val="000000" w:themeColor="text1"/>
            <w:sz w:val="24"/>
            <w:szCs w:val="24"/>
          </w:rPr>
          <w:tab/>
          <w:t>32</w:t>
        </w:r>
      </w:hyperlink>
    </w:p>
    <w:p w14:paraId="2DC4E491" w14:textId="382686E3" w:rsidR="00AF6F20" w:rsidRPr="00982613" w:rsidRDefault="00AF6F20"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eastAsiaTheme="minorEastAsia"/>
            <w:color w:val="000000" w:themeColor="text1"/>
            <w:sz w:val="24"/>
            <w:szCs w:val="24"/>
            <w:lang w:eastAsia="id-ID" w:bidi="ar-SA"/>
          </w:rPr>
          <w:tab/>
          <w:t>Teknik Pengumpulan Bahan Hukum</w:t>
        </w:r>
        <w:r w:rsidRPr="00982613">
          <w:rPr>
            <w:webHidden/>
            <w:color w:val="000000" w:themeColor="text1"/>
            <w:sz w:val="24"/>
            <w:szCs w:val="24"/>
          </w:rPr>
          <w:tab/>
          <w:t>33</w:t>
        </w:r>
      </w:hyperlink>
    </w:p>
    <w:p w14:paraId="68EB1F6C" w14:textId="521B5443"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Analisis Bahan Hukum</w:t>
        </w:r>
        <w:r w:rsidRPr="00982613">
          <w:rPr>
            <w:webHidden/>
            <w:color w:val="000000" w:themeColor="text1"/>
            <w:sz w:val="24"/>
            <w:szCs w:val="24"/>
          </w:rPr>
          <w:tab/>
          <w:t>34</w:t>
        </w:r>
      </w:hyperlink>
    </w:p>
    <w:p w14:paraId="22D00D1E" w14:textId="503645C8"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89" w:history="1">
        <w:r w:rsidRPr="00982613">
          <w:rPr>
            <w:rStyle w:val="Hyperlink"/>
            <w:color w:val="000000" w:themeColor="text1"/>
          </w:rPr>
          <w:t>DAFTAR PUSTAKA</w:t>
        </w:r>
        <w:r w:rsidRPr="00982613">
          <w:rPr>
            <w:webHidden/>
            <w:color w:val="000000" w:themeColor="text1"/>
          </w:rPr>
          <w:tab/>
          <w:t>36</w:t>
        </w:r>
      </w:hyperlink>
    </w:p>
    <w:p w14:paraId="689F2BF7" w14:textId="2446939D" w:rsidR="004A2A41" w:rsidRPr="00982613" w:rsidRDefault="00EF5131" w:rsidP="00EE5EE2">
      <w:pPr>
        <w:spacing w:line="276" w:lineRule="auto"/>
        <w:rPr>
          <w:color w:val="000000" w:themeColor="text1"/>
          <w:sz w:val="24"/>
          <w:szCs w:val="24"/>
          <w:lang w:val="en-ID"/>
        </w:rPr>
        <w:sectPr w:rsidR="004A2A41" w:rsidRPr="00982613" w:rsidSect="004A2A41">
          <w:headerReference w:type="default" r:id="rId11"/>
          <w:footerReference w:type="default" r:id="rId12"/>
          <w:pgSz w:w="11906" w:h="16838"/>
          <w:pgMar w:top="1701" w:right="1701" w:bottom="1701" w:left="2268" w:header="706" w:footer="706" w:gutter="0"/>
          <w:pgNumType w:fmt="lowerRoman" w:start="1"/>
          <w:cols w:space="708"/>
          <w:docGrid w:linePitch="360"/>
        </w:sectPr>
      </w:pPr>
      <w:r w:rsidRPr="00982613">
        <w:rPr>
          <w:color w:val="000000" w:themeColor="text1"/>
          <w:sz w:val="24"/>
          <w:szCs w:val="24"/>
          <w:lang w:val="en-ID"/>
        </w:rPr>
        <w:fldChar w:fldCharType="end"/>
      </w:r>
      <w:bookmarkStart w:id="1" w:name="_Toc156777849"/>
    </w:p>
    <w:p w14:paraId="3003D9B1" w14:textId="2BAD2C44" w:rsidR="005512D1" w:rsidRPr="00982613" w:rsidRDefault="005512D1" w:rsidP="00AE43BD">
      <w:pPr>
        <w:spacing w:line="480" w:lineRule="auto"/>
        <w:jc w:val="center"/>
        <w:outlineLvl w:val="0"/>
        <w:rPr>
          <w:b/>
          <w:bCs/>
          <w:color w:val="000000" w:themeColor="text1"/>
          <w:sz w:val="24"/>
          <w:szCs w:val="24"/>
          <w:lang w:val="en-ID"/>
        </w:rPr>
      </w:pPr>
      <w:r w:rsidRPr="00982613">
        <w:rPr>
          <w:b/>
          <w:bCs/>
          <w:color w:val="000000" w:themeColor="text1"/>
          <w:sz w:val="24"/>
          <w:szCs w:val="24"/>
          <w:lang w:val="en-ID"/>
        </w:rPr>
        <w:lastRenderedPageBreak/>
        <w:t>BAB I</w:t>
      </w:r>
      <w:bookmarkEnd w:id="1"/>
    </w:p>
    <w:p w14:paraId="5F6B6DC7" w14:textId="6E8CB130" w:rsidR="0002183E" w:rsidRPr="00982613" w:rsidRDefault="005512D1" w:rsidP="00AE43BD">
      <w:pPr>
        <w:spacing w:line="480" w:lineRule="auto"/>
        <w:jc w:val="center"/>
        <w:rPr>
          <w:b/>
          <w:bCs/>
          <w:color w:val="000000" w:themeColor="text1"/>
          <w:sz w:val="24"/>
          <w:szCs w:val="24"/>
          <w:lang w:val="en-ID"/>
        </w:rPr>
      </w:pPr>
      <w:r w:rsidRPr="00982613">
        <w:rPr>
          <w:b/>
          <w:bCs/>
          <w:color w:val="000000" w:themeColor="text1"/>
          <w:sz w:val="24"/>
          <w:szCs w:val="24"/>
          <w:lang w:val="en-ID"/>
        </w:rPr>
        <w:t>PENDAHULUAN</w:t>
      </w:r>
    </w:p>
    <w:p w14:paraId="67832C2B" w14:textId="648C6C03" w:rsidR="00A619E1" w:rsidRPr="00982613" w:rsidRDefault="0002183E" w:rsidP="00AE43BD">
      <w:pPr>
        <w:pStyle w:val="ListParagraph"/>
        <w:numPr>
          <w:ilvl w:val="0"/>
          <w:numId w:val="3"/>
        </w:numPr>
        <w:spacing w:line="480" w:lineRule="auto"/>
        <w:ind w:hanging="720"/>
        <w:outlineLvl w:val="1"/>
        <w:rPr>
          <w:b/>
          <w:bCs/>
          <w:color w:val="000000" w:themeColor="text1"/>
          <w:sz w:val="24"/>
          <w:szCs w:val="24"/>
          <w:lang w:val="en-ID"/>
        </w:rPr>
      </w:pPr>
      <w:bookmarkStart w:id="2" w:name="_Toc156777850"/>
      <w:r w:rsidRPr="00982613">
        <w:rPr>
          <w:b/>
          <w:bCs/>
          <w:color w:val="000000" w:themeColor="text1"/>
          <w:sz w:val="24"/>
          <w:szCs w:val="24"/>
          <w:lang w:val="en-ID"/>
        </w:rPr>
        <w:t>Latar Belakang Masalah</w:t>
      </w:r>
      <w:bookmarkEnd w:id="2"/>
    </w:p>
    <w:p w14:paraId="5BF3FD9D" w14:textId="01BC653A"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Setiap warga negara berhak atas fasilitas umum yang layak, dan penyediaannya merupakan kewajiban dasar negara. Hak ini memang tidak disebut secara eksplisit, tetapi dapat ditarik dari Pasal 34 ayat (3) Undang-Undang Dasar Negara Republik Indonesia Tahun 1945, yang membebankan kepada negara tugas menyiapkan fasilitas pelayanan umum yang memadai bagi seluruh rakyat.</w:t>
      </w:r>
      <w:r w:rsidRPr="00982613">
        <w:rPr>
          <w:rStyle w:val="FootnoteReference"/>
          <w:color w:val="000000" w:themeColor="text1"/>
          <w:lang w:val="en-ID"/>
        </w:rPr>
        <w:footnoteReference w:id="1"/>
      </w:r>
      <w:r w:rsidRPr="00982613">
        <w:rPr>
          <w:color w:val="000000" w:themeColor="text1"/>
          <w:sz w:val="24"/>
          <w:szCs w:val="24"/>
          <w:lang w:val="en-ID"/>
        </w:rPr>
        <w:t xml:space="preserve"> Oleh sebab fasilitas umum dibangun untuk kepentingan orang banyak, fasilitas itu harus dipelihara dan dijaga dari setiap perbuatan yang berpotensi menurunkan fungsi atau daya gunanya. </w:t>
      </w:r>
    </w:p>
    <w:p w14:paraId="3A555E8E" w14:textId="03EB6E8B" w:rsidR="000A1752" w:rsidRPr="00982613" w:rsidRDefault="00982613" w:rsidP="00AE43BD">
      <w:pPr>
        <w:pStyle w:val="TOC2"/>
        <w:spacing w:line="480" w:lineRule="auto"/>
        <w:rPr>
          <w:color w:val="000000" w:themeColor="text1"/>
          <w:lang w:val="id-ID"/>
        </w:rPr>
      </w:pPr>
      <w:r w:rsidRPr="00982613">
        <w:rPr>
          <w:color w:val="000000" w:themeColor="text1"/>
        </w:rPr>
        <w:tab/>
      </w:r>
      <w:r w:rsidR="0013213B" w:rsidRPr="00982613">
        <w:rPr>
          <w:color w:val="000000" w:themeColor="text1"/>
        </w:rPr>
        <w:t xml:space="preserve">Jalan termasuk fasilitas umum yang paling penting bagi kehidupan sehari-hari. Menurut Undang-Undang Nomor 38 Tahun 2004 tentang Jalan sebagaimana diubah dengan Undang-Undang Nomor 2 Tahun 2022, jalan adalah prasarana transportasi darat yang meliputi seluruh bagian jalan beserta bangunan pelengkap dan perlengkapannya yang diperuntukkan bagi lalu lintas umum.</w:t>
      </w:r>
      <w:r w:rsidR="0013213B" w:rsidRPr="00982613">
        <w:rPr>
          <w:rStyle w:val="FootnoteReference"/>
          <w:color w:val="000000" w:themeColor="text1"/>
        </w:rPr>
        <w:footnoteReference w:id="2"/>
      </w:r>
      <w:r w:rsidR="0013213B" w:rsidRPr="00982613">
        <w:rPr>
          <w:color w:val="000000" w:themeColor="text1"/>
        </w:rPr>
        <w:t xml:space="preserve"> Secara strategis, jalan mendukung perpindahan penduduk, melancarkan arus barang dan jasa, serta menggerakkan perekonomian dan pembangunan daerah. Karena itu, jalan yang baik adalah kebutuhan bersama yang harus dijaga agar lalu lintas tetap aman, nyaman, dan lancar. </w:t>
      </w:r>
    </w:p>
    <w:p w14:paraId="5E33BA04" w14:textId="7F874160" w:rsidR="000C15C0" w:rsidRPr="00982613" w:rsidRDefault="001361F6" w:rsidP="00AE43BD">
      <w:pPr>
        <w:spacing w:line="480" w:lineRule="auto"/>
        <w:ind w:firstLine="720"/>
        <w:rPr>
          <w:color w:val="000000" w:themeColor="text1"/>
          <w:sz w:val="24"/>
          <w:szCs w:val="24"/>
        </w:rPr>
      </w:pPr>
      <w:r>
        <w:rPr>
          <w:color w:val="000000" w:themeColor="text1"/>
          <w:sz w:val="24"/>
          <w:szCs w:val="24"/>
        </w:rPr>
        <w:lastRenderedPageBreak/>
        <w:t>Sementara itu</w:t>
      </w:r>
      <w:r w:rsidR="000C15C0" w:rsidRPr="00982613">
        <w:rPr>
          <w:color w:val="000000" w:themeColor="text1"/>
          <w:sz w:val="24"/>
          <w:szCs w:val="24"/>
        </w:rPr>
        <w:t xml:space="preserve">, tidak semua fasilitas umum, khususnya jalan, terpelihara dengan baik. Kerusakan jalan </w:t>
      </w:r>
      <w:r w:rsidR="00982613" w:rsidRPr="00982613">
        <w:rPr>
          <w:color w:val="000000" w:themeColor="text1"/>
          <w:sz w:val="24"/>
          <w:szCs w:val="24"/>
        </w:rPr>
        <w:t>seringkali</w:t>
      </w:r>
      <w:r w:rsidR="000C15C0" w:rsidRPr="00982613">
        <w:rPr>
          <w:color w:val="000000" w:themeColor="text1"/>
          <w:sz w:val="24"/>
          <w:szCs w:val="24"/>
        </w:rPr>
        <w:t xml:space="preserve"> dijumpai di berbagai daerah di Indonesia, dengan penyebab yang beragam, mulai dari faktor alam hingga aktivitas manusia. Salah satu penyebab yang paling sering ditemukan adalah lalu lintas kendaraan berat yang berulang kali melintas dengan muatan melebihi kapasitas jalan. Kegiatan operasional perusahaan, terutama yang mengandalkan angkutan bertonase besar, dapat menimbulkan beban berlebih pada struktur perkerasan sehingga kualitas jalan sebagai jalur distribusi menurun dengan cepat. Situasi ini melahirkan persoalan hukum: siapa yang semestinya menanggung kerusakan infrastruktur publik akibat aktivitas operasional perusahaan, dan melalui mekanisme pertanggungjawaban perdata apa tuntutan itu dapat diajukan menurut hukum positif Indonesia.</w:t>
      </w:r>
    </w:p>
    <w:p w14:paraId="7362AD52" w14:textId="14038709"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Persoalan serupa pernah diajukan dan diselesaikan melalui pengadilan. Salah satu contohnya ialah gugatan perwakilan kelompok (</w:t>
      </w:r>
      <w:r w:rsidRPr="00982613">
        <w:rPr>
          <w:i/>
          <w:color w:val="000000" w:themeColor="text1"/>
          <w:sz w:val="24"/>
          <w:szCs w:val="24"/>
        </w:rPr>
        <w:t>class action</w:t>
      </w:r>
      <w:r w:rsidRPr="00982613">
        <w:rPr>
          <w:color w:val="000000" w:themeColor="text1"/>
          <w:sz w:val="24"/>
          <w:szCs w:val="24"/>
        </w:rPr>
        <w:t>) atas dasar perbuatan melawan hukum (PMH) yang diajukan warga terhadap sejumlah perusahaan tambang di Pengadilan Negeri Jambi pada 2023. Penggugat mendalilkan bahwa truk bermuatan berat milik perusahaan merusak jalan umum dan mengganggu aktivitas harian mereka. Perkara tersebut berakhir dengan akta perdamaian, yang menyatakan para perusahaan bersalah serta mewajibkan mereka membiayai perbaikan jalan dan membangun jalur khusus. Kasus itu memperlihatkan bahwa Pasal 1365 KUHPerdata dapat digunakan masyarakat untuk menuntut perusahaan yang merugikan kepentingan publik melalui kerusakan fasilitas umum.</w:t>
      </w:r>
    </w:p>
    <w:p w14:paraId="1C01912F" w14:textId="032B6E7A"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 xml:space="preserve">Fenomena yang tampak pada skala nasional itu juga terjadi di tingkat desa. Di Desa Kayumerah, Kecamatan Limboto, Kabupaten Gorontalo, ditemukan </w:t>
      </w:r>
      <w:r w:rsidRPr="00982613">
        <w:rPr>
          <w:color w:val="000000" w:themeColor="text1"/>
          <w:sz w:val="24"/>
          <w:szCs w:val="24"/>
        </w:rPr>
        <w:lastRenderedPageBreak/>
        <w:t>indikasi kerusakan jalan yang diduga berkaitan dengan operasional kendaraan berat milik perusahaan air minum dalam kemasan (AMDK). Aktivitas tersebut diduga memperbesar beban jalan secara signifikan dan menjadi salah satu faktor penyebab rusaknya sejumlah ruas jalan yang digunakan warga.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3902"/>
      </w:tblGrid>
      <w:tr w:rsidR="0095608E" w:rsidRPr="00982613" w14:paraId="47CC0DF9" w14:textId="77777777" w:rsidTr="008B52A8">
        <w:tc>
          <w:tcPr>
            <w:tcW w:w="3963" w:type="dxa"/>
          </w:tcPr>
          <w:p w14:paraId="0B9612B8" w14:textId="0C2A0899" w:rsidR="0095608E" w:rsidRPr="00982613" w:rsidRDefault="000A3FB2" w:rsidP="00AE43BD">
            <w:pPr>
              <w:spacing w:line="480" w:lineRule="auto"/>
              <w:ind w:left="-113" w:right="91"/>
              <w:jc w:val="center"/>
              <w:rPr>
                <w:color w:val="000000" w:themeColor="text1"/>
                <w:sz w:val="24"/>
                <w:szCs w:val="24"/>
              </w:rPr>
            </w:pPr>
            <w:r w:rsidRPr="00982613">
              <w:rPr>
                <w:noProof/>
                <w:color w:val="000000" w:themeColor="text1"/>
              </w:rPr>
              <w:drawing>
                <wp:inline distT="0" distB="0" distL="0" distR="0" wp14:anchorId="5E03A4FD" wp14:editId="4FB4BB4A">
                  <wp:extent cx="2592000" cy="1459123"/>
                  <wp:effectExtent l="0" t="0" r="0" b="8255"/>
                  <wp:docPr id="20433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8757" cy="1474185"/>
                          </a:xfrm>
                          <a:prstGeom prst="rect">
                            <a:avLst/>
                          </a:prstGeom>
                          <a:noFill/>
                          <a:ln>
                            <a:noFill/>
                          </a:ln>
                        </pic:spPr>
                      </pic:pic>
                    </a:graphicData>
                  </a:graphic>
                </wp:inline>
              </w:drawing>
            </w:r>
          </w:p>
        </w:tc>
        <w:tc>
          <w:tcPr>
            <w:tcW w:w="3964" w:type="dxa"/>
          </w:tcPr>
          <w:p w14:paraId="1758E168" w14:textId="3AC42332" w:rsidR="0095608E" w:rsidRPr="00982613" w:rsidRDefault="000A3FB2" w:rsidP="00AE43BD">
            <w:pPr>
              <w:spacing w:line="480" w:lineRule="auto"/>
              <w:ind w:left="1397" w:hanging="1560"/>
              <w:jc w:val="center"/>
              <w:rPr>
                <w:color w:val="000000" w:themeColor="text1"/>
                <w:sz w:val="24"/>
                <w:szCs w:val="24"/>
              </w:rPr>
            </w:pPr>
            <w:r w:rsidRPr="00982613">
              <w:rPr>
                <w:noProof/>
                <w:color w:val="000000" w:themeColor="text1"/>
              </w:rPr>
              <w:drawing>
                <wp:inline distT="0" distB="0" distL="0" distR="0" wp14:anchorId="12778138" wp14:editId="58DDCAAA">
                  <wp:extent cx="2591060" cy="1458595"/>
                  <wp:effectExtent l="0" t="0" r="0" b="8255"/>
                  <wp:docPr id="137374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3234" cy="1493595"/>
                          </a:xfrm>
                          <a:prstGeom prst="rect">
                            <a:avLst/>
                          </a:prstGeom>
                          <a:noFill/>
                          <a:ln>
                            <a:noFill/>
                          </a:ln>
                        </pic:spPr>
                      </pic:pic>
                    </a:graphicData>
                  </a:graphic>
                </wp:inline>
              </w:drawing>
            </w:r>
          </w:p>
        </w:tc>
      </w:tr>
      <w:tr w:rsidR="0095608E" w:rsidRPr="00982613" w14:paraId="36272FC6" w14:textId="77777777" w:rsidTr="008B52A8">
        <w:tc>
          <w:tcPr>
            <w:tcW w:w="3963" w:type="dxa"/>
          </w:tcPr>
          <w:p w14:paraId="7A40F653" w14:textId="5FD54863"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1.1</w:t>
            </w:r>
          </w:p>
        </w:tc>
        <w:tc>
          <w:tcPr>
            <w:tcW w:w="3964" w:type="dxa"/>
          </w:tcPr>
          <w:p w14:paraId="2936CB6F" w14:textId="5919B509"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1.2</w:t>
            </w:r>
          </w:p>
        </w:tc>
      </w:tr>
      <w:tr w:rsidR="0095608E" w:rsidRPr="00982613" w14:paraId="51789499" w14:textId="77777777" w:rsidTr="008B52A8">
        <w:tc>
          <w:tcPr>
            <w:tcW w:w="3963" w:type="dxa"/>
          </w:tcPr>
          <w:p w14:paraId="18609F97" w14:textId="7B19114A" w:rsidR="0095608E" w:rsidRPr="00982613" w:rsidRDefault="000A3FB2" w:rsidP="00AE43BD">
            <w:pPr>
              <w:spacing w:line="480" w:lineRule="auto"/>
              <w:ind w:left="-113"/>
              <w:jc w:val="center"/>
              <w:rPr>
                <w:color w:val="000000" w:themeColor="text1"/>
                <w:sz w:val="24"/>
                <w:szCs w:val="24"/>
              </w:rPr>
            </w:pPr>
            <w:r w:rsidRPr="00982613">
              <w:rPr>
                <w:noProof/>
                <w:color w:val="000000" w:themeColor="text1"/>
              </w:rPr>
              <w:drawing>
                <wp:inline distT="0" distB="0" distL="0" distR="0" wp14:anchorId="3DEAF3C5" wp14:editId="5952CF0B">
                  <wp:extent cx="2559831" cy="1441013"/>
                  <wp:effectExtent l="0" t="0" r="0" b="6985"/>
                  <wp:docPr id="43178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7159" cy="1478914"/>
                          </a:xfrm>
                          <a:prstGeom prst="rect">
                            <a:avLst/>
                          </a:prstGeom>
                          <a:noFill/>
                          <a:ln>
                            <a:noFill/>
                          </a:ln>
                        </pic:spPr>
                      </pic:pic>
                    </a:graphicData>
                  </a:graphic>
                </wp:inline>
              </w:drawing>
            </w:r>
          </w:p>
        </w:tc>
        <w:tc>
          <w:tcPr>
            <w:tcW w:w="3964" w:type="dxa"/>
          </w:tcPr>
          <w:p w14:paraId="4DD72378" w14:textId="5102F4CF" w:rsidR="0095608E" w:rsidRPr="00982613" w:rsidRDefault="000A3FB2" w:rsidP="00AE43BD">
            <w:pPr>
              <w:spacing w:line="480" w:lineRule="auto"/>
              <w:ind w:hanging="113"/>
              <w:jc w:val="center"/>
              <w:rPr>
                <w:color w:val="000000" w:themeColor="text1"/>
                <w:sz w:val="24"/>
                <w:szCs w:val="24"/>
              </w:rPr>
            </w:pPr>
            <w:r w:rsidRPr="00982613">
              <w:rPr>
                <w:noProof/>
                <w:color w:val="000000" w:themeColor="text1"/>
              </w:rPr>
              <w:drawing>
                <wp:inline distT="0" distB="0" distL="0" distR="0" wp14:anchorId="53F071E3" wp14:editId="034A6D61">
                  <wp:extent cx="2559480" cy="1440815"/>
                  <wp:effectExtent l="0" t="0" r="0" b="6985"/>
                  <wp:docPr id="151411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2723" cy="1465158"/>
                          </a:xfrm>
                          <a:prstGeom prst="rect">
                            <a:avLst/>
                          </a:prstGeom>
                          <a:noFill/>
                          <a:ln>
                            <a:noFill/>
                          </a:ln>
                        </pic:spPr>
                      </pic:pic>
                    </a:graphicData>
                  </a:graphic>
                </wp:inline>
              </w:drawing>
            </w:r>
          </w:p>
        </w:tc>
      </w:tr>
      <w:tr w:rsidR="0095608E" w:rsidRPr="00982613" w14:paraId="7639D7DE" w14:textId="77777777" w:rsidTr="008B52A8">
        <w:tc>
          <w:tcPr>
            <w:tcW w:w="3963" w:type="dxa"/>
          </w:tcPr>
          <w:p w14:paraId="19E9A1E7" w14:textId="609ED776"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1.3</w:t>
            </w:r>
          </w:p>
        </w:tc>
        <w:tc>
          <w:tcPr>
            <w:tcW w:w="3964" w:type="dxa"/>
          </w:tcPr>
          <w:p w14:paraId="32F4D91C" w14:textId="5CA8C995"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1.4</w:t>
            </w:r>
          </w:p>
        </w:tc>
      </w:tr>
    </w:tbl>
    <w:p w14:paraId="7C601792" w14:textId="4B6EBEB4" w:rsidR="000A1752" w:rsidRPr="00982613" w:rsidRDefault="000A1752" w:rsidP="001361F6">
      <w:pPr>
        <w:spacing w:line="480" w:lineRule="auto"/>
        <w:ind w:firstLine="720"/>
        <w:rPr>
          <w:color w:val="000000" w:themeColor="text1"/>
          <w:sz w:val="24"/>
          <w:szCs w:val="24"/>
          <w:lang w:val="en-ID"/>
        </w:rPr>
      </w:pPr>
      <w:r w:rsidRPr="00982613">
        <w:rPr>
          <w:color w:val="000000" w:themeColor="text1"/>
          <w:sz w:val="24"/>
          <w:szCs w:val="24"/>
          <w:lang w:val="en-ID"/>
        </w:rPr>
        <w:t>Kerusakan itu menimbulkan keluhan dari pengguna jalan. Jalan yang rusak mengurangi kenyamanan dan keselamatan berkendara serta menghambat fungsinya sebagai sarana transportasi umum. Sebagai fasilitas yang dipakai orang banyak, jalan seharusnya menyediakan akses yang aman dan layak. Karena itu, warga mengharapkan adanya pihak yang bertanggung jawab memulihkan jalan agar dapat berfungsi kembali seperti semula.</w:t>
      </w:r>
    </w:p>
    <w:p w14:paraId="136BFFDC" w14:textId="15EA4761" w:rsidR="000C15C0" w:rsidRPr="00982613" w:rsidRDefault="00597DD7"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Dari perspektif hukum perdata, perlu dikaji apakah kerusakan jalan yang diduga bersumber dari kegiatan operasional perusahaan AMDK termasuk perbuatan melawan hukum berdasarkan Pasal 1365 KUHPerdata. Pasal itu mewajibkan pelaku yang karena kesalahannya merugikan orang lain lewat perbuatan melawan hukum untuk memberi ganti rugi. Karena itu perlu dibuktikan lebih dahulu bahwa unsur-unsur PMH, yaitu perbuatan, kesalahan, kerugian, dan hubungan kausal antara perbuatan dan kerugian, terpenuhi, agar perusahaan dapat dimintai pertanggungjawaban perdata. </w:t>
      </w:r>
    </w:p>
    <w:p w14:paraId="6219D05C" w14:textId="77777777"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Di samping itu, ada persoalan tentang bentuk dan batas tanggung jawab perusahaan atas kerusakan fasilitas umum yang diduga bersumber dari kegiatan operasionalnya. Pasal 1365 KUHPerdata mengatur PMH hanya secara umum dan tidak memuat aturan khusus tentang tanggung jawab perusahaan atas rusaknya jalan. Pasal 1367 KUHPerdata memang menjadi dasar tanggung jawab pihak yang mempekerjakan orang atas kerugian yang diakibatkan bawahannya dalam melaksanakan pekerjaan, tetapi pasal itu belum menjelaskan seberapa jauh perusahaan dapat dimintai pertanggungjawaban atas kerusakan fasilitas umum yang berasal dari kegiatan usahanya. </w:t>
      </w:r>
    </w:p>
    <w:p w14:paraId="4375F490" w14:textId="080CA761" w:rsidR="001361F6" w:rsidRPr="001361F6" w:rsidRDefault="000A1752" w:rsidP="001361F6">
      <w:pPr>
        <w:spacing w:line="480" w:lineRule="auto"/>
        <w:ind w:firstLine="720"/>
        <w:rPr>
          <w:b/>
          <w:color w:val="000000" w:themeColor="text1"/>
          <w:sz w:val="24"/>
          <w:szCs w:val="24"/>
          <w:lang w:val="en-ID"/>
        </w:rPr>
      </w:pPr>
      <w:r w:rsidRPr="00982613">
        <w:rPr>
          <w:color w:val="000000" w:themeColor="text1"/>
          <w:sz w:val="24"/>
          <w:szCs w:val="24"/>
          <w:lang w:val="en-ID"/>
        </w:rPr>
        <w:t xml:space="preserve">Keadaan tersebut dapat menimbulkan ketidakpastian hukum, baik dalam menentukan siapa yang bertanggung jawab maupun dalam menetapkan bentuk pertanggungjawaban yang dapat dibebankan. Tanpa kejelasan penerapan norma, masyarakat yang dirugikan kesulitan menemukan dasar hukum untuk menuntut ganti rugi, sementara perusahaan tidak mendapat kepastian tentang batas tanggung jawabnya. Karena itu, diperlukan kajian hukum yang mendalam tentang penerapan Pasal 1365 KUHPerdata pada kerusakan jalan yang diduga terkait dengan operasional perusahaan AMDK. Berdasarkan uraian tersebut, penulis tertarik untuk meneliti dengan judul “ANALISIS TANGGUNG JAWAB PERDATA PERUSAHAAN AIR MINUM DALAM KEMASAN ATAS PERBUATAN MELAWAN HUKUM YANG MENGAKIBATKAN KERUSAKAN JALAN BERDASARKAN PASAL 1365 KUHPERDATA.” </w:t>
      </w:r>
      <w:r w:rsidRPr="00982613">
        <w:rPr>
          <w:color w:val="000000" w:themeColor="text1"/>
          <w:sz w:val="24"/>
          <w:szCs w:val="24"/>
          <w:lang w:val="en-ID"/>
        </w:rPr>
        <w:lastRenderedPageBreak/>
        <w:t xml:space="preserve"/>
      </w:r>
      <w:r w:rsidRPr="00982613">
        <w:rPr>
          <w:b/>
          <w:color w:val="000000" w:themeColor="text1"/>
          <w:sz w:val="24"/>
          <w:szCs w:val="24"/>
          <w:lang w:val="en-ID"/>
        </w:rPr>
        <w:t/>
      </w:r>
      <w:r w:rsidR="001361F6" w:rsidRPr="001361F6">
        <w:rPr>
          <w:b/>
          <w:bCs/>
          <w:color w:val="000000" w:themeColor="text1"/>
          <w:sz w:val="24"/>
          <w:szCs w:val="24"/>
        </w:rPr>
        <w:t/>
      </w:r>
      <w:r w:rsidRPr="00982613">
        <w:rPr>
          <w:b/>
          <w:color w:val="000000" w:themeColor="text1"/>
          <w:sz w:val="24"/>
          <w:szCs w:val="24"/>
          <w:lang w:val="en-ID"/>
        </w:rPr>
        <w:t/>
      </w:r>
    </w:p>
    <w:p w14:paraId="2F62EFF2" w14:textId="7E5D32E5" w:rsidR="00F6392F" w:rsidRPr="00982613" w:rsidRDefault="00E81540" w:rsidP="00AE43BD">
      <w:pPr>
        <w:pStyle w:val="ListParagraph"/>
        <w:keepNext/>
        <w:numPr>
          <w:ilvl w:val="0"/>
          <w:numId w:val="3"/>
        </w:numPr>
        <w:spacing w:line="480" w:lineRule="auto"/>
        <w:ind w:hanging="720"/>
        <w:outlineLvl w:val="1"/>
        <w:rPr>
          <w:b/>
          <w:bCs/>
          <w:color w:val="000000" w:themeColor="text1"/>
          <w:sz w:val="24"/>
          <w:szCs w:val="24"/>
          <w:lang w:val="en-ID"/>
        </w:rPr>
      </w:pPr>
      <w:bookmarkStart w:id="3" w:name="_Toc156777851"/>
      <w:r w:rsidRPr="00982613">
        <w:rPr>
          <w:b/>
          <w:bCs/>
          <w:color w:val="000000" w:themeColor="text1"/>
          <w:sz w:val="24"/>
          <w:szCs w:val="24"/>
          <w:lang w:val="en-ID"/>
        </w:rPr>
        <w:t>Rumusan Masalah</w:t>
      </w:r>
      <w:bookmarkEnd w:id="3"/>
    </w:p>
    <w:p w14:paraId="21276F49" w14:textId="6542362B" w:rsidR="005A77AD" w:rsidRPr="00982613" w:rsidRDefault="008F287B" w:rsidP="00AE43BD">
      <w:pPr>
        <w:pStyle w:val="ListParagraph"/>
        <w:keepNext/>
        <w:numPr>
          <w:ilvl w:val="0"/>
          <w:numId w:val="12"/>
        </w:numPr>
        <w:spacing w:line="480" w:lineRule="auto"/>
        <w:ind w:left="720"/>
        <w:rPr>
          <w:color w:val="000000" w:themeColor="text1"/>
          <w:sz w:val="24"/>
          <w:szCs w:val="24"/>
          <w:lang w:val="en-ID"/>
        </w:rPr>
      </w:pPr>
      <w:r>
        <w:rPr>
          <w:color w:val="000000" w:themeColor="text1"/>
          <w:sz w:val="24"/>
          <w:szCs w:val="24"/>
          <w:lang w:val="en-ID"/>
        </w:rPr>
        <w:t xml:space="preserve"/>
      </w:r>
      <w:r w:rsidR="00B94E8C" w:rsidRPr="00982613">
        <w:rPr>
          <w:color w:val="000000" w:themeColor="text1"/>
          <w:sz w:val="24"/>
          <w:szCs w:val="24"/>
          <w:lang w:val="en-ID"/>
        </w:rPr>
        <w:t xml:space="preserve">Apakah kerusakan jalan yang diduga berkaitan dengan aktivitas operasional perusahaan air minum dalam kemasan telah memenuhi unsur-unsur perbuatan melawan hukum dalam Pasal 1365 KUHPerdata?</w:t>
      </w:r>
    </w:p>
    <w:p w14:paraId="1471FF7E" w14:textId="77CE7363" w:rsidR="005A77AD" w:rsidRPr="00982613" w:rsidRDefault="00EC6089" w:rsidP="00AE43BD">
      <w:pPr>
        <w:pStyle w:val="ListParagraph"/>
        <w:keepNext/>
        <w:numPr>
          <w:ilvl w:val="0"/>
          <w:numId w:val="12"/>
        </w:numPr>
        <w:spacing w:line="480" w:lineRule="auto"/>
        <w:ind w:left="720"/>
        <w:rPr>
          <w:color w:val="000000" w:themeColor="text1"/>
          <w:sz w:val="24"/>
          <w:szCs w:val="24"/>
          <w:lang w:val="en-ID"/>
        </w:rPr>
      </w:pPr>
      <w:r w:rsidRPr="00982613">
        <w:rPr>
          <w:color w:val="000000" w:themeColor="text1"/>
          <w:sz w:val="24"/>
          <w:szCs w:val="24"/>
        </w:rPr>
        <w:t xml:space="preserve">Dalam bentuk apa perusahaan air minum dalam kemasan dapat dimintai pertanggungjawaban perdata atas kerusakan jalan itu jika unsur-unsur perbuatan melawan hukum dinyatakan terpenuhi?</w:t>
      </w:r>
    </w:p>
    <w:p w14:paraId="29A23B6C" w14:textId="60C05429" w:rsidR="00F03D4D" w:rsidRPr="00982613" w:rsidRDefault="00F03D4D" w:rsidP="00AE43BD">
      <w:pPr>
        <w:pStyle w:val="ListParagraph"/>
        <w:keepNext/>
        <w:numPr>
          <w:ilvl w:val="0"/>
          <w:numId w:val="3"/>
        </w:numPr>
        <w:spacing w:line="480" w:lineRule="auto"/>
        <w:ind w:hanging="720"/>
        <w:outlineLvl w:val="1"/>
        <w:rPr>
          <w:b/>
          <w:bCs/>
          <w:color w:val="000000" w:themeColor="text1"/>
          <w:sz w:val="24"/>
          <w:szCs w:val="24"/>
          <w:lang w:val="en-ID"/>
        </w:rPr>
      </w:pPr>
      <w:bookmarkStart w:id="4" w:name="_Toc156777852"/>
      <w:r w:rsidRPr="00982613">
        <w:rPr>
          <w:b/>
          <w:bCs/>
          <w:color w:val="000000" w:themeColor="text1"/>
          <w:sz w:val="24"/>
          <w:szCs w:val="24"/>
          <w:lang w:val="en-ID"/>
        </w:rPr>
        <w:t>Tujuan Penelitian</w:t>
      </w:r>
      <w:bookmarkEnd w:id="4"/>
    </w:p>
    <w:p w14:paraId="11517096" w14:textId="16041261" w:rsidR="00903F5F"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lang w:val="en-ID"/>
        </w:rPr>
        <w:t>Untuk menganalisis</w:t>
      </w:r>
      <w:r w:rsidR="00903F5F" w:rsidRPr="00982613">
        <w:rPr>
          <w:color w:val="000000" w:themeColor="text1"/>
          <w:sz w:val="24"/>
          <w:szCs w:val="24"/>
          <w:lang w:val="en-ID"/>
        </w:rPr>
        <w:t xml:space="preserve"> apakah kerusakan jalan yang bersumber dari kegiatan operasional perusahaan air minum dalam kemasan memenuhi unsur-unsur perbuatan melawan hukum sebagaimana dirumuskan dalam Pasal 1365 KUHPerdata.</w:t>
      </w:r>
    </w:p>
    <w:p w14:paraId="51B93C6C" w14:textId="331549F7" w:rsidR="00183EFC"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rPr>
        <w:t>Untuk mengkaji</w:t>
      </w:r>
      <w:r w:rsidR="009F325F" w:rsidRPr="00982613">
        <w:rPr>
          <w:color w:val="000000" w:themeColor="text1"/>
          <w:sz w:val="24"/>
          <w:szCs w:val="24"/>
        </w:rPr>
        <w:t xml:space="preserve"> dan menganalisis bentuk pertanggungjawaban perdata perusahaan air minum dalam kemasan atas kerusakan jalan apabila unsur-unsur perbuatan melawan hukum itu terpenuhi.</w:t>
      </w:r>
    </w:p>
    <w:p w14:paraId="40D84CF4" w14:textId="5C6DC0BC" w:rsidR="00071FEB" w:rsidRPr="00982613" w:rsidRDefault="00071FEB" w:rsidP="00AE43BD">
      <w:pPr>
        <w:pStyle w:val="ListParagraph"/>
        <w:keepNext/>
        <w:widowControl w:val="0"/>
        <w:numPr>
          <w:ilvl w:val="0"/>
          <w:numId w:val="3"/>
        </w:numPr>
        <w:spacing w:line="480" w:lineRule="auto"/>
        <w:ind w:hanging="720"/>
        <w:outlineLvl w:val="1"/>
        <w:rPr>
          <w:b/>
          <w:bCs/>
          <w:color w:val="000000" w:themeColor="text1"/>
          <w:sz w:val="24"/>
          <w:szCs w:val="24"/>
          <w:lang w:val="en-ID"/>
        </w:rPr>
      </w:pPr>
      <w:bookmarkStart w:id="5" w:name="_Toc156777853"/>
      <w:r w:rsidRPr="00982613">
        <w:rPr>
          <w:b/>
          <w:bCs/>
          <w:color w:val="000000" w:themeColor="text1"/>
          <w:sz w:val="24"/>
          <w:szCs w:val="24"/>
          <w:lang w:val="en-ID"/>
        </w:rPr>
        <w:t>Manfaat Penelitian</w:t>
      </w:r>
      <w:bookmarkEnd w:id="5"/>
    </w:p>
    <w:p w14:paraId="496EF5CB" w14:textId="16A6720C" w:rsidR="00071FEB" w:rsidRPr="00982613" w:rsidRDefault="00183EFC" w:rsidP="00AE43BD">
      <w:pPr>
        <w:keepNext/>
        <w:widowControl w:val="0"/>
        <w:spacing w:line="480" w:lineRule="auto"/>
        <w:ind w:firstLine="720"/>
        <w:rPr>
          <w:color w:val="000000" w:themeColor="text1"/>
          <w:sz w:val="24"/>
          <w:szCs w:val="24"/>
          <w:lang w:val="en-ID"/>
        </w:rPr>
      </w:pPr>
      <w:r w:rsidRPr="00982613">
        <w:rPr>
          <w:color w:val="000000" w:themeColor="text1"/>
          <w:sz w:val="24"/>
          <w:szCs w:val="24"/>
          <w:lang w:val="en-ID"/>
        </w:rPr>
        <w:t>Penelitian ini diharapkan memberikan manfaat teoretis dan praktis sebagai</w:t>
      </w:r>
      <w:r w:rsidR="001361F6">
        <w:rPr>
          <w:color w:val="000000" w:themeColor="text1"/>
          <w:sz w:val="24"/>
          <w:szCs w:val="24"/>
          <w:lang w:val="en-ID"/>
        </w:rPr>
        <w:t xml:space="preserve"> </w:t>
      </w:r>
      <w:r w:rsidRPr="00982613">
        <w:rPr>
          <w:color w:val="000000" w:themeColor="text1"/>
          <w:sz w:val="24"/>
          <w:szCs w:val="24"/>
          <w:lang w:val="en-ID"/>
        </w:rPr>
        <w:lastRenderedPageBreak/>
        <w:t>berikut.</w:t>
      </w:r>
    </w:p>
    <w:p w14:paraId="70CAEFC2" w14:textId="5AFC2D37" w:rsidR="00B528D7" w:rsidRPr="00982613" w:rsidRDefault="008637D2" w:rsidP="00AE43BD">
      <w:pPr>
        <w:pStyle w:val="ListParagraph"/>
        <w:keepNext/>
        <w:numPr>
          <w:ilvl w:val="0"/>
          <w:numId w:val="4"/>
        </w:numPr>
        <w:spacing w:line="480" w:lineRule="auto"/>
        <w:ind w:hanging="720"/>
        <w:outlineLvl w:val="2"/>
        <w:rPr>
          <w:b/>
          <w:bCs/>
          <w:color w:val="000000" w:themeColor="text1"/>
          <w:sz w:val="24"/>
          <w:szCs w:val="24"/>
          <w:lang w:val="en-ID"/>
        </w:rPr>
      </w:pPr>
      <w:bookmarkStart w:id="6" w:name="_Toc156777854"/>
      <w:r w:rsidRPr="00982613">
        <w:rPr>
          <w:b/>
          <w:bCs/>
          <w:color w:val="000000" w:themeColor="text1"/>
          <w:sz w:val="24"/>
          <w:szCs w:val="24"/>
          <w:lang w:val="en-ID"/>
        </w:rPr>
        <w:t>Manfaat teoritis</w:t>
      </w:r>
      <w:bookmarkEnd w:id="6"/>
    </w:p>
    <w:p w14:paraId="19F14A89" w14:textId="77AACAC6" w:rsidR="00D94511" w:rsidRPr="00982613" w:rsidRDefault="00D94511" w:rsidP="00AE43BD">
      <w:pPr>
        <w:pStyle w:val="ListParagraph"/>
        <w:keepNext/>
        <w:spacing w:line="480" w:lineRule="auto"/>
        <w:ind w:firstLine="720"/>
        <w:rPr>
          <w:color w:val="000000" w:themeColor="text1"/>
          <w:sz w:val="24"/>
          <w:szCs w:val="24"/>
          <w:lang w:val="en-ID"/>
        </w:rPr>
      </w:pPr>
      <w:r w:rsidRPr="00982613">
        <w:rPr>
          <w:color w:val="000000" w:themeColor="text1"/>
          <w:sz w:val="24"/>
          <w:szCs w:val="32"/>
          <w:lang w:val="en-ID"/>
        </w:rPr>
        <w:t xml:space="preserve">Dari sisi teoretis, penelitian ini diharapkan menambah perbendaharaan ilmu hukum, terutama hukum perdata mengenai pertanggungjawaban atas perbuatan melawan hukum berdasarkan Pasal 1365 KUHPerdata. Hasilnya juga diharapkan menjadi rujukan akademik untuk kajian tentang bentuk tanggung jawab badan usaha terhadap kerusakan fasilitas umum yang timbul dari kegiatan operasionalnya. </w:t>
      </w:r>
    </w:p>
    <w:p w14:paraId="550337B1" w14:textId="3935501D" w:rsidR="00D94511" w:rsidRPr="00982613" w:rsidRDefault="00D94511" w:rsidP="00AE43BD">
      <w:pPr>
        <w:pStyle w:val="ListParagraph"/>
        <w:keepNext/>
        <w:numPr>
          <w:ilvl w:val="0"/>
          <w:numId w:val="4"/>
        </w:numPr>
        <w:spacing w:line="480" w:lineRule="auto"/>
        <w:ind w:hanging="720"/>
        <w:outlineLvl w:val="2"/>
        <w:rPr>
          <w:b/>
          <w:bCs/>
          <w:color w:val="000000" w:themeColor="text1"/>
          <w:sz w:val="24"/>
          <w:szCs w:val="24"/>
          <w:lang w:val="en-ID"/>
        </w:rPr>
      </w:pPr>
      <w:r w:rsidRPr="00982613">
        <w:rPr>
          <w:b/>
          <w:bCs/>
          <w:color w:val="000000" w:themeColor="text1"/>
          <w:sz w:val="24"/>
          <w:szCs w:val="24"/>
          <w:lang w:val="en-ID"/>
        </w:rPr>
        <w:t>Manfaat Praktis</w:t>
      </w:r>
    </w:p>
    <w:p w14:paraId="5EC17B59" w14:textId="6BC7DAF1"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masyarakat: memberikan pemahaman tentang hak hukum untuk menuntut pertanggungjawaban atas kerusakan jalan yang menimbulkan kerugian.</w:t>
      </w:r>
    </w:p>
    <w:p w14:paraId="3FA5F14E" w14:textId="3490643E"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perusahaan: menjadi bahan pertimbangan dalam menjalankan kegiatan operasional agar kewajiban hukum terhadap fasilitas umum dan lingkungan sekitar tetap terpenuhi.</w:t>
      </w:r>
    </w:p>
    <w:p w14:paraId="5C270D5C" w14:textId="2C4E9583"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pemerintah daerah: menjadi masukan dalam pengawasan dan penegakan hukum terhadap perusahaan yang operasionalnya berpotensi merusak jalan.</w:t>
      </w:r>
    </w:p>
    <w:p w14:paraId="2A290092" w14:textId="3A7CE7A7" w:rsidR="009A6B98"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peneliti: menjadi sarana menerapkan ilmu yang diperoleh selama pendidikan sarjana melalui penelitian yang disusun sebagai salah satu syarat kelulusan.</w:t>
      </w:r>
    </w:p>
    <w:p w14:paraId="1577A299" w14:textId="15831634" w:rsidR="004D1745" w:rsidRDefault="009A6B98"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 xml:space="preserve">Bagi peneliti lain: menjadi bahan rujukan untuk meneliti tema yang berdekatan dengan sudut pandang yang berlainan.</w:t>
      </w:r>
    </w:p>
    <w:p w14:paraId="11D26F2B" w14:textId="77777777" w:rsidR="00AE43BD" w:rsidRPr="008F287B" w:rsidRDefault="00AE43BD" w:rsidP="008F287B">
      <w:pPr>
        <w:spacing w:line="480" w:lineRule="auto"/>
        <w:rPr>
          <w:color w:val="000000" w:themeColor="text1"/>
          <w:sz w:val="24"/>
          <w:szCs w:val="24"/>
          <w:lang w:val="en-ID"/>
        </w:rPr>
      </w:pPr>
    </w:p>
    <w:p w14:paraId="676DC3C6" w14:textId="77777777" w:rsidR="004D1745" w:rsidRPr="00982613" w:rsidRDefault="004D1745" w:rsidP="004D1745">
      <w:pPr>
        <w:pStyle w:val="ListParagraph"/>
        <w:numPr>
          <w:ilvl w:val="0"/>
          <w:numId w:val="26"/>
        </w:numPr>
        <w:spacing w:line="480" w:lineRule="auto"/>
        <w:ind w:left="1080" w:hanging="1080"/>
        <w:jc w:val="center"/>
        <w:outlineLvl w:val="3"/>
        <w:rPr>
          <w:b/>
          <w:bCs/>
          <w:color w:val="000000" w:themeColor="text1"/>
          <w:sz w:val="24"/>
          <w:szCs w:val="24"/>
          <w:lang w:val="en-ID"/>
        </w:rPr>
      </w:pPr>
      <w:r w:rsidRPr="00982613">
        <w:rPr>
          <w:b/>
          <w:bCs/>
          <w:color w:val="000000" w:themeColor="text1"/>
          <w:sz w:val="24"/>
          <w:szCs w:val="24"/>
          <w:lang w:val="en-ID"/>
        </w:rPr>
        <w:lastRenderedPageBreak/>
        <w:t>Perbandingan Skripsi, Tesis, dan Disertasi</w:t>
      </w:r>
    </w:p>
    <w:tbl>
      <w:tblPr>
        <w:tblStyle w:val="TableGrid"/>
        <w:tblW w:w="9759" w:type="dxa"/>
        <w:tblInd w:w="-1139" w:type="dxa"/>
        <w:tblLayout w:type="fixed"/>
        <w:tblLook w:val="04A0" w:firstRow="1" w:lastRow="0" w:firstColumn="1" w:lastColumn="0" w:noHBand="0" w:noVBand="1"/>
      </w:tblPr>
      <w:tblGrid>
        <w:gridCol w:w="2835"/>
        <w:gridCol w:w="2492"/>
        <w:gridCol w:w="2216"/>
        <w:gridCol w:w="2216"/>
      </w:tblGrid>
      <w:tr w:rsidR="004D1745" w:rsidRPr="00982613" w14:paraId="53D13B62" w14:textId="77777777" w:rsidTr="00C64F2A">
        <w:tc>
          <w:tcPr>
            <w:tcW w:w="2835" w:type="dxa"/>
          </w:tcPr>
          <w:p w14:paraId="7A18AB9D" w14:textId="77777777" w:rsidR="004D1745" w:rsidRPr="00982613" w:rsidRDefault="004D1745" w:rsidP="004D1745">
            <w:pPr>
              <w:spacing w:line="276" w:lineRule="auto"/>
              <w:outlineLvl w:val="3"/>
              <w:rPr>
                <w:b/>
                <w:bCs/>
                <w:color w:val="000000" w:themeColor="text1"/>
                <w:sz w:val="24"/>
                <w:szCs w:val="24"/>
                <w:lang w:val="en-ID"/>
              </w:rPr>
            </w:pPr>
            <w:r w:rsidRPr="00982613">
              <w:rPr>
                <w:b/>
                <w:bCs/>
                <w:color w:val="000000" w:themeColor="text1"/>
                <w:sz w:val="24"/>
                <w:szCs w:val="24"/>
                <w:lang w:val="en-ID"/>
              </w:rPr>
              <w:t>Judul Penelitian Sebelumnya</w:t>
            </w:r>
          </w:p>
        </w:tc>
        <w:tc>
          <w:tcPr>
            <w:tcW w:w="2492" w:type="dxa"/>
          </w:tcPr>
          <w:p w14:paraId="1F7C9648"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Metode penelitian/rumusan masalah</w:t>
            </w:r>
          </w:p>
        </w:tc>
        <w:tc>
          <w:tcPr>
            <w:tcW w:w="2216" w:type="dxa"/>
          </w:tcPr>
          <w:p w14:paraId="099DFF88" w14:textId="77777777" w:rsidR="004D1745" w:rsidRPr="00982613" w:rsidRDefault="004D1745" w:rsidP="00C64F2A">
            <w:pPr>
              <w:pStyle w:val="ListParagraph"/>
              <w:spacing w:line="480" w:lineRule="auto"/>
              <w:ind w:left="0"/>
              <w:jc w:val="center"/>
              <w:outlineLvl w:val="3"/>
              <w:rPr>
                <w:b/>
                <w:bCs/>
                <w:color w:val="000000" w:themeColor="text1"/>
                <w:sz w:val="24"/>
                <w:szCs w:val="24"/>
                <w:lang w:val="en-ID"/>
              </w:rPr>
            </w:pPr>
            <w:r w:rsidRPr="00982613">
              <w:rPr>
                <w:b/>
                <w:bCs/>
                <w:color w:val="000000" w:themeColor="text1"/>
                <w:sz w:val="24"/>
                <w:szCs w:val="24"/>
                <w:lang w:val="en-ID"/>
              </w:rPr>
              <w:t>Hasil penelitian</w:t>
            </w:r>
          </w:p>
        </w:tc>
        <w:tc>
          <w:tcPr>
            <w:tcW w:w="2216" w:type="dxa"/>
          </w:tcPr>
          <w:p w14:paraId="0D60C0CD"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Orisinalitas penelitian</w:t>
            </w:r>
          </w:p>
        </w:tc>
      </w:tr>
      <w:tr w:rsidR="004D1745" w:rsidRPr="00982613" w14:paraId="4FF39082" w14:textId="77777777" w:rsidTr="00C64F2A">
        <w:tc>
          <w:tcPr>
            <w:tcW w:w="2835" w:type="dxa"/>
          </w:tcPr>
          <w:p w14:paraId="1CE0004F" w14:textId="77777777" w:rsidR="004D1745" w:rsidRPr="00982613" w:rsidRDefault="004D1745" w:rsidP="00C64F2A">
            <w:pPr>
              <w:pStyle w:val="ListParagraph"/>
              <w:spacing w:line="276" w:lineRule="auto"/>
              <w:ind w:left="0"/>
              <w:outlineLvl w:val="3"/>
              <w:rPr>
                <w:bCs/>
                <w:color w:val="000000" w:themeColor="text1"/>
                <w:sz w:val="24"/>
                <w:szCs w:val="24"/>
                <w:lang w:val="en-ID"/>
              </w:rPr>
            </w:pPr>
            <w:r w:rsidRPr="00982613">
              <w:rPr>
                <w:bCs/>
                <w:color w:val="000000" w:themeColor="text1"/>
                <w:sz w:val="24"/>
                <w:szCs w:val="24"/>
                <w:lang w:val="en-ID"/>
              </w:rPr>
              <w:t xml:space="preserve">SKRIPSI oleh: </w:t>
            </w:r>
            <w:r w:rsidRPr="00982613">
              <w:rPr>
                <w:color w:val="000000" w:themeColor="text1"/>
                <w:sz w:val="24"/>
                <w:szCs w:val="24"/>
                <w:lang w:val="en-ID"/>
              </w:rPr>
              <w:t>KHALIF ANISSA TRI PERTIWI</w:t>
            </w:r>
            <w:r w:rsidRPr="00982613">
              <w:rPr>
                <w:b/>
                <w:bCs/>
                <w:color w:val="000000" w:themeColor="text1"/>
                <w:sz w:val="24"/>
                <w:szCs w:val="24"/>
                <w:lang w:val="en-ID"/>
              </w:rPr>
              <w:t xml:space="preserve"> </w:t>
            </w:r>
          </w:p>
          <w:p w14:paraId="5878AB24" w14:textId="77777777" w:rsidR="004D1745" w:rsidRPr="00982613" w:rsidRDefault="004D1745" w:rsidP="00C64F2A">
            <w:pPr>
              <w:pStyle w:val="ListParagraph"/>
              <w:spacing w:line="276" w:lineRule="auto"/>
              <w:ind w:left="0"/>
              <w:outlineLvl w:val="3"/>
              <w:rPr>
                <w:color w:val="000000" w:themeColor="text1"/>
                <w:sz w:val="24"/>
                <w:szCs w:val="24"/>
              </w:rPr>
            </w:pPr>
          </w:p>
          <w:p w14:paraId="284A791E"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IMPLEMENTASI UNDANG-UNDANG NOMOR 38 TAHUN 2004 TENTANG JALAN TERHADAP PERTANGGUNGJAWABAN ATAS PELAKSANA KEGIATAN/PROYEK YANG MENGAKIBATKAN KERUSAKAN JALAN MENURUT PERSPEKTIF FIQH SIYASAH (Studi Pada Dinas Pekerjaan Umum Kota Bandar Lampung)</w:t>
            </w:r>
          </w:p>
          <w:p w14:paraId="4C154319" w14:textId="77777777" w:rsidR="004D1745" w:rsidRPr="00982613" w:rsidRDefault="004D1745" w:rsidP="00C64F2A">
            <w:pPr>
              <w:rPr>
                <w:color w:val="000000" w:themeColor="text1"/>
              </w:rPr>
            </w:pPr>
          </w:p>
          <w:p w14:paraId="66BBEFB2" w14:textId="77777777" w:rsidR="004D1745" w:rsidRPr="00982613" w:rsidRDefault="004D1745" w:rsidP="00C64F2A">
            <w:pPr>
              <w:rPr>
                <w:color w:val="000000" w:themeColor="text1"/>
              </w:rPr>
            </w:pPr>
          </w:p>
          <w:p w14:paraId="52E762CB" w14:textId="77777777" w:rsidR="004D1745" w:rsidRPr="00982613" w:rsidRDefault="004D1745" w:rsidP="00C64F2A">
            <w:pPr>
              <w:rPr>
                <w:color w:val="000000" w:themeColor="text1"/>
                <w:sz w:val="24"/>
                <w:szCs w:val="24"/>
              </w:rPr>
            </w:pPr>
          </w:p>
          <w:p w14:paraId="11C5EB80" w14:textId="77777777" w:rsidR="004D1745" w:rsidRPr="00982613" w:rsidRDefault="004D1745" w:rsidP="00C64F2A">
            <w:pPr>
              <w:rPr>
                <w:color w:val="000000" w:themeColor="text1"/>
              </w:rPr>
            </w:pPr>
          </w:p>
        </w:tc>
        <w:tc>
          <w:tcPr>
            <w:tcW w:w="2492" w:type="dxa"/>
          </w:tcPr>
          <w:p w14:paraId="70E85A99" w14:textId="77777777" w:rsidR="004D1745" w:rsidRPr="00982613" w:rsidRDefault="004D1745" w:rsidP="00C64F2A">
            <w:pPr>
              <w:pStyle w:val="ListParagraph"/>
              <w:spacing w:line="276" w:lineRule="auto"/>
              <w:ind w:left="0"/>
              <w:outlineLvl w:val="3"/>
              <w:rPr>
                <w:b/>
                <w:bCs/>
                <w:color w:val="000000" w:themeColor="text1"/>
                <w:sz w:val="24"/>
                <w:szCs w:val="24"/>
                <w:lang w:val="it-IT"/>
              </w:rPr>
            </w:pPr>
            <w:r w:rsidRPr="00982613">
              <w:rPr>
                <w:b/>
                <w:bCs/>
                <w:color w:val="000000" w:themeColor="text1"/>
                <w:sz w:val="24"/>
                <w:szCs w:val="24"/>
                <w:lang w:val="it-IT"/>
              </w:rPr>
              <w:t>Metode Penelitian:</w:t>
            </w:r>
          </w:p>
          <w:p w14:paraId="1CE89C44" w14:textId="77777777" w:rsidR="004D1745" w:rsidRPr="00982613" w:rsidRDefault="004D1745" w:rsidP="00C64F2A">
            <w:pPr>
              <w:spacing w:line="276" w:lineRule="auto"/>
              <w:outlineLvl w:val="3"/>
              <w:rPr>
                <w:color w:val="000000" w:themeColor="text1"/>
                <w:sz w:val="24"/>
                <w:szCs w:val="24"/>
                <w:lang w:val="it-IT"/>
              </w:rPr>
            </w:pPr>
            <w:r w:rsidRPr="00982613">
              <w:rPr>
                <w:color w:val="000000" w:themeColor="text1"/>
                <w:sz w:val="24"/>
                <w:szCs w:val="24"/>
                <w:lang w:val="it-IT"/>
              </w:rPr>
              <w:t>Penelitian lapangan kualitatif deskriptif; data primer dan sekunder diperoleh dari observasi, wawancara, dan dokumentasi, lalu dianalisis secara kualitatif deskriptif.</w:t>
            </w:r>
          </w:p>
          <w:p w14:paraId="22BF99C6" w14:textId="77777777" w:rsidR="004D1745" w:rsidRPr="00982613" w:rsidRDefault="004D1745" w:rsidP="00C64F2A">
            <w:pPr>
              <w:spacing w:line="276" w:lineRule="auto"/>
              <w:outlineLvl w:val="3"/>
              <w:rPr>
                <w:b/>
                <w:bCs/>
                <w:color w:val="000000" w:themeColor="text1"/>
                <w:sz w:val="24"/>
                <w:szCs w:val="24"/>
                <w:lang w:val="en-ID"/>
              </w:rPr>
            </w:pPr>
            <w:r w:rsidRPr="00982613">
              <w:rPr>
                <w:b/>
                <w:bCs/>
                <w:color w:val="000000" w:themeColor="text1"/>
                <w:sz w:val="24"/>
                <w:szCs w:val="24"/>
                <w:lang w:val="en-ID"/>
              </w:rPr>
              <w:t>Rumusan Masalah:</w:t>
            </w:r>
          </w:p>
          <w:p w14:paraId="2B7AF5D5"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pelaksanaan UU Nomor 2 Tahun 2022 tentang Jalan terhadap pihak yang menggunakan ruas jalan untuk kegiatan proyek?</w:t>
            </w:r>
          </w:p>
          <w:p w14:paraId="2735A8FF"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pertanggungjawaban pelaksana proyek yang merusak jalan dalam perspektif fiqih siyasah?</w:t>
            </w:r>
          </w:p>
        </w:tc>
        <w:tc>
          <w:tcPr>
            <w:tcW w:w="2216" w:type="dxa"/>
          </w:tcPr>
          <w:p w14:paraId="50A11674"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Pelaksanaan UU Jalan terkait tanggung jawab atas kegiatan atau proyek yang merusak jalan belum berjalan sepenuhnya; sebagian kerusakan belum diperbaiki sehingga merugikan pengguna jalan. Menurut fiqih siyasah, pemerintah dan pemilik proyek wajib mengutamakan kepentingan umum serta memperbaiki kerusakan yang ditimbulkan.</w:t>
            </w:r>
          </w:p>
          <w:p w14:paraId="4EE7357C" w14:textId="77777777" w:rsidR="004D1745" w:rsidRPr="00982613" w:rsidRDefault="004D1745" w:rsidP="00C64F2A">
            <w:pPr>
              <w:pStyle w:val="ListParagraph"/>
              <w:spacing w:line="276" w:lineRule="auto"/>
              <w:ind w:left="0"/>
              <w:outlineLvl w:val="3"/>
              <w:rPr>
                <w:color w:val="000000" w:themeColor="text1"/>
                <w:sz w:val="24"/>
                <w:szCs w:val="24"/>
                <w:lang w:val="en-ID"/>
              </w:rPr>
            </w:pPr>
          </w:p>
        </w:tc>
        <w:tc>
          <w:tcPr>
            <w:tcW w:w="2216" w:type="dxa"/>
          </w:tcPr>
          <w:p w14:paraId="16FBAB9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Mengkaji UU Jalan dari sisi hukum administrasi dan fiqih siyasah dengan objek proyek konstruksi. Penelitian ini berfokus pada tanggung jawab perdata perusahaan air minum dalam kemasan berdasarkan Pasal 1365 KUHPerdata sebagai dasar hukum perdata umum.</w:t>
            </w:r>
          </w:p>
        </w:tc>
      </w:tr>
      <w:tr w:rsidR="004D1745" w:rsidRPr="00982613" w14:paraId="2569E060" w14:textId="77777777" w:rsidTr="00C64F2A">
        <w:tc>
          <w:tcPr>
            <w:tcW w:w="2835" w:type="dxa"/>
          </w:tcPr>
          <w:p w14:paraId="4DFBA956"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 xml:space="preserve">SKRIPSI oleh: JOSUA MARGANDA NAINGGOLAN </w:t>
            </w:r>
          </w:p>
          <w:p w14:paraId="4A9C277A" w14:textId="77777777" w:rsidR="004D1745" w:rsidRPr="00982613" w:rsidRDefault="004D1745" w:rsidP="00C64F2A">
            <w:pPr>
              <w:spacing w:line="276" w:lineRule="auto"/>
              <w:outlineLvl w:val="3"/>
              <w:rPr>
                <w:color w:val="000000" w:themeColor="text1"/>
                <w:sz w:val="24"/>
                <w:szCs w:val="24"/>
              </w:rPr>
            </w:pPr>
          </w:p>
          <w:p w14:paraId="63A347FD"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TANGGUNG JAWAB PENYEDIA JASA KONTRUKSI</w:t>
            </w:r>
          </w:p>
          <w:p w14:paraId="0A0D987E"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TERHADAP PEMULIHAN KERUSAKAN FASILITAS</w:t>
            </w:r>
          </w:p>
          <w:p w14:paraId="469FDC9C"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lastRenderedPageBreak/>
              <w:t>JALAN PADA PROYEK INSTALASI PENGOLAHAN</w:t>
            </w:r>
          </w:p>
          <w:p w14:paraId="7DDF2768"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AIR LIMBAH DI KECAMATAN SUKAJADI</w:t>
            </w:r>
          </w:p>
          <w:p w14:paraId="74F7BFB5" w14:textId="77777777" w:rsidR="004D1745" w:rsidRPr="00982613" w:rsidRDefault="004D1745" w:rsidP="00C64F2A">
            <w:pPr>
              <w:pStyle w:val="ListParagraph"/>
              <w:spacing w:line="276" w:lineRule="auto"/>
              <w:ind w:left="0"/>
              <w:outlineLvl w:val="3"/>
              <w:rPr>
                <w:color w:val="000000" w:themeColor="text1"/>
                <w:sz w:val="24"/>
                <w:szCs w:val="24"/>
                <w:lang w:val="en-ID"/>
              </w:rPr>
            </w:pPr>
          </w:p>
          <w:p w14:paraId="5F827791" w14:textId="77777777" w:rsidR="004D1745" w:rsidRPr="00982613" w:rsidRDefault="004D1745" w:rsidP="00C64F2A">
            <w:pPr>
              <w:pStyle w:val="ListParagraph"/>
              <w:spacing w:line="276" w:lineRule="auto"/>
              <w:ind w:left="0"/>
              <w:outlineLvl w:val="3"/>
              <w:rPr>
                <w:bCs/>
                <w:color w:val="000000" w:themeColor="text1"/>
                <w:sz w:val="24"/>
                <w:szCs w:val="24"/>
                <w:lang w:val="en-ID"/>
              </w:rPr>
            </w:pPr>
          </w:p>
        </w:tc>
        <w:tc>
          <w:tcPr>
            <w:tcW w:w="2492" w:type="dxa"/>
          </w:tcPr>
          <w:p w14:paraId="2B31D669"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lastRenderedPageBreak/>
              <w:t>Metode Penelitian:</w:t>
            </w:r>
          </w:p>
          <w:p w14:paraId="31FB40BA" w14:textId="7488DB6C"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 xml:space="preserve">Sosiologis (hukum empiris) dengan metode deskriptif kualitatif; data primer dan sekunder dihimpun melalui observasi, wawancara, dan studi pustaka, lalu dipaparkan secara sistematis dalam bentuk kalimat dan </w:t>
            </w:r>
            <w:r w:rsidRPr="00982613">
              <w:rPr>
                <w:color w:val="000000" w:themeColor="text1"/>
                <w:sz w:val="24"/>
                <w:szCs w:val="24"/>
                <w:lang w:val="en-ID"/>
              </w:rPr>
              <w:lastRenderedPageBreak/>
              <w:t>dikaitkan dengan teori serta norma hukum.</w:t>
            </w:r>
          </w:p>
          <w:p w14:paraId="0EEEFD75"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17E3BD6"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tanggung jawab penyedia jasa konstruksi dalam memulihkan kerusakan fasilitas jalan pada proyek instalasi pengolahan air limbah di Kecamatan Sukajadi?</w:t>
            </w:r>
          </w:p>
          <w:p w14:paraId="62CA3B6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sanksi bagi penyedia jasa konstruksi yang lalai memulihkan kerusakan tersebut?</w:t>
            </w:r>
          </w:p>
        </w:tc>
        <w:tc>
          <w:tcPr>
            <w:tcW w:w="2216" w:type="dxa"/>
          </w:tcPr>
          <w:p w14:paraId="03560D9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lastRenderedPageBreak/>
              <w:t>Penyedia jasa konstruksi wajib memulihkan jalan yang rusak akibat proyek instalasi pengolahan air limbah; kelalaian dapat dikenai sanksi sesuai ketentuan.</w:t>
            </w:r>
          </w:p>
        </w:tc>
        <w:tc>
          <w:tcPr>
            <w:tcW w:w="2216" w:type="dxa"/>
          </w:tcPr>
          <w:p w14:paraId="1754A5D0"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 xml:space="preserve">Menyoroti penyedia jasa konstruksi pada proyek instalasi air limbah dengan pendekatan sosiologis-empiris. Penelitian ini mengkaji tanggung jawab perdata badan usaha (perusahaan air minum) menurut Pasal 1365 KUHPerdata dengan </w:t>
            </w:r>
            <w:r w:rsidRPr="00982613">
              <w:rPr>
                <w:color w:val="000000" w:themeColor="text1"/>
                <w:sz w:val="24"/>
                <w:szCs w:val="24"/>
                <w:lang w:val="en-ID"/>
              </w:rPr>
              <w:lastRenderedPageBreak/>
              <w:t>pendekatan normatif.</w:t>
            </w:r>
          </w:p>
        </w:tc>
      </w:tr>
      <w:tr w:rsidR="004D1745" w:rsidRPr="00982613" w14:paraId="57EC821D" w14:textId="77777777" w:rsidTr="00C64F2A">
        <w:tc>
          <w:tcPr>
            <w:tcW w:w="2835" w:type="dxa"/>
          </w:tcPr>
          <w:p w14:paraId="69D1851C"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lastRenderedPageBreak/>
              <w:t>SKRIPSI oleh: FAJAR</w:t>
            </w:r>
          </w:p>
          <w:p w14:paraId="25EC72E4" w14:textId="77777777" w:rsidR="004D1745" w:rsidRPr="00982613" w:rsidRDefault="004D1745" w:rsidP="00C64F2A">
            <w:pPr>
              <w:pStyle w:val="ListParagraph"/>
              <w:spacing w:line="276" w:lineRule="auto"/>
              <w:ind w:left="0"/>
              <w:outlineLvl w:val="3"/>
              <w:rPr>
                <w:color w:val="000000" w:themeColor="text1"/>
                <w:sz w:val="24"/>
                <w:szCs w:val="24"/>
              </w:rPr>
            </w:pPr>
          </w:p>
          <w:p w14:paraId="7B0067FF"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ANALISIS KERUSAKAN JALAN AKIBAT BEBAN BERLEBIH KENDARAAN DI RUAS JALAN BANUARAN KOTO BARU KECAMATAN LUBUK BEGALUNG KOTA PADANG</w:t>
            </w:r>
          </w:p>
        </w:tc>
        <w:tc>
          <w:tcPr>
            <w:tcW w:w="2492" w:type="dxa"/>
          </w:tcPr>
          <w:p w14:paraId="59A2934D" w14:textId="77777777" w:rsidR="004D1745" w:rsidRPr="00982613" w:rsidRDefault="004D1745" w:rsidP="00C64F2A">
            <w:pPr>
              <w:pStyle w:val="ListParagraph"/>
              <w:spacing w:line="276" w:lineRule="auto"/>
              <w:ind w:left="0"/>
              <w:outlineLvl w:val="3"/>
              <w:rPr>
                <w:b/>
                <w:bCs/>
                <w:color w:val="000000" w:themeColor="text1"/>
                <w:sz w:val="24"/>
                <w:szCs w:val="24"/>
              </w:rPr>
            </w:pPr>
            <w:r w:rsidRPr="00982613">
              <w:rPr>
                <w:b/>
                <w:bCs/>
                <w:color w:val="000000" w:themeColor="text1"/>
                <w:sz w:val="24"/>
                <w:szCs w:val="24"/>
              </w:rPr>
              <w:t>Metode Penelitian:</w:t>
            </w:r>
          </w:p>
          <w:p w14:paraId="4CF9DFF1"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Pendekatan teknis-kuantitatif melalui pengamatan lapangan terhadap beban sumbu kendaraan berat; data dihitung dengan metode AASHTO 1993 untuk mengukur dampak beban terhadap umur rencana aspal.</w:t>
            </w:r>
          </w:p>
          <w:p w14:paraId="2910FAC4"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B70FF5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analisis ekivalen beban sumbu kendaraan?</w:t>
            </w:r>
          </w:p>
          <w:p w14:paraId="09010AD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dampak kendaraan berat terhadap kerusakan jalan dan umur rencana jalan?</w:t>
            </w:r>
          </w:p>
        </w:tc>
        <w:tc>
          <w:tcPr>
            <w:tcW w:w="2216" w:type="dxa"/>
          </w:tcPr>
          <w:p w14:paraId="0809D092"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Kendaraan bermuatan berlebih mempercepat kerusakan perkerasan dan memperpendek umur rencana jalan; fenomena ODOL berpengaruh signifikan terhadap struktur jalan pada ruas yang diteliti.</w:t>
            </w:r>
          </w:p>
        </w:tc>
        <w:tc>
          <w:tcPr>
            <w:tcW w:w="2216" w:type="dxa"/>
          </w:tcPr>
          <w:p w14:paraId="7B932B2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Memakai pendekatan teknis-kuantitatif (teknik sipil) untuk menilai dampak fisik beban kendaraan. Penelitian ini menempatkan kerusakan jalan dalam kerangka hukum perdata normatif guna menganalisis tanggung jawab ganti rugi perusahaan berdasarkan unsur Pasal 1365 KUHPerdata.</w:t>
            </w:r>
          </w:p>
        </w:tc>
      </w:tr>
    </w:tbl>
    <w:p w14:paraId="36D960BF" w14:textId="77777777" w:rsidR="00AE43BD" w:rsidRDefault="00AE43BD" w:rsidP="004D1745">
      <w:pPr>
        <w:jc w:val="center"/>
        <w:rPr>
          <w:b/>
          <w:bCs/>
          <w:color w:val="000000" w:themeColor="text1"/>
          <w:sz w:val="24"/>
          <w:szCs w:val="24"/>
          <w:lang w:val="en-ID"/>
        </w:rPr>
      </w:pPr>
      <w:bookmarkStart w:id="7" w:name="_Toc156777856"/>
    </w:p>
    <w:p w14:paraId="4B27D495" w14:textId="77777777" w:rsidR="00AE43BD" w:rsidRDefault="00AE43BD" w:rsidP="004D1745">
      <w:pPr>
        <w:jc w:val="center"/>
        <w:rPr>
          <w:b/>
          <w:bCs/>
          <w:color w:val="000000" w:themeColor="text1"/>
          <w:sz w:val="24"/>
          <w:szCs w:val="24"/>
          <w:lang w:val="en-ID"/>
        </w:rPr>
      </w:pPr>
    </w:p>
    <w:p w14:paraId="451D6C84" w14:textId="77777777" w:rsidR="00AE43BD" w:rsidRDefault="00AE43BD" w:rsidP="004D1745">
      <w:pPr>
        <w:jc w:val="center"/>
        <w:rPr>
          <w:b/>
          <w:bCs/>
          <w:color w:val="000000" w:themeColor="text1"/>
          <w:sz w:val="24"/>
          <w:szCs w:val="24"/>
          <w:lang w:val="en-ID"/>
        </w:rPr>
      </w:pPr>
    </w:p>
    <w:p w14:paraId="2007DE30" w14:textId="77777777" w:rsidR="00AE43BD" w:rsidRDefault="00AE43BD" w:rsidP="00AE43BD">
      <w:pPr>
        <w:rPr>
          <w:b/>
          <w:bCs/>
          <w:color w:val="000000" w:themeColor="text1"/>
          <w:sz w:val="24"/>
          <w:szCs w:val="24"/>
          <w:lang w:val="en-ID"/>
        </w:rPr>
      </w:pPr>
    </w:p>
    <w:p w14:paraId="746160BC" w14:textId="77777777" w:rsidR="00AE43BD" w:rsidRDefault="00AE43BD" w:rsidP="00AE43BD">
      <w:pPr>
        <w:rPr>
          <w:b/>
          <w:bCs/>
          <w:color w:val="000000" w:themeColor="text1"/>
          <w:sz w:val="24"/>
          <w:szCs w:val="24"/>
          <w:lang w:val="en-ID"/>
        </w:rPr>
      </w:pPr>
    </w:p>
    <w:p w14:paraId="01628A7D" w14:textId="77777777" w:rsidR="00AE43BD" w:rsidRDefault="00AE43BD" w:rsidP="004D1745">
      <w:pPr>
        <w:jc w:val="center"/>
        <w:rPr>
          <w:b/>
          <w:bCs/>
          <w:color w:val="000000" w:themeColor="text1"/>
          <w:sz w:val="24"/>
          <w:szCs w:val="24"/>
          <w:lang w:val="en-ID"/>
        </w:rPr>
      </w:pPr>
    </w:p>
    <w:p w14:paraId="33C1FE9D" w14:textId="68E3ACA1" w:rsidR="00E758CB" w:rsidRPr="00982613" w:rsidRDefault="003734AA" w:rsidP="00AE43BD">
      <w:pPr>
        <w:spacing w:line="480" w:lineRule="auto"/>
        <w:jc w:val="center"/>
        <w:rPr>
          <w:color w:val="000000" w:themeColor="text1"/>
          <w:sz w:val="24"/>
          <w:szCs w:val="24"/>
          <w:lang w:val="en-ID"/>
        </w:rPr>
      </w:pPr>
      <w:r w:rsidRPr="00982613">
        <w:rPr>
          <w:b/>
          <w:bCs/>
          <w:color w:val="000000" w:themeColor="text1"/>
          <w:sz w:val="24"/>
          <w:szCs w:val="24"/>
          <w:lang w:val="en-ID"/>
        </w:rPr>
        <w:lastRenderedPageBreak/>
        <w:t>BAB II</w:t>
      </w:r>
      <w:bookmarkEnd w:id="7"/>
    </w:p>
    <w:p w14:paraId="44A22708" w14:textId="60FB0A87" w:rsidR="00A21327" w:rsidRPr="00982613" w:rsidRDefault="00C51FED" w:rsidP="00AE43BD">
      <w:pPr>
        <w:spacing w:line="480" w:lineRule="auto"/>
        <w:jc w:val="center"/>
        <w:rPr>
          <w:b/>
          <w:bCs/>
          <w:color w:val="000000" w:themeColor="text1"/>
          <w:sz w:val="24"/>
          <w:szCs w:val="24"/>
          <w:lang w:val="en-ID"/>
        </w:rPr>
      </w:pPr>
      <w:r w:rsidRPr="00982613">
        <w:rPr>
          <w:b/>
          <w:bCs/>
          <w:color w:val="000000" w:themeColor="text1"/>
          <w:sz w:val="24"/>
          <w:szCs w:val="24"/>
          <w:lang w:val="en-ID"/>
        </w:rPr>
        <w:t>TINJAUAN PUSTAKA</w:t>
      </w:r>
      <w:bookmarkStart w:id="8" w:name="_Toc156778014"/>
    </w:p>
    <w:p w14:paraId="6A950B54" w14:textId="2F21F065" w:rsidR="00343F76" w:rsidRPr="00982613" w:rsidRDefault="00343F7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Kerangka Teoritis</w:t>
      </w:r>
    </w:p>
    <w:p w14:paraId="45388A1B" w14:textId="06EE4C73" w:rsidR="00292030" w:rsidRPr="00982613" w:rsidRDefault="00FC3F9F" w:rsidP="00AE43BD">
      <w:pPr>
        <w:spacing w:line="480" w:lineRule="auto"/>
        <w:rPr>
          <w:b/>
          <w:bCs/>
          <w:color w:val="000000" w:themeColor="text1"/>
          <w:sz w:val="24"/>
          <w:szCs w:val="24"/>
          <w:lang w:val="en-ID"/>
        </w:rPr>
      </w:pPr>
      <w:r w:rsidRPr="00982613">
        <w:rPr>
          <w:b/>
          <w:bCs/>
          <w:color w:val="000000" w:themeColor="text1"/>
          <w:sz w:val="24"/>
          <w:szCs w:val="24"/>
          <w:lang w:val="en-ID"/>
        </w:rPr>
        <w:t xml:space="preserve">2.1.1. Teori Tanggung Jawab Hukum </w:t>
      </w:r>
    </w:p>
    <w:p w14:paraId="0F80808E" w14:textId="2ADC2B79" w:rsidR="00C94C41" w:rsidRPr="00982613" w:rsidRDefault="00292030" w:rsidP="001361F6">
      <w:pPr>
        <w:spacing w:line="480" w:lineRule="auto"/>
        <w:ind w:firstLine="720"/>
        <w:rPr>
          <w:color w:val="000000" w:themeColor="text1"/>
          <w:szCs w:val="24"/>
          <w:lang w:val="en-ID"/>
        </w:rPr>
      </w:pPr>
      <w:r w:rsidRPr="00982613">
        <w:rPr>
          <w:color w:val="000000" w:themeColor="text1"/>
          <w:sz w:val="24"/>
          <w:szCs w:val="32"/>
          <w:lang w:val="en-ID"/>
        </w:rPr>
        <w:t xml:space="preserve">Tanggung jawab hukum, atau kewajiban hukum, adalah konsep dasar yang mengharuskan subjek hukum menanggung akibat perbuatannya yang merugikan pihak lain. Dalam hukum perdata, tanggung jawab tidak sekadar kewajiban moral, tetapi kewajiban hukum yang dapat ditegakkan lewat mekanisme hukum yang berlaku. Pada dasarnya, tanggung jawab hukum lahir bila terdapat hubungan antara perbuatan, kesalahan, dan kerugian yang diderita pihak lain. </w:t>
      </w:r>
    </w:p>
    <w:p w14:paraId="10023EEE" w14:textId="54C20A95"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Menurut Hans Kelsen, pertanggungjawaban hukum lahir sebagai konsekuensi dari pelanggaran norma hukum yang berlaku. Setiap pelanggaran norma mewajibkan subjek hukum menerima sanksi yang ditetapkan oleh sistem hukum, sehingga pertanggungjawaban hukum senantiasa terkait dengan kewajiban yang dapat ditegakkan dan mengikat setiap subjek hukum.</w:t>
      </w:r>
      <w:r w:rsidRPr="00982613">
        <w:rPr>
          <w:rStyle w:val="FootnoteReference"/>
          <w:color w:val="000000" w:themeColor="text1"/>
          <w:lang w:val="en-ID"/>
        </w:rPr>
        <w:footnoteReference w:id="3"/>
      </w:r>
    </w:p>
    <w:p w14:paraId="4134D8B3" w14:textId="4B6A6380"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Menurut Abdulkadir Muhammad, pertanggungjawaban dalam hukum perdata adalah keharusan seseorang menanggung kerugian yang lahir dari perbuatannya. Keharusan itu dapat berasal dari pelanggaran perjanjian ataupun dari perbuatan melawan hukum, dengan ganti rugi kepada pihak yang dirugikan sebagai wujud utamanya.</w:t>
      </w:r>
      <w:r w:rsidRPr="00982613">
        <w:rPr>
          <w:rStyle w:val="FootnoteReference"/>
          <w:color w:val="000000" w:themeColor="text1"/>
          <w:lang w:val="en-ID"/>
        </w:rPr>
        <w:footnoteReference w:id="4"/>
      </w:r>
    </w:p>
    <w:p w14:paraId="3771A8B6" w14:textId="7830FBC7"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lastRenderedPageBreak/>
        <w:t>Munir Fuady menjelaskan bahwa dalam perbuatan melawan hukum, pertanggungjawaban tidak berhenti pada unsur kesalahan, tetapi dapat berkembang menjadi pertanggungjawaban berbasis risiko. Suatu perbuatan tergolong melawan hukum apabila bertentangan dengan hak orang lain, bertentangan dengan kewajiban hukum pelaku, melanggar kesusilaan, atau tidak sesuai dengan ukuran kepatutan yang hidup dalam masyarakat.</w:t>
      </w:r>
      <w:r w:rsidRPr="00982613">
        <w:rPr>
          <w:rStyle w:val="FootnoteReference"/>
          <w:color w:val="000000" w:themeColor="text1"/>
          <w:lang w:val="en-ID"/>
        </w:rPr>
        <w:footnoteReference w:id="5"/>
      </w:r>
    </w:p>
    <w:p w14:paraId="59B5C78C" w14:textId="71EBC6E0" w:rsidR="00C94C41" w:rsidRPr="00982613" w:rsidRDefault="0069097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Menurut teori ini, subjek hukum yang tindakannya merugikan pihak lain berkewajiban mengganti kerugian itu. Dalam penelitian ini, teori tersebut dipakai untuk menilai kedudukan hukum perusahaan air minum dalam kemasan sebagai badan hukum yang diduga merusak jalan lewat kegiatan operasionalnya, sekaligus untuk menentukan dapat tidaknya perusahaan dimintai pertanggungjawaban perdata berdasarkan Pasal 1365 KUHPerdata. </w:t>
      </w:r>
    </w:p>
    <w:p w14:paraId="781C6E8D" w14:textId="404E4457" w:rsidR="00690973"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Dengan demikian, teori ini sangat relevan karena menghubungkan perbuatan, kesalahan, dan kerugian yang timbul dari kegiatan operasional perusahaan dengan kerusakan infrastruktur publik, terutama jalan.</w:t>
      </w:r>
    </w:p>
    <w:p w14:paraId="4C1D28F0" w14:textId="0AF6CDD3" w:rsidR="00292030" w:rsidRPr="00982613" w:rsidRDefault="00292030" w:rsidP="00AE43BD">
      <w:pPr>
        <w:spacing w:line="480" w:lineRule="auto"/>
        <w:rPr>
          <w:color w:val="000000" w:themeColor="text1"/>
          <w:sz w:val="24"/>
          <w:szCs w:val="24"/>
          <w:lang w:val="it-IT"/>
        </w:rPr>
      </w:pPr>
      <w:r w:rsidRPr="00982613">
        <w:rPr>
          <w:b/>
          <w:bCs/>
          <w:color w:val="000000" w:themeColor="text1"/>
          <w:sz w:val="24"/>
          <w:szCs w:val="24"/>
          <w:lang w:val="it-IT"/>
        </w:rPr>
        <w:t>2.1.2.  Teori Perbuatan Melawan Hukum (PMH)</w:t>
      </w:r>
    </w:p>
    <w:p w14:paraId="7A925525" w14:textId="77777777" w:rsidR="00A00F43" w:rsidRPr="00982613" w:rsidRDefault="002D7212" w:rsidP="00AE43BD">
      <w:pPr>
        <w:spacing w:line="480" w:lineRule="auto"/>
        <w:ind w:firstLine="720"/>
        <w:rPr>
          <w:color w:val="000000" w:themeColor="text1"/>
          <w:sz w:val="24"/>
          <w:szCs w:val="32"/>
          <w:lang w:val="it-IT"/>
        </w:rPr>
      </w:pPr>
      <w:r w:rsidRPr="00982613">
        <w:rPr>
          <w:color w:val="000000" w:themeColor="text1"/>
          <w:sz w:val="24"/>
          <w:szCs w:val="32"/>
          <w:lang w:val="it-IT"/>
        </w:rPr>
        <w:t xml:space="preserve">Dalam hukum perdata Indonesia, perbuatan melawan hukum merupakan salah satu dasar utama untuk menilai dan membebankan tanggung jawab kepada pihak yang menimbulkan kerugian. Sumber tanggung jawab itu bisa berupa pelanggaran undang-undang, pelanggaran hak orang lain, atau perbuatan yang menyimpang dari kepatutan dan kehati-hatian dalam pergaulan masyarakat. PMH dirumuskan dalam Pasal 1365 KUHPerdata, yang pada intinya mewajibkan pelaku perbuatan melawan hukum yang merugikan orang lain, karena kesalahannya, untuk mengganti kerugian itu.</w:t>
      </w:r>
      <w:r w:rsidRPr="00982613">
        <w:rPr>
          <w:color w:val="000000" w:themeColor="text1"/>
          <w:sz w:val="24"/>
          <w:szCs w:val="32"/>
          <w:lang w:val="it-IT"/>
        </w:rPr>
        <w:lastRenderedPageBreak/>
        <w:t/>
      </w:r>
      <w:r w:rsidRPr="00982613">
        <w:rPr>
          <w:rStyle w:val="FootnoteReference"/>
          <w:color w:val="000000" w:themeColor="text1"/>
          <w:lang w:val="en-ID"/>
        </w:rPr>
        <w:footnoteReference w:id="6"/>
      </w:r>
    </w:p>
    <w:p w14:paraId="2F44A187" w14:textId="4AAE0117" w:rsidR="002D7212" w:rsidRPr="00982613" w:rsidRDefault="00E26FA6"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Abdulkadir Muhammad membagi PMH ke dalam empat unsur, yaitu perbuatan melawan hukum itu sendiri, kesalahan, kerugian, dan hubungan sebab-akibat antara perbuatan dengan kerugian. Apabila ada unsur yang tidak terpenuhi, perbuatan tidak dapat disebut perbuatan melawan hukum.</w:t>
      </w:r>
      <w:r w:rsidRPr="00982613">
        <w:rPr>
          <w:rStyle w:val="FootnoteReference"/>
          <w:color w:val="000000" w:themeColor="text1"/>
          <w:lang w:val="en-ID"/>
        </w:rPr>
        <w:footnoteReference w:id="7"/>
      </w:r>
    </w:p>
    <w:p w14:paraId="7C6C582D" w14:textId="26776B29" w:rsidR="00644FC1" w:rsidRPr="00982613" w:rsidRDefault="00644FC1"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Menurut Rosa Agustina, PMH tidak hanya berarti pelanggaran terhadap undang-undang tertulis, karena maknanya diperluas melalui putusan Hoge Raad 1919 (Lindenbaum v. Cohen). Suatu tindakan atau pembiaran dinilai sebagai PMH bila memenuhi salah satu dari empat kriteria, yakni melanggar hak subjektif orang lain, bertentangan dengan kewajiban hukum pelakunya, bertentangan dengan kesusilaan, atau tidak sesuai dengan asas kepatutan, ketelitian, dan kehati-hatian yang layak dijaga dalam pergaulan masyarakat.</w:t>
      </w:r>
      <w:r w:rsidRPr="00982613">
        <w:rPr>
          <w:rStyle w:val="FootnoteReference"/>
          <w:color w:val="000000" w:themeColor="text1"/>
          <w:lang w:val="en-ID"/>
        </w:rPr>
        <w:footnoteReference w:id="8"/>
      </w:r>
    </w:p>
    <w:p w14:paraId="171AEC07" w14:textId="53F92222" w:rsidR="00EA1E07" w:rsidRPr="00982613" w:rsidRDefault="00901048" w:rsidP="001361F6">
      <w:pPr>
        <w:spacing w:line="480" w:lineRule="auto"/>
        <w:ind w:firstLine="720"/>
        <w:rPr>
          <w:color w:val="000000" w:themeColor="text1"/>
          <w:sz w:val="24"/>
          <w:szCs w:val="40"/>
          <w:lang w:val="en-ID"/>
        </w:rPr>
      </w:pPr>
      <w:r w:rsidRPr="00982613">
        <w:rPr>
          <w:color w:val="000000" w:themeColor="text1"/>
          <w:sz w:val="24"/>
          <w:szCs w:val="40"/>
          <w:lang w:val="en-ID"/>
        </w:rPr>
        <w:t>Dalam penelitian ini, teori PMH digunakan untuk menilai apakah perusahaan telah menjalankan kewajiban hukumnya atau telah bertindak cermat dalam operasionalnya, yang berakibat pada rusaknya infrastruktur jalan. Teori ini menjadi landasan utama untuk menentukan pertanggungjawaban atas kerugian yang ditimbulkan oleh kegiatan perusahaan terhadap fasilitas umum.</w:t>
      </w:r>
    </w:p>
    <w:p w14:paraId="2F826F05" w14:textId="2E35125B" w:rsidR="00160E35" w:rsidRPr="00982613" w:rsidRDefault="00160E35" w:rsidP="00AE43BD">
      <w:pPr>
        <w:spacing w:line="480" w:lineRule="auto"/>
        <w:rPr>
          <w:b/>
          <w:bCs/>
          <w:color w:val="000000" w:themeColor="text1"/>
          <w:sz w:val="24"/>
          <w:szCs w:val="24"/>
          <w:lang w:val="en-ID"/>
        </w:rPr>
      </w:pPr>
      <w:r w:rsidRPr="00982613">
        <w:rPr>
          <w:b/>
          <w:bCs/>
          <w:color w:val="000000" w:themeColor="text1"/>
          <w:sz w:val="24"/>
          <w:szCs w:val="24"/>
          <w:lang w:val="en-ID"/>
        </w:rPr>
        <w:t>2.1.3. Teori Kemanfaatan Hukum</w:t>
      </w:r>
    </w:p>
    <w:p w14:paraId="5CC6A542" w14:textId="2222D255" w:rsidR="00FD5223" w:rsidRPr="00982613" w:rsidRDefault="007F4299" w:rsidP="00AE43BD">
      <w:pPr>
        <w:spacing w:line="480" w:lineRule="auto"/>
        <w:rPr>
          <w:color w:val="000000" w:themeColor="text1"/>
          <w:sz w:val="24"/>
          <w:szCs w:val="24"/>
          <w:lang w:val="en-ID"/>
        </w:rPr>
      </w:pPr>
      <w:r w:rsidRPr="00982613">
        <w:rPr>
          <w:color w:val="000000" w:themeColor="text1"/>
          <w:sz w:val="24"/>
          <w:szCs w:val="24"/>
          <w:lang w:val="en-ID"/>
        </w:rPr>
        <w:lastRenderedPageBreak/>
        <w:t>Teori kemanfaatan hukum, atau utilitarianisme, berpandangan bahwa hukum bertujuan memberikan manfaat bagi sebanyak mungkin orang. Inti teori ini ialah bahwa hukum harus membawa manfaat sebesar-besarnya bagi kehidupan masyarakat serta turut mewujudkan kesejahteraan, ketertiban, dan kebahagiaan sosial. Dengan demikian, hukum tidak cukup dipahami sebagai norma yang mengikat secara formal, tetapi juga sebagai sarana yang harus menghasilkan manfaat nyata bagi masyarakat.</w:t>
      </w:r>
    </w:p>
    <w:p w14:paraId="4D75E912" w14:textId="42398ABB"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Bentham</w:t>
      </w:r>
      <w:r w:rsidRPr="00982613">
        <w:rPr>
          <w:rStyle w:val="FootnoteReference"/>
          <w:color w:val="000000" w:themeColor="text1"/>
          <w:sz w:val="24"/>
          <w:szCs w:val="24"/>
          <w:lang w:val="en-ID"/>
        </w:rPr>
        <w:footnoteReference w:id="9"/>
      </w:r>
      <w:r w:rsidRPr="00982613">
        <w:rPr>
          <w:color w:val="000000" w:themeColor="text1"/>
          <w:sz w:val="24"/>
          <w:szCs w:val="24"/>
          <w:lang w:val="en-ID"/>
        </w:rPr>
        <w:t xml:space="preserve"> mengartikan kemanfaatan sebagai kebahagiaan (happiness).</w:t>
      </w:r>
      <w:r w:rsidRPr="00982613">
        <w:rPr>
          <w:i/>
          <w:color w:val="000000" w:themeColor="text1"/>
          <w:sz w:val="24"/>
          <w:szCs w:val="24"/>
          <w:lang w:val="en-ID"/>
        </w:rPr>
        <w:t/>
      </w:r>
      <w:r w:rsidRPr="00982613">
        <w:rPr>
          <w:color w:val="000000" w:themeColor="text1"/>
          <w:sz w:val="24"/>
          <w:szCs w:val="24"/>
          <w:lang w:val="en-ID"/>
        </w:rPr>
        <w:t/>
      </w:r>
      <w:r w:rsidRPr="00982613">
        <w:rPr>
          <w:rStyle w:val="FootnoteReference"/>
          <w:color w:val="000000" w:themeColor="text1"/>
          <w:sz w:val="24"/>
          <w:szCs w:val="24"/>
          <w:lang w:val="en-ID"/>
        </w:rPr>
        <w:footnoteReference w:id="10"/>
      </w:r>
      <w:r w:rsidRPr="00982613">
        <w:rPr>
          <w:color w:val="000000" w:themeColor="text1"/>
          <w:sz w:val="24"/>
          <w:szCs w:val="24"/>
          <w:lang w:val="en-ID"/>
        </w:rPr>
        <w:t xml:space="preserve"> Baginya, nilai baik atau buruk sebuah hukum ditentukan oleh kemampuannya mendatangkan kebahagiaan bagi manusia.</w:t>
      </w:r>
      <w:r w:rsidRPr="00982613">
        <w:rPr>
          <w:rStyle w:val="FootnoteReference"/>
          <w:color w:val="000000" w:themeColor="text1"/>
          <w:sz w:val="24"/>
          <w:szCs w:val="24"/>
          <w:lang w:val="en-ID"/>
        </w:rPr>
        <w:footnoteReference w:id="11"/>
      </w:r>
      <w:r w:rsidRPr="00982613">
        <w:rPr>
          <w:color w:val="000000" w:themeColor="text1"/>
          <w:sz w:val="24"/>
          <w:szCs w:val="24"/>
          <w:lang w:val="en-ID"/>
        </w:rPr>
        <w:t xml:space="preserve"> Hukum yang baik ialah hukum yang memberi manfaat kepada setiap subjek hukum. Bentham juga menilai bahwa tindakan manusia didorong oleh kepentingannya, terutama kepentingan diri sendiri,</w:t>
      </w:r>
      <w:r w:rsidRPr="00982613">
        <w:rPr>
          <w:rStyle w:val="FootnoteReference"/>
          <w:color w:val="000000" w:themeColor="text1"/>
          <w:sz w:val="24"/>
          <w:szCs w:val="24"/>
          <w:lang w:val="en-ID"/>
        </w:rPr>
        <w:footnoteReference w:id="12"/>
      </w:r>
      <w:r w:rsidRPr="00982613">
        <w:rPr>
          <w:color w:val="000000" w:themeColor="text1"/>
          <w:sz w:val="24"/>
          <w:szCs w:val="24"/>
          <w:lang w:val="en-ID"/>
        </w:rPr>
        <w:t xml:space="preserve"> sehingga kebahagiaan masyarakat harus berangkat dari kebahagiaan individu.</w:t>
      </w:r>
      <w:r w:rsidRPr="00982613">
        <w:rPr>
          <w:rStyle w:val="FootnoteReference"/>
          <w:color w:val="000000" w:themeColor="text1"/>
          <w:sz w:val="24"/>
          <w:szCs w:val="24"/>
          <w:lang w:val="en-ID"/>
        </w:rPr>
        <w:footnoteReference w:id="13"/>
      </w:r>
      <w:r w:rsidRPr="00982613">
        <w:rPr>
          <w:color w:val="000000" w:themeColor="text1"/>
          <w:sz w:val="24"/>
          <w:szCs w:val="24"/>
          <w:lang w:val="en-ID"/>
        </w:rPr>
        <w:t xml:space="preserve"> Dari pandangan itu terlihat bahwa kepastian hukum, keadilan, dan kemanfaatan sebagai unsur cita hukum dapat dibedakan tetapi tidak dapat dipisahkan, karena ketiganya berkaitan dan sewaktu-waktu dapat saling bertentangan.</w:t>
      </w:r>
      <w:r w:rsidRPr="00982613">
        <w:rPr>
          <w:rStyle w:val="FootnoteReference"/>
          <w:color w:val="000000" w:themeColor="text1"/>
          <w:sz w:val="24"/>
          <w:szCs w:val="24"/>
          <w:lang w:val="en-ID"/>
        </w:rPr>
        <w:footnoteReference w:id="14"/>
      </w:r>
    </w:p>
    <w:p w14:paraId="655929CB" w14:textId="161BED76" w:rsidR="00F27A54" w:rsidRPr="00982613" w:rsidRDefault="00F27A54" w:rsidP="00AE43BD">
      <w:pPr>
        <w:spacing w:line="480" w:lineRule="auto"/>
        <w:rPr>
          <w:color w:val="000000" w:themeColor="text1"/>
          <w:sz w:val="24"/>
          <w:szCs w:val="24"/>
          <w:lang w:val="en-ID"/>
        </w:rPr>
      </w:pPr>
      <w:r w:rsidRPr="00982613">
        <w:rPr>
          <w:color w:val="000000" w:themeColor="text1"/>
          <w:sz w:val="24"/>
          <w:szCs w:val="24"/>
          <w:lang w:val="en-ID"/>
        </w:rPr>
        <w:t>John Stuart Mill</w:t>
      </w:r>
      <w:r w:rsidRPr="00982613">
        <w:rPr>
          <w:rStyle w:val="FootnoteReference"/>
          <w:color w:val="000000" w:themeColor="text1"/>
          <w:sz w:val="24"/>
          <w:szCs w:val="24"/>
          <w:lang w:val="en-ID"/>
        </w:rPr>
        <w:footnoteReference w:id="15"/>
      </w:r>
      <w:r w:rsidRPr="00982613">
        <w:rPr>
          <w:color w:val="000000" w:themeColor="text1"/>
          <w:sz w:val="24"/>
          <w:szCs w:val="24"/>
          <w:lang w:val="en-ID"/>
        </w:rPr>
        <w:t xml:space="preserve"> menyatakan bahwa ukuran keadilan harus bertumpu pada kemanfaatan. Menurutnya, rasa keadilan tidak bersumber dari keadilan itu sendiri, </w:t>
      </w:r>
      <w:r w:rsidRPr="00982613">
        <w:rPr>
          <w:color w:val="000000" w:themeColor="text1"/>
          <w:sz w:val="24"/>
          <w:szCs w:val="24"/>
          <w:lang w:val="en-ID"/>
        </w:rPr>
        <w:lastRenderedPageBreak/>
        <w:t>melainkan dari dua hal, yaitu dorongan mempertahankan diri dan rasa simpati.</w:t>
      </w:r>
      <w:r w:rsidRPr="00982613">
        <w:rPr>
          <w:rStyle w:val="FootnoteReference"/>
          <w:color w:val="000000" w:themeColor="text1"/>
          <w:sz w:val="24"/>
          <w:szCs w:val="24"/>
          <w:lang w:val="en-ID"/>
        </w:rPr>
        <w:footnoteReference w:id="16"/>
      </w:r>
      <w:r w:rsidRPr="00982613">
        <w:rPr>
          <w:color w:val="000000" w:themeColor="text1"/>
          <w:sz w:val="24"/>
          <w:szCs w:val="24"/>
          <w:lang w:val="en-ID"/>
        </w:rPr>
        <w:t xml:space="preserve"> Asal-usul keadilan berakar pada naluri manusia untuk menolak atau membalas kerugian yang menimpa dirinya maupun orang yang ia simpati.</w:t>
      </w:r>
      <w:r w:rsidRPr="00982613">
        <w:rPr>
          <w:rStyle w:val="FootnoteReference"/>
          <w:color w:val="000000" w:themeColor="text1"/>
          <w:sz w:val="24"/>
          <w:szCs w:val="24"/>
          <w:lang w:val="en-ID"/>
        </w:rPr>
        <w:footnoteReference w:id="17"/>
      </w:r>
      <w:r w:rsidRPr="00982613">
        <w:rPr>
          <w:color w:val="000000" w:themeColor="text1"/>
          <w:sz w:val="24"/>
          <w:szCs w:val="24"/>
          <w:lang w:val="en-ID"/>
        </w:rPr>
        <w:t xml:space="preserve"> Mill menilai sesuatu bermanfaat apabila menghasilkan kesejahteraan (</w:t>
      </w:r>
      <w:r w:rsidRPr="00982613">
        <w:rPr>
          <w:i/>
          <w:color w:val="000000" w:themeColor="text1"/>
          <w:sz w:val="24"/>
          <w:szCs w:val="24"/>
          <w:lang w:val="en-ID"/>
        </w:rPr>
        <w:t>happiness</w:t>
      </w:r>
      <w:r w:rsidRPr="00982613">
        <w:rPr>
          <w:color w:val="000000" w:themeColor="text1"/>
          <w:sz w:val="24"/>
          <w:szCs w:val="24"/>
          <w:lang w:val="en-ID"/>
        </w:rPr>
        <w:t>) sebesar-besarnya dan penderitaan (</w:t>
      </w:r>
      <w:r w:rsidRPr="00982613">
        <w:rPr>
          <w:i/>
          <w:color w:val="000000" w:themeColor="text1"/>
          <w:sz w:val="24"/>
          <w:szCs w:val="24"/>
          <w:lang w:val="en-ID"/>
        </w:rPr>
        <w:t>pain</w:t>
      </w:r>
      <w:r w:rsidRPr="00982613">
        <w:rPr>
          <w:color w:val="000000" w:themeColor="text1"/>
          <w:sz w:val="24"/>
          <w:szCs w:val="24"/>
          <w:lang w:val="en-ID"/>
        </w:rPr>
        <w:t>) sekecil-kecilnya bagi seluruh kepentingan masyarakat.</w:t>
      </w:r>
      <w:r w:rsidRPr="00982613">
        <w:rPr>
          <w:rStyle w:val="FootnoteReference"/>
          <w:color w:val="000000" w:themeColor="text1"/>
          <w:sz w:val="24"/>
          <w:szCs w:val="24"/>
          <w:lang w:val="en-ID"/>
        </w:rPr>
        <w:footnoteReference w:id="18"/>
      </w:r>
      <w:r w:rsidRPr="00982613">
        <w:rPr>
          <w:color w:val="000000" w:themeColor="text1"/>
          <w:sz w:val="24"/>
          <w:szCs w:val="24"/>
          <w:lang w:val="en-ID"/>
        </w:rPr>
        <w:t xml:space="preserve"> Dengan kata lain, Mill menekankan kepentingan masyarakat, sedangkan Bentham menitikberatkan kepentingan individu.</w:t>
      </w:r>
      <w:r w:rsidRPr="00982613">
        <w:rPr>
          <w:rStyle w:val="FootnoteReference"/>
          <w:color w:val="000000" w:themeColor="text1"/>
          <w:sz w:val="24"/>
          <w:szCs w:val="24"/>
          <w:lang w:val="en-ID"/>
        </w:rPr>
        <w:footnoteReference w:id="19"/>
      </w:r>
    </w:p>
    <w:p w14:paraId="332E802B" w14:textId="75CCEDAC"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Gagasan Mill dapat dipandang sebagai penyempurnaan pemikiran Bentham.</w:t>
      </w:r>
      <w:r w:rsidRPr="00982613">
        <w:rPr>
          <w:rStyle w:val="FootnoteReference"/>
          <w:color w:val="000000" w:themeColor="text1"/>
          <w:sz w:val="24"/>
          <w:szCs w:val="24"/>
          <w:lang w:val="en-ID"/>
        </w:rPr>
        <w:footnoteReference w:id="20"/>
      </w:r>
      <w:r w:rsidRPr="00982613">
        <w:rPr>
          <w:color w:val="000000" w:themeColor="text1"/>
          <w:sz w:val="24"/>
          <w:szCs w:val="24"/>
          <w:lang w:val="en-ID"/>
        </w:rPr>
        <w:t xml:space="preserve"> Mill mengaitkan kebahagiaan pribadi dengan keharusan menciptakan kebahagiaan umum. Karena manusia makhluk sosial, ia pasti memiliki rasa simpati kepada sesamanya.</w:t>
      </w:r>
      <w:r w:rsidRPr="00982613">
        <w:rPr>
          <w:rStyle w:val="FootnoteReference"/>
          <w:color w:val="000000" w:themeColor="text1"/>
          <w:sz w:val="24"/>
          <w:szCs w:val="24"/>
          <w:lang w:val="en-ID"/>
        </w:rPr>
        <w:footnoteReference w:id="21"/>
      </w:r>
      <w:r w:rsidRPr="00982613">
        <w:rPr>
          <w:color w:val="000000" w:themeColor="text1"/>
          <w:sz w:val="24"/>
          <w:szCs w:val="24"/>
          <w:lang w:val="en-ID"/>
        </w:rPr>
        <w:t xml:space="preserve"> Perasaan itu bersifat kodrati sehingga perlu dijaga demi tercapainya kebahagiaan bersama.</w:t>
      </w:r>
      <w:r w:rsidRPr="00982613">
        <w:rPr>
          <w:rStyle w:val="FootnoteReference"/>
          <w:color w:val="000000" w:themeColor="text1"/>
          <w:sz w:val="24"/>
          <w:szCs w:val="24"/>
          <w:lang w:val="en-ID"/>
        </w:rPr>
        <w:footnoteReference w:id="22"/>
      </w:r>
    </w:p>
    <w:p w14:paraId="3313CA53" w14:textId="05E2E9D6" w:rsidR="006E4589" w:rsidRPr="00982613" w:rsidRDefault="006E4589" w:rsidP="00AE43BD">
      <w:pPr>
        <w:spacing w:line="480" w:lineRule="auto"/>
        <w:rPr>
          <w:color w:val="000000" w:themeColor="text1"/>
          <w:sz w:val="24"/>
          <w:szCs w:val="24"/>
        </w:rPr>
      </w:pPr>
      <w:r w:rsidRPr="00982613">
        <w:rPr>
          <w:color w:val="000000" w:themeColor="text1"/>
          <w:sz w:val="24"/>
          <w:szCs w:val="24"/>
        </w:rPr>
        <w:t>Teori kemanfaatan dipilih sebagai landasan konseptual karena tanggung jawab perdata atas kerusakan jalan tidak hanya menyangkut kepastian hukum, tetapi juga sejauh mana penerapan hukum memberikan manfaat bagi masyarakat terdampak. Dalam hal ini hukum diharapkan tidak berhenti pada penetapan pihak yang bertanggung jawab, melainkan juga menghadirkan solusi yang efektif dan adil secara sosial serta melindungi kepentingan masyarakat luas.</w:t>
      </w:r>
    </w:p>
    <w:p w14:paraId="5CA17BED" w14:textId="524CA8CA" w:rsidR="0032452D" w:rsidRPr="00982613" w:rsidRDefault="00936D38" w:rsidP="00AE43BD">
      <w:pPr>
        <w:spacing w:line="480" w:lineRule="auto"/>
        <w:rPr>
          <w:color w:val="000000" w:themeColor="text1"/>
          <w:sz w:val="24"/>
          <w:szCs w:val="24"/>
        </w:rPr>
      </w:pPr>
      <w:r w:rsidRPr="00982613">
        <w:rPr>
          <w:color w:val="000000" w:themeColor="text1"/>
          <w:sz w:val="24"/>
          <w:szCs w:val="24"/>
        </w:rPr>
        <w:t xml:space="preserve">Oleh karena itu, teori ini digunakan sebagai kerangka analisis untuk mengukur apakah penerapan Pasal 1365 KUHPerdata beserta peraturan terkait telah memberikan manfaat nyata dalam menyelesaikan kasus kerusakan jalan akibat </w:t>
      </w:r>
      <w:r w:rsidRPr="00982613">
        <w:rPr>
          <w:color w:val="000000" w:themeColor="text1"/>
          <w:sz w:val="24"/>
          <w:szCs w:val="24"/>
        </w:rPr>
        <w:lastRenderedPageBreak/>
        <w:t>aktivitas perusahaan, serta apakah hukum yang berlaku telah berfungsi efektif melindungi kepentingan masyarakat sekaligus berdampak positif pada penegakan tanggung jawab perdata.</w:t>
      </w:r>
    </w:p>
    <w:p w14:paraId="73A97F4D" w14:textId="77777777" w:rsidR="009B1D36" w:rsidRPr="00982613" w:rsidRDefault="00C33BA5"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Fasilitas Umum</w:t>
      </w:r>
    </w:p>
    <w:p w14:paraId="360F9572" w14:textId="6A5498DF" w:rsidR="007772D8" w:rsidRPr="00982613" w:rsidRDefault="009B1D36" w:rsidP="00AE43BD">
      <w:pPr>
        <w:spacing w:line="480" w:lineRule="auto"/>
        <w:ind w:firstLine="720"/>
        <w:outlineLvl w:val="1"/>
        <w:rPr>
          <w:color w:val="000000" w:themeColor="text1"/>
          <w:sz w:val="24"/>
          <w:szCs w:val="32"/>
          <w:lang w:val="en-ID"/>
        </w:rPr>
      </w:pPr>
      <w:r w:rsidRPr="00982613">
        <w:rPr>
          <w:color w:val="000000" w:themeColor="text1"/>
          <w:sz w:val="24"/>
          <w:szCs w:val="24"/>
        </w:rPr>
        <w:t>Dalam prinsip pelayanan publik, fasilitas umum mencakup seluruh sarana dan prasarana yang disediakan negara atau pemerintah demi kepentingan masyarakat luas tanpa membedakan status sosial, ekonomi, maupun golongan. H.A.S. Moenir mendefinisikan fasilitas umum sebagai segala sesuatu yang digunakan publik untuk kepentingan bersama dan wajib disediakan oleh penyelenggara negara. Definisi ini menunjukkan bahwa fasilitas umum tidak sebatas benda fisik, tetapi meliputi seluruh perangkat pelayanan yang menopang kelancaran kegiatan sosial, ekonomi, dan budaya masyarakat. Dengan demikian, fasilitas umum dapat digolongkan sebagai sumber daya publik (</w:t>
      </w:r>
      <w:r w:rsidRPr="00982613">
        <w:rPr>
          <w:i/>
          <w:color w:val="000000" w:themeColor="text1"/>
          <w:sz w:val="24"/>
          <w:szCs w:val="24"/>
        </w:rPr>
        <w:t>public goods</w:t>
      </w:r>
      <w:r w:rsidRPr="00982613">
        <w:rPr>
          <w:color w:val="000000" w:themeColor="text1"/>
          <w:sz w:val="24"/>
          <w:szCs w:val="24"/>
        </w:rPr>
        <w:t>) yang keberadaan dan fungsinya harus dijaga demi kesejahteraan seluruh warga. Dalam kerangka itu, jalan bukan sekadar lintasan kendaraan, melainkan infrastruktur yang mendukung kelancaran lalu lintas dan transportasi.</w:t>
      </w:r>
      <w:r w:rsidRPr="00982613">
        <w:rPr>
          <w:rStyle w:val="FootnoteReference"/>
          <w:color w:val="000000" w:themeColor="text1"/>
          <w:lang w:val="en-ID"/>
        </w:rPr>
        <w:footnoteReference w:id="23"/>
      </w:r>
    </w:p>
    <w:p w14:paraId="7844D451" w14:textId="35178F4F"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 xml:space="preserve">Penyediaan fasilitas umum bukan semata tindakan administratif pemerintah, tetapi kewajiban hukum negara untuk memenuhi hak dasar warganya. Secara yuridis, pengelolaan dan pemeliharaan sarana publik bertumpu pada Undang-Undang Nomor 25 Tahun 2009 tentang Pelayanan Publik. Undang-undang ini mewajibkan penyelenggara pelayanan publik menyediakan sarana, prasarana, dan/atau fasilitas pelayanan yang layak dan merawatnya secara berkala untuk menjamin kesetaraan hak, perlakuan yang sama, dan kepastian hukum bagi seluruh warga tanpa diskriminasi.</w:t>
      </w:r>
      <w:r w:rsidRPr="00982613">
        <w:rPr>
          <w:color w:val="000000" w:themeColor="text1"/>
          <w:sz w:val="24"/>
          <w:szCs w:val="24"/>
        </w:rPr>
        <w:lastRenderedPageBreak/>
        <w:t/>
      </w:r>
      <w:r w:rsidRPr="00982613">
        <w:rPr>
          <w:rStyle w:val="FootnoteReference"/>
          <w:color w:val="000000" w:themeColor="text1"/>
        </w:rPr>
        <w:footnoteReference w:id="24"/>
      </w:r>
    </w:p>
    <w:p w14:paraId="39F01F97" w14:textId="6EF40BFD"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Dalam pemanfaatannya, fasilitas umum dapat mengalami penurunan fungsi atau kerusakan akibat berbagai faktor, baik kondisi alam maupun aktivitas manusia. Faktor alam antara lain pelapukan material karena cuaca, bencana alam, dan menurunnya kualitas lingkungan di sekitar fasilitas. Adapun faktor manusia yang paling sering menjadi sebab ialah pemakaian melebihi daya tampung (</w:t>
      </w:r>
      <w:r w:rsidRPr="00982613">
        <w:rPr>
          <w:i/>
          <w:color w:val="000000" w:themeColor="text1"/>
          <w:sz w:val="24"/>
          <w:szCs w:val="24"/>
        </w:rPr>
        <w:t>overcapacity</w:t>
      </w:r>
      <w:r w:rsidRPr="00982613">
        <w:rPr>
          <w:color w:val="000000" w:themeColor="text1"/>
          <w:sz w:val="24"/>
          <w:szCs w:val="24"/>
        </w:rPr>
        <w:t>), kelalaian dalam perawatan berkala, serta vandalisme atau perusakan yang disengaja.</w:t>
      </w:r>
    </w:p>
    <w:p w14:paraId="19607560" w14:textId="74ACAF2E" w:rsidR="006D27BF" w:rsidRPr="00982613" w:rsidRDefault="009B1D36"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Dari sisi hukum, pengelolaan fasilitas umum menjadi penting ketika terjadi pembiaran atau perusakan yang merugikan masyarakat. Apabila penyelenggara negara lalai memelihara hingga fasilitas membahayakan publik, atau apabila terbukti ada pihak yang merusaknya secara melawan hukum, pihak yang bertanggung jawab dapat dimintai pertanggungjawaban menurut peraturan perundang-undangan. Dengan begitu, fungsi fasilitas umum hanya dapat terjaga apabila kewajiban pelayanan oleh negara diimbangi tanggung jawab kolektif masyarakat untuk memeliharanya.</w:t>
      </w:r>
    </w:p>
    <w:bookmarkEnd w:id="8"/>
    <w:p w14:paraId="516929B6" w14:textId="77777777" w:rsidR="00CC3F5A" w:rsidRPr="00982613" w:rsidRDefault="00C33BA5" w:rsidP="00AE43BD">
      <w:pPr>
        <w:pStyle w:val="ListParagraph"/>
        <w:keepNext/>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32"/>
          <w:lang w:val="en-ID"/>
        </w:rPr>
        <w:t>Tinjauan Umum Perusahaan Sebagai Subjek Hukum</w:t>
      </w:r>
    </w:p>
    <w:p w14:paraId="731FD783" w14:textId="750EA3FE" w:rsidR="00117CC6" w:rsidRPr="00982613" w:rsidRDefault="00CC3F5A" w:rsidP="00AE43BD">
      <w:pPr>
        <w:keepNext/>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 xml:space="preserve">Perusahaan adalah pelaku kegiatan ekonomi dengan peran penting di tengah masyarakat. Dari sisi hukum, perusahaan bukan semata organisasi pencari keuntungan, melainkan juga subjek hukum yang memegang hak dan kewajiban serta cakap melakukan perbuatan hukum dalam lingkup hukum perdata. </w:t>
      </w:r>
      <w:r w:rsidRPr="00982613">
        <w:rPr>
          <w:rFonts w:eastAsia="Times New Roman"/>
          <w:color w:val="000000" w:themeColor="text1"/>
          <w:kern w:val="0"/>
          <w:sz w:val="24"/>
          <w:szCs w:val="24"/>
          <w:lang w:val="en-ID" w:eastAsia="en-ID" w:bidi="ar-SA"/>
          <w14:ligatures w14:val="none"/>
        </w:rPr>
        <w:lastRenderedPageBreak/>
        <w:t/>
      </w:r>
    </w:p>
    <w:p w14:paraId="0F44A062" w14:textId="63209317" w:rsidR="00F9459C" w:rsidRPr="00982613" w:rsidRDefault="00CC3F5A"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Subjek hukum ialah segala sesuatu yang dapat memperoleh hak dan kewajiban menurut hukum, sebagaimana dirumuskan Sudikno Mertokusumo. Subekti berpendapat serupa, yakni bahwa subjek hukum adalah pembawa hak, yaitu rakyat.</w:t>
      </w:r>
      <w:r w:rsidRPr="00982613">
        <w:rPr>
          <w:rStyle w:val="FootnoteReference"/>
          <w:color w:val="000000" w:themeColor="text1"/>
          <w:lang w:val="en-ID"/>
        </w:rPr>
        <w:footnoteReference w:id="25"/>
      </w:r>
    </w:p>
    <w:p w14:paraId="33F91B85" w14:textId="78A5A76A" w:rsidR="00303096" w:rsidRPr="00982613" w:rsidRDefault="00303096" w:rsidP="00AE43BD">
      <w:pPr>
        <w:keepNext/>
        <w:spacing w:line="480" w:lineRule="auto"/>
        <w:ind w:firstLine="720"/>
        <w:rPr>
          <w:color w:val="000000" w:themeColor="text1"/>
          <w:sz w:val="24"/>
          <w:szCs w:val="32"/>
          <w:lang w:val="en-ID"/>
        </w:rPr>
      </w:pPr>
      <w:r w:rsidRPr="00982613">
        <w:rPr>
          <w:color w:val="000000" w:themeColor="text1"/>
          <w:sz w:val="24"/>
          <w:szCs w:val="32"/>
          <w:lang w:val="en-ID"/>
        </w:rPr>
        <w:t xml:space="preserve">Perusahaan sebagai subjek hukum diakui secara hukum melalui bentuk badan usaha yang dipilihnya. Perusahaan berbadan hukum berdiri sendiri, terlepas dari kedudukan hukum pendiri, pemegang saham, dan pengurusnya. Abdulkadir Muhammad menerangkan bahwa badan hukum ialah entitas yang dapat memegang hak dan kewajiban serta bertindak dalam hukum seperti manusia. Oleh sebab itu, badan hukum mempunyai harta kekayaan yang terpisah dari harta anggotanya dan dapat mengadakan hubungan hukum dengan pihak lain.</w:t>
      </w:r>
      <w:r w:rsidRPr="00982613">
        <w:rPr>
          <w:rStyle w:val="FootnoteReference"/>
          <w:color w:val="000000" w:themeColor="text1"/>
          <w:lang w:val="en-ID"/>
        </w:rPr>
        <w:footnoteReference w:id="26"/>
      </w:r>
    </w:p>
    <w:p w14:paraId="63A9CD6A" w14:textId="1EE8D586" w:rsidR="00303096" w:rsidRPr="00982613" w:rsidRDefault="00152650"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Dasar hukum Perseroan Terbatas sebagai badan hukum terdapat dalam Undang-Undang Nomor 40 Tahun 2007 tentang Perseroan Terbatas, yang diubah dengan Undang-Undang Nomor 6 Tahun 2023 tentang Penetapan Peraturan Pemerintah Pengganti Undang-Undang Nomor 2 Tahun 2022 tentang Cipta Kerja menjadi Undang-Undang. Pasal 1 angka 1 mendefinisikan Perseroan Terbatas sebagai badan hukum yang berbentuk persekutuan modal, didirikan atas dasar perjanjian, dan berusaha dengan modal dasar yang seluruhnya terbagi dalam saham, serta memenuhi persyaratan yang ditetapkan undang-undang. Artinya, Perseroan Terbatas adalah subjek hukum yang mandiri dan terpisah dari pemegang sahamnya. Karena itu ia menanggung hak dan kewajibannya sendiri, boleh memiliki kekayaan atas namanya, serta dapat melakukan perbuatan hukum, termasuk berperkara sebagai penggugat maupun tergugat.</w:t>
      </w:r>
      <w:r w:rsidRPr="00982613">
        <w:rPr>
          <w:color w:val="000000" w:themeColor="text1"/>
          <w:sz w:val="24"/>
          <w:szCs w:val="32"/>
          <w:lang w:val="en-ID"/>
        </w:rPr>
        <w:lastRenderedPageBreak/>
        <w:t/>
      </w:r>
      <w:r w:rsidRPr="00982613">
        <w:rPr>
          <w:rStyle w:val="FootnoteReference"/>
          <w:color w:val="000000" w:themeColor="text1"/>
          <w:lang w:val="en-ID"/>
        </w:rPr>
        <w:footnoteReference w:id="27"/>
      </w:r>
    </w:p>
    <w:p w14:paraId="2A5DCCD5" w14:textId="09714DF3" w:rsidR="008471E0" w:rsidRPr="00982613" w:rsidRDefault="008471E0" w:rsidP="00AE43BD">
      <w:pPr>
        <w:spacing w:line="480" w:lineRule="auto"/>
        <w:ind w:firstLine="720"/>
        <w:rPr>
          <w:color w:val="000000" w:themeColor="text1"/>
          <w:sz w:val="24"/>
          <w:szCs w:val="32"/>
          <w:lang w:val="en-ID"/>
        </w:rPr>
      </w:pPr>
      <w:r w:rsidRPr="00982613">
        <w:rPr>
          <w:color w:val="000000" w:themeColor="text1"/>
          <w:sz w:val="24"/>
          <w:szCs w:val="32"/>
          <w:lang w:val="en-ID"/>
        </w:rPr>
        <w:t>Karena Perseroan Terbatas merupakan subjek hukum mandiri, setiap tindakan dalam kegiatan operasionalnya melahirkan hak dan kewajiban hukum bagi perseroan itu sendiri. Jadi, apabila operasional perusahaan merugikan pihak lain, perusahaan dapat dimintai pertanggungjawaban menurut hukum yang berlaku.</w:t>
      </w:r>
      <w:r w:rsidRPr="00982613">
        <w:rPr>
          <w:rStyle w:val="FootnoteReference"/>
          <w:color w:val="000000" w:themeColor="text1"/>
          <w:lang w:val="en-ID"/>
        </w:rPr>
        <w:footnoteReference w:id="28"/>
      </w:r>
    </w:p>
    <w:p w14:paraId="2745F988" w14:textId="0F0CF8FE" w:rsidR="00152650" w:rsidRPr="00982613" w:rsidRDefault="00152650" w:rsidP="00AE43BD">
      <w:pPr>
        <w:spacing w:line="480" w:lineRule="auto"/>
        <w:ind w:firstLine="720"/>
        <w:rPr>
          <w:color w:val="000000" w:themeColor="text1"/>
          <w:sz w:val="24"/>
          <w:szCs w:val="36"/>
          <w:lang w:val="en-ID"/>
        </w:rPr>
      </w:pPr>
      <w:r w:rsidRPr="00982613">
        <w:rPr>
          <w:color w:val="000000" w:themeColor="text1"/>
          <w:sz w:val="24"/>
          <w:szCs w:val="36"/>
          <w:lang w:val="en-ID"/>
        </w:rPr>
        <w:t xml:space="preserve">Dalam penelitian ini, perusahaan air minum dalam kemasan selaku badan hukum harus menjalankan operasionalnya dengan mempertimbangkan kepentingan masyarakat dan kondisi infrastruktur yang dipakainya. Jika kegiatannya menimbulkan kerugian, termasuk rusaknya jalan, perusahaan dapat dimintai pertanggungjawaban menurut hukum. Dengan begitu, perusahaan sebagai subjek hukum memiliki kedudukan yang berdiri sendiri dalam sistem hukum Indonesia: ia berhak menjalankan usaha, tetapi juga wajib menanggung setiap akibat hukum dari kegiatannya, termasuk ketika kegiatan itu merugikan pihak lain. </w:t>
      </w:r>
    </w:p>
    <w:p w14:paraId="17232456" w14:textId="4139A9A6" w:rsidR="00C16E64" w:rsidRPr="00982613" w:rsidRDefault="00295F5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Tanggung Jawab Perdata</w:t>
      </w:r>
    </w:p>
    <w:p w14:paraId="09B67DBF" w14:textId="57F382CA" w:rsidR="00295F56"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Tanggung jawab perdata berarti kewajiban hukum bagi orang atau badan hukum untuk mengganti kerugian yang diderita pihak lain karena perbuatannya. Dalam hukum perdata, tanggung jawab ini berfungsi melindungi pihak yang dirugikan dan memulihkan keadaan seperti semula sebelum kerugian muncul. Cakupannya tidak terbatas pada ganti rugi; siapa pun yang merugikan orang lain wajib mempertanggungjawabkan perbuatannya. Pemulihan keadaan atau kompensasi yang setara bagi korban menjadikan mekanisme ini sarana penting untuk menegakkan keadilan dalam sistem hukum.</w:t>
      </w:r>
      <w:r w:rsidRPr="00982613">
        <w:rPr>
          <w:rStyle w:val="FootnoteReference"/>
          <w:color w:val="000000" w:themeColor="text1"/>
          <w:lang w:val="en-ID"/>
        </w:rPr>
        <w:footnoteReference w:id="29"/>
      </w:r>
    </w:p>
    <w:p w14:paraId="369AE786" w14:textId="4C9F7348" w:rsidR="006D27BF"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Tanggung jawab perdata dalam hukum perdata Indonesia dapat bersumber dari wanprestasi atau perbuatan melawan hukum. Wanprestasi terjadi apabila salah satu pihak lalai memenuhi kewajiban dalam perjanjian, sedangkan perbuatan melawan hukum bermula dari tindakan yang melanggar hukum dan merugikan pihak lain. Karena yang diteliti adalah dugaan kerusakan jalan akibat kegiatan operasional perusahaan, pembahasan dalam penelitian ini dibatasi pada tanggung jawab perdata yang lahir dari perbuatan melawan hukum.</w:t>
      </w:r>
    </w:p>
    <w:p w14:paraId="0ECB4AB6" w14:textId="3D46F39F" w:rsidR="0043790A" w:rsidRPr="00982613" w:rsidRDefault="0043790A"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Pasal 1365 KUHPerdata merupakan landasan umum pertanggungjawaban perbuatan melawan hukum di Indonesia. Menurut pasal tersebut, siapa pun yang karena kesalahannya melakukan perbuatan melawan hukum dan merugikan pihak lain harus membayar ganti rugi. Maka, baik orang perseorangan maupun badan hukum dapat dimintai pertanggungjawaban jika terbukti melakukan perbuatan semacam itu.</w:t>
      </w:r>
      <w:r w:rsidRPr="00982613">
        <w:rPr>
          <w:rStyle w:val="FootnoteReference"/>
          <w:color w:val="000000" w:themeColor="text1"/>
          <w:lang w:val="en-ID"/>
        </w:rPr>
        <w:footnoteReference w:id="30"/>
      </w:r>
    </w:p>
    <w:p w14:paraId="27FDE6FC" w14:textId="5FA80ED3" w:rsidR="0043790A"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 xml:space="preserve">Dasar pertanggungjawaban perdata juga ditemukan di luar Pasal 1365. Pasal 1366 KUHPerdata menentukan bahwa tanggung jawab seseorang mencakup kerugian karena kelalaian atau kurangnya kehati-hatian, selain kerugian karena perbuatan yang disengaja. Adapun Pasal 1367 KUHPerdata memperluasnya sehingga seseorang juga dapat dimintai pertanggungjawaban atas kerugian yang disebabkan orang yang berada dalam pengawasan dan tanggungannya atau yang bertindak untuk kepentingannya.</w:t>
      </w:r>
      <w:r w:rsidRPr="00982613">
        <w:rPr>
          <w:rStyle w:val="FootnoteReference"/>
          <w:color w:val="000000" w:themeColor="text1"/>
          <w:lang w:val="en-ID"/>
        </w:rPr>
        <w:footnoteReference w:id="31"/>
      </w:r>
    </w:p>
    <w:p w14:paraId="1F02A5E3" w14:textId="601B2D20"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Pada umumnya, tanggung jawab perdata dipenuhi dengan memberikan ganti rugi kepada pihak yang mengalami kerugian. Ganti rugi dapat berupa ganti rugi materiil, yaitu kerugian yang dapat dinilai dengan uang, atau ganti rugi immateriil, yaitu kerugian berupa penderitaan atau kerugian lain yang tidak dapat langsung dinilai secara ekonomi. Dalam keadaan tertentu, tanggung jawab juga dapat dipenuhi dengan memulihkan kondisi semula, yakni mengembalikan keadaan yang rusak atau terganggu seperti sebelum tindakan itu dilakukan.</w:t>
      </w:r>
    </w:p>
    <w:p w14:paraId="5614CABC" w14:textId="585D1919"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Dalam menjalankan usahanya, perusahaan sebagai badan hukum wajib melaksanakan kegiatan operasional sesuai peraturan perundang-undangan dan dengan memperhatikan kepentingan masyarakat luas. Apabila terbukti kegiatan operasional menyebabkan rusaknya fasilitas umum, khususnya jalan, serta merugikan masyarakat atau pemerintah selaku pengelola jalan, perusahaan dapat dimintai pertanggungjawaban secara perdata. Tanggung jawab ini bertumpu pada hubungan sebab-akibat antara kegiatan operasional dan kerugian yang muncul, sehingga perusahaan wajib membayar ganti rugi atau memulihkan kerusakan yang ditimbulkannya.</w:t>
      </w:r>
    </w:p>
    <w:p w14:paraId="4DADB8C6" w14:textId="39DAD8B0" w:rsidR="00C22370" w:rsidRPr="001361F6" w:rsidRDefault="00D337A4" w:rsidP="001361F6">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 xml:space="preserve">Jadi, tanggung jawab perdata adalah mekanisme hukum untuk melindungi pihak yang dirugikan, sekaligus landasan untuk menuntut ganti rugi atas kerugian yang ditimbulkan perbuatan melawan hukum.</w:t>
      </w:r>
    </w:p>
    <w:p w14:paraId="5F13E656" w14:textId="77777777" w:rsidR="00DD4000" w:rsidRPr="00982613" w:rsidRDefault="008D426A" w:rsidP="00AE43BD">
      <w:pPr>
        <w:pStyle w:val="ListParagraph"/>
        <w:numPr>
          <w:ilvl w:val="0"/>
          <w:numId w:val="6"/>
        </w:numPr>
        <w:spacing w:line="480" w:lineRule="auto"/>
        <w:ind w:left="720" w:hanging="720"/>
        <w:outlineLvl w:val="1"/>
        <w:rPr>
          <w:b/>
          <w:bCs/>
          <w:color w:val="000000" w:themeColor="text1"/>
          <w:sz w:val="24"/>
          <w:szCs w:val="24"/>
          <w:lang w:val="en-ID"/>
        </w:rPr>
      </w:pPr>
      <w:bookmarkStart w:id="9" w:name="_Toc156777862"/>
      <w:r w:rsidRPr="00982613">
        <w:rPr>
          <w:b/>
          <w:bCs/>
          <w:color w:val="000000" w:themeColor="text1"/>
          <w:sz w:val="24"/>
          <w:szCs w:val="24"/>
          <w:lang w:val="en-ID"/>
        </w:rPr>
        <w:t>Kerangka Pikir</w:t>
      </w:r>
      <w:bookmarkEnd w:id="9"/>
    </w:p>
    <w:p w14:paraId="7CCFA311" w14:textId="27D0C1C3" w:rsidR="00DD4000" w:rsidRPr="00982613" w:rsidRDefault="00DD4000" w:rsidP="00AE43BD">
      <w:pPr>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
      </w:r>
      <w:r w:rsidRPr="00982613">
        <w:rPr>
          <w:rFonts w:eastAsia="Times New Roman"/>
          <w:i/>
          <w:color w:val="000000" w:themeColor="text1"/>
          <w:kern w:val="0"/>
          <w:sz w:val="24"/>
          <w:szCs w:val="24"/>
          <w:lang w:val="en-ID" w:eastAsia="en-ID" w:bidi="ar-SA"/>
          <w14:ligatures w14:val="none"/>
        </w:rPr>
        <w:t/>
      </w:r>
      <w:r w:rsidRPr="00982613">
        <w:rPr>
          <w:rFonts w:eastAsia="Times New Roman"/>
          <w:color w:val="000000" w:themeColor="text1"/>
          <w:kern w:val="0"/>
          <w:sz w:val="24"/>
          <w:szCs w:val="24"/>
          <w:lang w:val="en-ID" w:eastAsia="en-ID" w:bidi="ar-SA"/>
          <w14:ligatures w14:val="none"/>
        </w:rPr>
        <w:t/>
      </w:r>
      <w:r w:rsidRPr="00982613">
        <w:rPr>
          <w:rFonts w:eastAsia="Times New Roman"/>
          <w:i/>
          <w:color w:val="000000" w:themeColor="text1"/>
          <w:kern w:val="0"/>
          <w:sz w:val="24"/>
          <w:szCs w:val="24"/>
          <w:lang w:val="en-ID" w:eastAsia="en-ID" w:bidi="ar-SA"/>
          <w14:ligatures w14:val="none"/>
        </w:rPr>
        <w:t/>
      </w:r>
      <w:r w:rsidRPr="00982613">
        <w:rPr>
          <w:rFonts w:eastAsia="Times New Roman"/>
          <w:color w:val="000000" w:themeColor="text1"/>
          <w:kern w:val="0"/>
          <w:sz w:val="24"/>
          <w:szCs w:val="24"/>
          <w:lang w:val="en-ID" w:eastAsia="en-ID" w:bidi="ar-SA"/>
          <w14:ligatures w14:val="none"/>
        </w:rPr>
        <w:t xml:space="preserve">Kerangka pikir penelitian ini disajikan dalam bentuk bagan yang memperlihatkan alur penalaran hukum secara sistematis dalam menganalisis isu hukum yang diangkat. Penelitian bermula dari identifikasi kesenjangan antara kenyataan di lapangan (das sein) dan keadaan ideal menurut norma hukum (das sollen). Kenyataannya, jalan di Desa Kayumerah rusak dan kerusakan itu diduga kuat berasal dari operasional kendaraan berat milik perusahaan air minum dalam kemasan (AMDK), sehingga belum jelas siapa subjek hukum yang semestinya menanggung tanggung jawab perdata. </w:t>
      </w:r>
    </w:p>
    <w:p w14:paraId="0A24A631" w14:textId="6E9DC183" w:rsidR="00DD4000" w:rsidRPr="00982613" w:rsidRDefault="00DD4000"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Fakta di lapangan itu lalu diuji dengan Pasal 1365 Kitab Undang-Undang Hukum Perdata (KUHPerdata), yang pada dasarnya mewajibkan pelaku perbuatan melawan hukum yang bersalah untuk mengganti kerugian orang lain. Namun, terdapat kekosongan norma karena pasal ini tidak mengatur secara tegas parameter teknis dan batas tanggung jawab badan usaha atas rusaknya fasilitas umum akibat kegiatan usahanya. Dari ketidakjelasan itu lahir dua isu utama: apakah kerusakan jalan dapat dikualifikasikan sebagai perbuatan melawan hukum, dan bagaimana bentuk tanggung jawab perdata yang dapat dibebankan kepada perusahaan air minum dalam kemasan. </w:t>
      </w:r>
    </w:p>
    <w:p w14:paraId="07D902E6" w14:textId="77777777" w:rsidR="00C74B08"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w:r>
      <w:r w:rsidRPr="00982613">
        <w:rPr>
          <w:i/>
          <w:color w:val="000000" w:themeColor="text1"/>
          <w:sz w:val="24"/>
          <w:szCs w:val="24"/>
          <w:lang w:val="en-ID"/>
        </w:rPr>
        <w:t/>
      </w:r>
      <w:r w:rsidRPr="00982613">
        <w:rPr>
          <w:color w:val="000000" w:themeColor="text1"/>
          <w:sz w:val="24"/>
          <w:szCs w:val="24"/>
          <w:lang w:val="en-ID"/>
        </w:rPr>
        <w:t xml:space="preserve">Guna menganalisis persoalan ini secara utuh, peneliti memakai tiga landasan teori sebagai alat analisis normatif. Teori Tanggung Jawab Hukum dipakai untuk menelaah kedudukan perusahaan air minum dalam kemasan sebagai badan hukum mandiri (rechtspersoon) yang wajib menanggung akibat kegiatan operasionalnya. Teori Perbuatan Melawan Hukum dipakai untuk menguji secara ketat apakah unsur-unsur kumulatif Pasal 1365 Kitab Undang-Undang Hukum Perdata terpenuhi, yaitu perbuatan, kesalahan, kerugian, dan hubungan sebab-akibat antara operasional perusahaan dan kerusakan jalan. Teori Kemanfaatan Hukum dipakai untuk menakar efektivitas dan kejelasan norma dalam mewujudkan keadilan bagi masyarakat serta menentukan batas tanggung jawab hukum korporasi. </w:t>
      </w:r>
    </w:p>
    <w:p w14:paraId="0AF4AF37" w14:textId="1B88FBE3" w:rsidR="00BD5A9F"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Ketiga teori itu dipakai bersama dalam analisis normatif berupa telaah kualitatif atas bahan hukum primer, sekunder, dan tersier melalui pendekatan deskriptif, evaluatif, dan preskriptif. Dari penalaran tersebut diperoleh simpulan tentang kepastian hukum status kerusakan jalan akibat kegiatan perusahaan air minum dalam kemasan sebagai perbuatan melawan hukum, beserta rekomendasi bentuk tanggung jawab perdata dan mekanisme ganti rugi yang adil berdasarkan Pasal 1365 KUHPerdata. </w:t>
      </w:r>
    </w:p>
    <w:p w14:paraId="510DCF6D" w14:textId="77777777" w:rsidR="00C22370" w:rsidRPr="00982613" w:rsidRDefault="00C22370" w:rsidP="00AE43BD">
      <w:pPr>
        <w:spacing w:line="480" w:lineRule="auto"/>
        <w:ind w:firstLine="720"/>
        <w:outlineLvl w:val="1"/>
        <w:rPr>
          <w:color w:val="000000" w:themeColor="text1"/>
          <w:sz w:val="24"/>
          <w:szCs w:val="24"/>
          <w:lang w:val="en-ID"/>
        </w:rPr>
      </w:pPr>
    </w:p>
    <w:p w14:paraId="3A9A2D59" w14:textId="77777777" w:rsidR="00C22370" w:rsidRPr="00982613" w:rsidRDefault="00C22370" w:rsidP="00AE43BD">
      <w:pPr>
        <w:spacing w:line="480" w:lineRule="auto"/>
        <w:ind w:firstLine="720"/>
        <w:outlineLvl w:val="1"/>
        <w:rPr>
          <w:color w:val="000000" w:themeColor="text1"/>
          <w:sz w:val="24"/>
          <w:szCs w:val="24"/>
          <w:lang w:val="en-ID"/>
        </w:rPr>
      </w:pPr>
    </w:p>
    <w:p w14:paraId="7AC65977" w14:textId="77777777" w:rsidR="001361F6" w:rsidRDefault="001361F6" w:rsidP="00AE43BD">
      <w:pPr>
        <w:spacing w:line="480" w:lineRule="auto"/>
        <w:outlineLvl w:val="1"/>
        <w:rPr>
          <w:color w:val="000000" w:themeColor="text1"/>
          <w:sz w:val="24"/>
          <w:szCs w:val="24"/>
          <w:lang w:val="en-ID"/>
        </w:rPr>
      </w:pPr>
    </w:p>
    <w:p w14:paraId="61643142" w14:textId="77777777" w:rsidR="008F287B" w:rsidRDefault="008F287B" w:rsidP="00AE43BD">
      <w:pPr>
        <w:spacing w:line="480" w:lineRule="auto"/>
        <w:outlineLvl w:val="1"/>
        <w:rPr>
          <w:color w:val="000000" w:themeColor="text1"/>
          <w:sz w:val="24"/>
          <w:szCs w:val="24"/>
          <w:lang w:val="en-ID"/>
        </w:rPr>
      </w:pPr>
    </w:p>
    <w:p w14:paraId="55761601" w14:textId="77777777" w:rsidR="008F287B" w:rsidRDefault="008F287B" w:rsidP="00AE43BD">
      <w:pPr>
        <w:spacing w:line="480" w:lineRule="auto"/>
        <w:outlineLvl w:val="1"/>
        <w:rPr>
          <w:color w:val="000000" w:themeColor="text1"/>
          <w:sz w:val="24"/>
          <w:szCs w:val="24"/>
          <w:lang w:val="en-ID"/>
        </w:rPr>
      </w:pPr>
    </w:p>
    <w:p w14:paraId="2D17011C" w14:textId="77777777" w:rsidR="008F287B" w:rsidRDefault="008F287B" w:rsidP="00AE43BD">
      <w:pPr>
        <w:spacing w:line="480" w:lineRule="auto"/>
        <w:outlineLvl w:val="1"/>
        <w:rPr>
          <w:color w:val="000000" w:themeColor="text1"/>
          <w:sz w:val="24"/>
          <w:szCs w:val="24"/>
          <w:lang w:val="en-ID"/>
        </w:rPr>
      </w:pPr>
    </w:p>
    <w:p w14:paraId="5FC503DF" w14:textId="77777777" w:rsidR="008F287B" w:rsidRDefault="008F287B" w:rsidP="00AE43BD">
      <w:pPr>
        <w:spacing w:line="480" w:lineRule="auto"/>
        <w:outlineLvl w:val="1"/>
        <w:rPr>
          <w:color w:val="000000" w:themeColor="text1"/>
          <w:sz w:val="24"/>
          <w:szCs w:val="24"/>
          <w:lang w:val="en-ID"/>
        </w:rPr>
      </w:pPr>
    </w:p>
    <w:p w14:paraId="40BF1432" w14:textId="77777777" w:rsidR="008F287B" w:rsidRPr="00982613" w:rsidRDefault="008F287B" w:rsidP="00AE43BD">
      <w:pPr>
        <w:spacing w:line="480" w:lineRule="auto"/>
        <w:outlineLvl w:val="1"/>
        <w:rPr>
          <w:color w:val="000000" w:themeColor="text1"/>
          <w:sz w:val="24"/>
          <w:szCs w:val="24"/>
          <w:lang w:val="en-ID"/>
        </w:rPr>
      </w:pPr>
    </w:p>
    <w:p w14:paraId="70C70A07" w14:textId="443BBDF1" w:rsidR="00062CB5" w:rsidRPr="00982613" w:rsidRDefault="00522848" w:rsidP="00AE43BD">
      <w:pPr>
        <w:pStyle w:val="ListParagraph"/>
        <w:numPr>
          <w:ilvl w:val="0"/>
          <w:numId w:val="10"/>
        </w:numPr>
        <w:spacing w:line="480" w:lineRule="auto"/>
        <w:ind w:left="1267" w:hanging="1267"/>
        <w:jc w:val="center"/>
        <w:outlineLvl w:val="4"/>
        <w:rPr>
          <w:b/>
          <w:bCs/>
          <w:color w:val="000000" w:themeColor="text1"/>
          <w:sz w:val="24"/>
          <w:szCs w:val="24"/>
          <w:lang w:val="en-ID"/>
        </w:rPr>
      </w:pPr>
      <w:bookmarkStart w:id="10" w:name="_Toc156778104"/>
      <w:r w:rsidRPr="00982613">
        <w:rPr>
          <w:b/>
          <w:bCs/>
          <w:color w:val="000000" w:themeColor="text1"/>
          <w:sz w:val="24"/>
          <w:szCs w:val="24"/>
          <w:lang w:val="en-ID"/>
        </w:rPr>
        <w:lastRenderedPageBreak/>
        <w:t>Bagan Kerangka Pikir</w:t>
      </w:r>
      <w:bookmarkEnd w:id="10"/>
    </w:p>
    <w:p w14:paraId="57BFECFE" w14:textId="319384FA" w:rsidR="007D7E86" w:rsidRPr="00982613" w:rsidRDefault="004B424E" w:rsidP="00AE43BD">
      <w:pPr>
        <w:pStyle w:val="ListParagraph"/>
        <w:spacing w:line="480" w:lineRule="auto"/>
        <w:ind w:left="-1134"/>
        <w:jc w:val="left"/>
        <w:rPr>
          <w:rFonts w:eastAsia="Times New Roman"/>
          <w:color w:val="000000" w:themeColor="text1"/>
          <w:kern w:val="0"/>
          <w:sz w:val="24"/>
          <w:szCs w:val="24"/>
          <w:lang w:val="en-ID" w:eastAsia="en-ID" w:bidi="ar-SA"/>
          <w14:ligatures w14:val="none"/>
        </w:rPr>
      </w:pPr>
      <w:r w:rsidRPr="00982613">
        <w:rPr>
          <w:noProof/>
          <w:color w:val="000000" w:themeColor="text1"/>
          <w:lang w:val="en-ID" w:eastAsia="en-ID" w:bidi="ar-SA"/>
        </w:rPr>
        <w:drawing>
          <wp:inline distT="0" distB="0" distL="0" distR="0" wp14:anchorId="3B292EFC" wp14:editId="7FE2FC93">
            <wp:extent cx="6120538" cy="8102010"/>
            <wp:effectExtent l="0" t="0" r="0" b="0"/>
            <wp:docPr id="12726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1058" cy="8168886"/>
                    </a:xfrm>
                    <a:prstGeom prst="rect">
                      <a:avLst/>
                    </a:prstGeom>
                    <a:noFill/>
                    <a:ln>
                      <a:noFill/>
                    </a:ln>
                  </pic:spPr>
                </pic:pic>
              </a:graphicData>
            </a:graphic>
          </wp:inline>
        </w:drawing>
      </w:r>
    </w:p>
    <w:p w14:paraId="5F24D699" w14:textId="319384FA" w:rsidR="00C347EA" w:rsidRPr="00982613" w:rsidRDefault="00DE1B8E" w:rsidP="00AE43BD">
      <w:pPr>
        <w:spacing w:line="480" w:lineRule="auto"/>
        <w:jc w:val="center"/>
        <w:outlineLvl w:val="0"/>
        <w:rPr>
          <w:b/>
          <w:bCs/>
          <w:color w:val="000000" w:themeColor="text1"/>
          <w:sz w:val="24"/>
          <w:szCs w:val="24"/>
          <w:lang w:val="en-ID"/>
        </w:rPr>
      </w:pPr>
      <w:bookmarkStart w:id="11" w:name="_Toc156777863"/>
      <w:r w:rsidRPr="00982613">
        <w:rPr>
          <w:b/>
          <w:bCs/>
          <w:color w:val="000000" w:themeColor="text1"/>
          <w:sz w:val="24"/>
          <w:szCs w:val="24"/>
          <w:lang w:val="en-ID"/>
        </w:rPr>
        <w:lastRenderedPageBreak/>
        <w:t>BAB III</w:t>
      </w:r>
      <w:bookmarkEnd w:id="11"/>
    </w:p>
    <w:p w14:paraId="0526EA23" w14:textId="00008EA9" w:rsidR="00A74361" w:rsidRPr="00982613" w:rsidRDefault="00DE1B8E" w:rsidP="00AE43BD">
      <w:pPr>
        <w:spacing w:line="480" w:lineRule="auto"/>
        <w:jc w:val="center"/>
        <w:rPr>
          <w:b/>
          <w:bCs/>
          <w:color w:val="000000" w:themeColor="text1"/>
          <w:sz w:val="24"/>
          <w:szCs w:val="24"/>
          <w:lang w:val="en-ID"/>
        </w:rPr>
      </w:pPr>
      <w:r w:rsidRPr="00982613">
        <w:rPr>
          <w:b/>
          <w:bCs/>
          <w:color w:val="000000" w:themeColor="text1"/>
          <w:sz w:val="24"/>
          <w:szCs w:val="24"/>
          <w:lang w:val="en-ID"/>
        </w:rPr>
        <w:t>METODE PENELITIAN</w:t>
      </w:r>
    </w:p>
    <w:p w14:paraId="2E28C9EC" w14:textId="21CB5D0F" w:rsidR="00320AD1" w:rsidRPr="00982613" w:rsidRDefault="007A1F6D" w:rsidP="00AE43BD">
      <w:pPr>
        <w:pStyle w:val="ListParagraph"/>
        <w:numPr>
          <w:ilvl w:val="0"/>
          <w:numId w:val="11"/>
        </w:numPr>
        <w:spacing w:line="480" w:lineRule="auto"/>
        <w:ind w:left="720" w:hanging="720"/>
        <w:outlineLvl w:val="1"/>
        <w:rPr>
          <w:b/>
          <w:bCs/>
          <w:color w:val="000000" w:themeColor="text1"/>
          <w:sz w:val="24"/>
          <w:szCs w:val="24"/>
          <w:lang w:val="en-ID"/>
        </w:rPr>
      </w:pPr>
      <w:bookmarkStart w:id="12" w:name="_Toc156777864"/>
      <w:r w:rsidRPr="00982613">
        <w:rPr>
          <w:b/>
          <w:bCs/>
          <w:color w:val="000000" w:themeColor="text1"/>
          <w:sz w:val="24"/>
          <w:szCs w:val="24"/>
          <w:lang w:val="en-ID"/>
        </w:rPr>
        <w:t>Jenis Penelitian</w:t>
      </w:r>
      <w:bookmarkStart w:id="13" w:name="_Toc156777865"/>
      <w:bookmarkEnd w:id="12"/>
    </w:p>
    <w:p w14:paraId="0F70F246" w14:textId="23CDF73D" w:rsidR="008F6C9F" w:rsidRPr="00982613" w:rsidRDefault="008F6C9F" w:rsidP="00AE43BD">
      <w:pPr>
        <w:pStyle w:val="NormalWeb"/>
        <w:spacing w:line="480" w:lineRule="auto"/>
        <w:ind w:firstLine="720"/>
        <w:rPr>
          <w:color w:val="000000" w:themeColor="text1"/>
          <w:lang w:val="en-ID"/>
        </w:rPr>
      </w:pPr>
      <w:r w:rsidRPr="00982613">
        <w:rPr>
          <w:color w:val="000000" w:themeColor="text1"/>
          <w:lang w:val="en-ID"/>
        </w:rPr>
        <w:t xml:space="preserve">Penelitian ini adalah penelitian hukum normatif, yakni penelitian yang menitikberatkan pada kajian norma hukum dalam peraturan perundang-undangan, putusan pengadilan, dan doktrin. Metode ini sering dinamai doktrinal atau kepustakaan karena dikerjakan lewat analisis bahan hukum tertulis.</w:t>
      </w:r>
      <w:r w:rsidRPr="00982613">
        <w:rPr>
          <w:rStyle w:val="FootnoteReference"/>
          <w:color w:val="000000" w:themeColor="text1"/>
        </w:rPr>
        <w:footnoteReference w:id="32"/>
      </w:r>
      <w:r w:rsidRPr="00982613">
        <w:rPr>
          <w:color w:val="000000" w:themeColor="text1"/>
          <w:lang w:val="en-ID"/>
        </w:rPr>
        <w:t xml:space="preserve"> Penelitian hukum normatif tidak berhenti pada penemuan aturan yang berlaku, melainkan mencakup penafsiran dan penyusunan sistematika norma guna menjawab beragam persoalan hukum dalam praktik.</w:t>
      </w:r>
      <w:r w:rsidRPr="00982613">
        <w:rPr>
          <w:rStyle w:val="FootnoteReference"/>
          <w:color w:val="000000" w:themeColor="text1"/>
        </w:rPr>
        <w:footnoteReference w:id="33"/>
      </w:r>
      <w:r w:rsidRPr="00982613">
        <w:rPr>
          <w:color w:val="000000" w:themeColor="text1"/>
          <w:lang w:val="en-ID"/>
        </w:rPr>
        <w:t xml:space="preserve"> Pemahaman atas metode ini berguna bagi akademisi, praktisi, dan mahasiswa hukum.</w:t>
      </w:r>
      <w:r w:rsidRPr="00982613">
        <w:rPr>
          <w:rStyle w:val="FootnoteReference"/>
          <w:color w:val="000000" w:themeColor="text1"/>
        </w:rPr>
        <w:footnoteReference w:id="34"/>
      </w:r>
      <w:r w:rsidRPr="00982613">
        <w:rPr>
          <w:color w:val="000000" w:themeColor="text1"/>
          <w:lang w:val="en-ID"/>
        </w:rPr>
        <w:t xml:space="preserve"> Metode ini menjadi pijakan dalam menyusun argumentasi hukum, merancang peraturan, dan menegakkan hukum, sehingga peneliti yang menguasainya dapat berkontribusi nyata bagi perkembangan ilmu hukum.</w:t>
      </w:r>
      <w:r w:rsidRPr="00982613">
        <w:rPr>
          <w:rStyle w:val="FootnoteReference"/>
          <w:color w:val="000000" w:themeColor="text1"/>
        </w:rPr>
        <w:footnoteReference w:id="35"/>
      </w:r>
    </w:p>
    <w:p w14:paraId="4055F19F" w14:textId="2FC2B98E" w:rsidR="00266F43" w:rsidRPr="00982613" w:rsidRDefault="00266F43" w:rsidP="00AE43BD">
      <w:pPr>
        <w:pStyle w:val="NormalWeb"/>
        <w:spacing w:line="480" w:lineRule="auto"/>
        <w:ind w:firstLine="720"/>
        <w:rPr>
          <w:color w:val="000000" w:themeColor="text1"/>
          <w:lang w:val="en-ID"/>
        </w:rPr>
      </w:pPr>
      <w:r w:rsidRPr="00982613">
        <w:rPr>
          <w:color w:val="000000" w:themeColor="text1"/>
          <w:lang w:val="en-ID"/>
        </w:rPr>
        <w:t xml:space="preserve">Peter Mahmud Marzuki mendefinisikan penelitian hukum sebagai proses menemukan aturan, prinsip, maupun doktrin hukum untuk menjawab isu hukum yang dihadapi.</w:t>
      </w:r>
      <w:r w:rsidRPr="00982613">
        <w:rPr>
          <w:rStyle w:val="FootnoteReference"/>
          <w:color w:val="000000" w:themeColor="text1"/>
          <w:lang w:val="en-ID"/>
        </w:rPr>
        <w:footnoteReference w:id="36"/>
      </w:r>
    </w:p>
    <w:p w14:paraId="74E97E3F" w14:textId="14D36EA1" w:rsidR="00320AD1" w:rsidRPr="00982613" w:rsidRDefault="00320AD1" w:rsidP="00AE43BD">
      <w:pPr>
        <w:pStyle w:val="NormalWeb"/>
        <w:spacing w:line="480" w:lineRule="auto"/>
        <w:ind w:firstLine="720"/>
        <w:rPr>
          <w:color w:val="000000" w:themeColor="text1"/>
          <w:lang w:val="en-ID"/>
        </w:rPr>
      </w:pPr>
      <w:r w:rsidRPr="00982613">
        <w:rPr>
          <w:color w:val="000000" w:themeColor="text1"/>
          <w:lang w:val="en-ID"/>
        </w:rPr>
        <w:t xml:space="preserve"/>
      </w:r>
      <w:r w:rsidRPr="00982613">
        <w:rPr>
          <w:color w:val="000000" w:themeColor="text1"/>
          <w:lang w:val="en-ID"/>
        </w:rPr>
        <w:lastRenderedPageBreak/>
        <w:t xml:space="preserve">Penelitian ini memakai pendekatan normatif karena yang dikaji adalah tanggung jawab perdata perusahaan air minum dalam kemasan atas kerusakan jalan berdasarkan Pasal 1365 KUHPerdata. Yang ditelaah ialah apakah kerusakan jalan akibat operasional perusahaan tergolong perbuatan melawan hukum, dan tanggung jawab perdata apa yang dapat dibebankan kepada perusahaan sebagai subjek hukum. Sumber utama analisis bukan data lapangan, melainkan peraturan perundang-undangan, teori hukum, doktrin, dan pustaka lain tentang perbuatan melawan hukum dan tanggung jawab perdata. Dengan demikian pendekatan ini sejalan dengan kedua rumusan masalah. </w:t>
      </w:r>
    </w:p>
    <w:p w14:paraId="5CE30D14" w14:textId="3F9FF75D" w:rsidR="009F0152" w:rsidRPr="00982613" w:rsidRDefault="007C74C0" w:rsidP="00AE43BD">
      <w:pPr>
        <w:pStyle w:val="ListParagraph"/>
        <w:numPr>
          <w:ilvl w:val="0"/>
          <w:numId w:val="11"/>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Pendekatan Penelitian</w:t>
      </w:r>
      <w:bookmarkEnd w:id="13"/>
    </w:p>
    <w:p w14:paraId="60D5BFF4" w14:textId="4FBC02D2" w:rsidR="00300899" w:rsidRPr="00982613" w:rsidRDefault="00300899"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Pendekatan penelitian ialah cara pandang peneliti dalam mengkaji isu hukum agar menghasilkan argumentasi yang tepat, logis, dan sistematis. Dalam penelitian hukum normatif, pendekatan menjadi pijakan telaah sehingga analisis lebih terarah dan menyeluruh. Penelitian ini memakai pendekatan perundang-undangan (statute approach), pendekatan konseptual (conceptual approach), dan pendekatan kasus (case approach).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p>
    <w:p w14:paraId="6DD3B2CB" w14:textId="4E26C399" w:rsidR="00185849"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4" w:name="_Toc156777866"/>
      <w:r w:rsidRPr="00982613">
        <w:rPr>
          <w:b/>
          <w:bCs/>
          <w:color w:val="000000" w:themeColor="text1"/>
          <w:sz w:val="24"/>
          <w:szCs w:val="24"/>
          <w:lang w:val="en-ID"/>
        </w:rPr>
        <w:t xml:space="preserve">Pendekatan </w:t>
      </w:r>
      <w:bookmarkEnd w:id="14"/>
      <w:r w:rsidRPr="00982613">
        <w:rPr>
          <w:b/>
          <w:bCs/>
          <w:color w:val="000000" w:themeColor="text1"/>
          <w:sz w:val="24"/>
          <w:szCs w:val="24"/>
          <w:lang w:val="en-ID"/>
        </w:rPr>
        <w:t>Perundang-undangan (Statute Approach)</w:t>
      </w:r>
    </w:p>
    <w:p w14:paraId="49457591" w14:textId="7075219D" w:rsidR="00300899" w:rsidRPr="00982613" w:rsidRDefault="00057349" w:rsidP="00AE43BD">
      <w:pPr>
        <w:spacing w:line="480" w:lineRule="auto"/>
        <w:ind w:firstLine="720"/>
        <w:rPr>
          <w:color w:val="000000" w:themeColor="text1"/>
          <w:sz w:val="24"/>
          <w:szCs w:val="32"/>
          <w:lang w:val="en-ID"/>
        </w:rPr>
      </w:pPr>
      <w:r w:rsidRPr="00982613">
        <w:rPr>
          <w:color w:val="000000" w:themeColor="text1"/>
          <w:sz w:val="24"/>
          <w:szCs w:val="32"/>
          <w:lang w:val="en-ID"/>
        </w:rPr>
        <w:t/>
      </w:r>
      <w:r w:rsidRPr="00982613">
        <w:rPr>
          <w:i/>
          <w:color w:val="000000" w:themeColor="text1"/>
          <w:sz w:val="24"/>
          <w:szCs w:val="32"/>
          <w:lang w:val="en-ID"/>
        </w:rPr>
        <w:t/>
      </w:r>
      <w:r w:rsidRPr="00982613">
        <w:rPr>
          <w:color w:val="000000" w:themeColor="text1"/>
          <w:sz w:val="24"/>
          <w:szCs w:val="32"/>
          <w:lang w:val="en-ID"/>
        </w:rPr>
        <w:t xml:space="preserve">Pendekatan perundang-undangan (statute approach) dijalankan dengan menelaah berbagai peraturan yang bersangkutan dengan isu hukum yang diteliti.</w:t>
      </w:r>
      <w:r w:rsidRPr="00982613">
        <w:rPr>
          <w:rStyle w:val="FootnoteReference"/>
          <w:color w:val="000000" w:themeColor="text1"/>
          <w:lang w:val="en-ID"/>
        </w:rPr>
        <w:footnoteReference w:id="37"/>
      </w:r>
      <w:r w:rsidRPr="00982613">
        <w:rPr>
          <w:color w:val="000000" w:themeColor="text1"/>
          <w:sz w:val="24"/>
          <w:szCs w:val="32"/>
          <w:lang w:val="en-ID"/>
        </w:rPr>
        <w:t xml:space="preserve"> Dengan pendekatan ini, ketentuan tentang perbuatan melawan hukum dan tanggung jawab perdata perusahaan atas kerusakan jalan dianalisis. Peraturan yang menjadi fokus adalah KUHPerdata, khususnya Pasal 1365, 1366, dan 1367, ditambah undang-undang dan peraturan lain tentang jalan dan tanggung jawab badan hukum. </w:t>
      </w:r>
      <w:r w:rsidRPr="00982613">
        <w:rPr>
          <w:color w:val="000000" w:themeColor="text1"/>
          <w:sz w:val="24"/>
          <w:szCs w:val="32"/>
          <w:lang w:val="en-ID"/>
        </w:rPr>
        <w:lastRenderedPageBreak/>
        <w:t/>
      </w:r>
    </w:p>
    <w:p w14:paraId="3037BB46" w14:textId="228B11B9" w:rsidR="008D0C90" w:rsidRPr="00982613" w:rsidRDefault="008D0C90" w:rsidP="00AE43BD">
      <w:pPr>
        <w:pStyle w:val="ListParagraph"/>
        <w:keepNext/>
        <w:numPr>
          <w:ilvl w:val="0"/>
          <w:numId w:val="16"/>
        </w:numPr>
        <w:spacing w:line="480" w:lineRule="auto"/>
        <w:ind w:left="720" w:hanging="720"/>
        <w:outlineLvl w:val="2"/>
        <w:rPr>
          <w:b/>
          <w:bCs/>
          <w:color w:val="000000" w:themeColor="text1"/>
          <w:sz w:val="24"/>
          <w:szCs w:val="24"/>
          <w:lang w:val="en-ID"/>
        </w:rPr>
      </w:pPr>
      <w:bookmarkStart w:id="15" w:name="_Toc156777867"/>
      <w:r w:rsidRPr="00982613">
        <w:rPr>
          <w:b/>
          <w:bCs/>
          <w:color w:val="000000" w:themeColor="text1"/>
          <w:sz w:val="24"/>
          <w:szCs w:val="24"/>
          <w:lang w:val="en-ID"/>
        </w:rPr>
        <w:t xml:space="preserve">Pendekatan </w:t>
      </w:r>
      <w:bookmarkEnd w:id="15"/>
      <w:r w:rsidRPr="00982613">
        <w:rPr>
          <w:b/>
          <w:bCs/>
          <w:color w:val="000000" w:themeColor="text1"/>
          <w:sz w:val="24"/>
          <w:szCs w:val="24"/>
          <w:lang w:val="en-ID"/>
        </w:rPr>
        <w:t>Konseptual (Conceptual Approach)</w:t>
      </w:r>
    </w:p>
    <w:p w14:paraId="51B1CF51" w14:textId="677195EC" w:rsidR="00300899" w:rsidRPr="00982613" w:rsidRDefault="00057349" w:rsidP="001361F6">
      <w:pPr>
        <w:keepNext/>
        <w:spacing w:line="480" w:lineRule="auto"/>
        <w:ind w:firstLine="720"/>
        <w:rPr>
          <w:color w:val="000000" w:themeColor="text1"/>
          <w:sz w:val="24"/>
          <w:szCs w:val="32"/>
          <w:lang w:val="en-ID"/>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konseptual (conceptual approach) ditempuh dengan menelaah konsep, doktrin, dan pandangan ahli hukum yang berkaitan dengan objek penelitian.</w:t>
      </w:r>
      <w:r w:rsidRPr="00982613">
        <w:rPr>
          <w:rStyle w:val="FootnoteReference"/>
          <w:color w:val="000000" w:themeColor="text1"/>
          <w:lang w:val="en-ID"/>
        </w:rPr>
        <w:footnoteReference w:id="38"/>
      </w:r>
      <w:r w:rsidRPr="00982613">
        <w:rPr>
          <w:color w:val="000000" w:themeColor="text1"/>
          <w:sz w:val="24"/>
          <w:szCs w:val="24"/>
          <w:lang w:val="en-ID"/>
        </w:rPr>
        <w:t xml:space="preserve"> Pendekatan ini digunakan untuk memahami konsep tanggung jawab hukum, perbuatan melawan hukum, kepastian hukum, dan kedudukan perusahaan sebagai badan hukum, sehingga peneliti dapat menyusun landasan teoretis bagi pembahasan permasalahan hukum yang diteliti. </w:t>
      </w:r>
    </w:p>
    <w:p w14:paraId="74DF3CD2" w14:textId="0832F001" w:rsidR="008D0C90"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6" w:name="_Toc156777868"/>
      <w:r w:rsidRPr="00982613">
        <w:rPr>
          <w:b/>
          <w:bCs/>
          <w:color w:val="000000" w:themeColor="text1"/>
          <w:sz w:val="24"/>
          <w:szCs w:val="24"/>
          <w:lang w:val="en-ID"/>
        </w:rPr>
        <w:t xml:space="preserve">Pendekatan </w:t>
      </w:r>
      <w:bookmarkEnd w:id="16"/>
      <w:r w:rsidRPr="00982613">
        <w:rPr>
          <w:b/>
          <w:bCs/>
          <w:color w:val="000000" w:themeColor="text1"/>
          <w:sz w:val="24"/>
          <w:szCs w:val="24"/>
          <w:lang w:val="en-ID"/>
        </w:rPr>
        <w:t>Kasus (Case Approach)</w:t>
      </w:r>
    </w:p>
    <w:p w14:paraId="300780AB" w14:textId="77777777" w:rsidR="000722B7" w:rsidRPr="00982613" w:rsidRDefault="0024277F" w:rsidP="00AE43BD">
      <w:pPr>
        <w:spacing w:line="480" w:lineRule="auto"/>
        <w:ind w:firstLine="720"/>
        <w:rPr>
          <w:color w:val="000000" w:themeColor="text1"/>
          <w:sz w:val="24"/>
          <w:szCs w:val="32"/>
          <w:lang w:val="it-IT"/>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kasus (case approach) berarti menelaah kasus atau fakta hukum yang berkaitan dengan isu penelitian.</w:t>
      </w:r>
      <w:r w:rsidRPr="00982613">
        <w:rPr>
          <w:rStyle w:val="FootnoteReference"/>
          <w:color w:val="000000" w:themeColor="text1"/>
          <w:lang w:val="en-ID"/>
        </w:rPr>
        <w:footnoteReference w:id="39"/>
      </w:r>
      <w:r w:rsidRPr="00982613">
        <w:rPr>
          <w:color w:val="000000" w:themeColor="text1"/>
          <w:sz w:val="24"/>
          <w:szCs w:val="24"/>
          <w:lang w:val="en-ID"/>
        </w:rPr>
        <w:t xml:space="preserve"> Dalam penelitian hukum normatif, pendekatan ini tidak memakai penelitian lapangan ataupun kuesioner bagi responden, tetapi mengkaji fakta atau kasus hukum melalui norma tertulis. Ada dua instrumen yang digunakan. Pertama, yurisprudensi, yakni putusan pengadilan yang telah berkekuatan hukum tetap (inkracht van gewijsde) atas gugatan PMH yang merusak fasilitas umum atau infrastruktur; putusan itu ditelaah untuk menemukan ratio decidendi hakim ketika membebankan tanggung jawab perdata dan ganti rugi kepada badan hukum yang menimbulkan kerugian. </w:t>
      </w:r>
      <w:r w:rsidRPr="00982613">
        <w:rPr>
          <w:i/>
          <w:color w:val="000000" w:themeColor="text1"/>
          <w:sz w:val="24"/>
          <w:szCs w:val="24"/>
          <w:lang w:val="en-ID"/>
        </w:rPr>
        <w:t/>
      </w:r>
      <w:r w:rsidRPr="00982613">
        <w:rPr>
          <w:color w:val="000000" w:themeColor="text1"/>
          <w:sz w:val="24"/>
          <w:szCs w:val="24"/>
          <w:lang w:val="en-ID"/>
        </w:rPr>
        <w:t xml:space="preserve"/>
      </w:r>
      <w:r w:rsidRPr="00982613">
        <w:rPr>
          <w:i/>
          <w:color w:val="000000" w:themeColor="text1"/>
          <w:sz w:val="24"/>
          <w:szCs w:val="24"/>
          <w:lang w:val="en-ID"/>
        </w:rPr>
        <w:t/>
      </w:r>
      <w:r w:rsidRPr="00982613">
        <w:rPr>
          <w:color w:val="000000" w:themeColor="text1"/>
          <w:sz w:val="24"/>
          <w:szCs w:val="24"/>
          <w:lang w:val="en-ID"/>
        </w:rPr>
        <w:t xml:space="preserve"/>
      </w:r>
    </w:p>
    <w:p w14:paraId="2E423706" w14:textId="68233461" w:rsidR="000722B7" w:rsidRPr="00982613" w:rsidRDefault="000722B7" w:rsidP="00AE43BD">
      <w:pPr>
        <w:spacing w:line="480" w:lineRule="auto"/>
        <w:ind w:firstLine="720"/>
        <w:rPr>
          <w:color w:val="000000" w:themeColor="text1"/>
          <w:sz w:val="24"/>
          <w:szCs w:val="24"/>
          <w:lang w:val="it-IT"/>
        </w:rPr>
      </w:pPr>
      <w:r w:rsidRPr="00982613">
        <w:rPr>
          <w:color w:val="000000" w:themeColor="text1"/>
          <w:sz w:val="24"/>
          <w:szCs w:val="24"/>
          <w:lang w:val="it-IT"/>
        </w:rPr>
        <w:lastRenderedPageBreak/>
        <w:t>Kedua, peneliti mengkaji fakta hukum atau peristiwa aktual di Desa Kayumerah, Kecamatan Limboto, Kabupaten Gorontalo, yang diduga mengalami kerusakan jalan akibat operasional kendaraan berat milik perusahaan air minum dalam kemasan (AMDK). Perlu ditegaskan bahwa kasus Desa Kayumerah dimasukkan dalam studi normatif ini hanya sebagai contoh konkret untuk menggambarkan jarak antara kondisi hukum yang ideal (</w:t>
      </w:r>
      <w:r w:rsidRPr="00982613">
        <w:rPr>
          <w:i/>
          <w:color w:val="000000" w:themeColor="text1"/>
          <w:sz w:val="24"/>
          <w:szCs w:val="24"/>
          <w:lang w:val="it-IT"/>
        </w:rPr>
        <w:t>das sollen</w:t>
      </w:r>
      <w:r w:rsidRPr="00982613">
        <w:rPr>
          <w:color w:val="000000" w:themeColor="text1"/>
          <w:sz w:val="24"/>
          <w:szCs w:val="24"/>
          <w:lang w:val="it-IT"/>
        </w:rPr>
        <w:t>) dan kenyataan praktik (</w:t>
      </w:r>
      <w:r w:rsidRPr="00982613">
        <w:rPr>
          <w:i/>
          <w:color w:val="000000" w:themeColor="text1"/>
          <w:sz w:val="24"/>
          <w:szCs w:val="24"/>
          <w:lang w:val="it-IT"/>
        </w:rPr>
        <w:t>das sein</w:t>
      </w:r>
      <w:r w:rsidRPr="00982613">
        <w:rPr>
          <w:color w:val="000000" w:themeColor="text1"/>
          <w:sz w:val="24"/>
          <w:szCs w:val="24"/>
          <w:lang w:val="it-IT"/>
        </w:rPr>
        <w:t>). Peneliti tidak melakukan studi sosiologis-empiris terhadap warga desa, melainkan mengambil fakta hukum dari kasus tersebut untuk diuji, dianalisis, dan dinilai terpenuhi-tidaknya unsur pertanggungjawaban menurut Pasal 1365 KUHPerdata. Dengan cara ini, kasus tersebut diabstraksikan ke dalam penalaran hukum untuk merumuskan bentuk ideal pertanggungjawaban perdata korporasi yang memberikan kepastian hukum.</w:t>
      </w:r>
    </w:p>
    <w:p w14:paraId="6EC09D38" w14:textId="1A2BED7C" w:rsidR="00E83DC4" w:rsidRPr="00982613" w:rsidRDefault="00E83DC4" w:rsidP="00AE43BD">
      <w:pPr>
        <w:pStyle w:val="ListParagraph"/>
        <w:numPr>
          <w:ilvl w:val="0"/>
          <w:numId w:val="11"/>
        </w:numPr>
        <w:spacing w:line="480" w:lineRule="auto"/>
        <w:ind w:left="720" w:hanging="720"/>
        <w:outlineLvl w:val="1"/>
        <w:rPr>
          <w:b/>
          <w:bCs/>
          <w:color w:val="000000" w:themeColor="text1"/>
          <w:sz w:val="24"/>
          <w:szCs w:val="24"/>
          <w:lang w:val="en-ID"/>
        </w:rPr>
      </w:pPr>
      <w:bookmarkStart w:id="17" w:name="_Toc156777869"/>
      <w:r w:rsidRPr="00982613">
        <w:rPr>
          <w:b/>
          <w:bCs/>
          <w:color w:val="000000" w:themeColor="text1"/>
          <w:sz w:val="24"/>
          <w:szCs w:val="24"/>
          <w:lang w:val="en-ID"/>
        </w:rPr>
        <w:t>Bahan Hukum</w:t>
      </w:r>
      <w:r w:rsidRPr="00982613">
        <w:rPr>
          <w:color w:val="000000" w:themeColor="text1"/>
          <w:sz w:val="24"/>
          <w:szCs w:val="24"/>
          <w:lang w:val="en-ID"/>
        </w:rPr>
        <w:t>/</w:t>
      </w:r>
      <w:r w:rsidRPr="00982613">
        <w:rPr>
          <w:b/>
          <w:bCs/>
          <w:color w:val="000000" w:themeColor="text1"/>
          <w:sz w:val="24"/>
          <w:szCs w:val="24"/>
          <w:lang w:val="en-ID"/>
        </w:rPr>
        <w:t>Jenis dan Sumber Data</w:t>
      </w:r>
      <w:bookmarkEnd w:id="17"/>
    </w:p>
    <w:p w14:paraId="54997A92" w14:textId="16957ECD" w:rsidR="005264B9" w:rsidRPr="00982613" w:rsidRDefault="005264B9"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Bahan hukum menjadi sumber utama dalam penelitian hukum normatif untuk menelaah masalah yang diteliti. Terdapat tiga jenis bahan, yaitu primer, sekunder, dan tersier, yang berguna untuk menemukan dasar hukum, teori, dan konsep yang relevan bagi analisis tanggung jawab perdata perusahaan air minum dalam kemasan atas kerusakan jalan menurut hukum yang berlaku. </w:t>
      </w:r>
    </w:p>
    <w:p w14:paraId="1B17C0E8" w14:textId="54AA7F53" w:rsidR="00463B79" w:rsidRPr="00982613" w:rsidRDefault="00463B79" w:rsidP="00AE43BD">
      <w:pPr>
        <w:pStyle w:val="ListParagraph"/>
        <w:keepNext/>
        <w:numPr>
          <w:ilvl w:val="0"/>
          <w:numId w:val="19"/>
        </w:numPr>
        <w:spacing w:line="480" w:lineRule="auto"/>
        <w:ind w:left="720" w:hanging="720"/>
        <w:outlineLvl w:val="2"/>
        <w:rPr>
          <w:b/>
          <w:bCs/>
          <w:color w:val="000000" w:themeColor="text1"/>
          <w:sz w:val="24"/>
          <w:szCs w:val="24"/>
          <w:lang w:val="en-ID"/>
        </w:rPr>
      </w:pPr>
      <w:bookmarkStart w:id="18" w:name="_Toc156777870"/>
      <w:r w:rsidRPr="00982613">
        <w:rPr>
          <w:b/>
          <w:bCs/>
          <w:color w:val="000000" w:themeColor="text1"/>
          <w:sz w:val="24"/>
          <w:szCs w:val="24"/>
          <w:lang w:val="en-ID"/>
        </w:rPr>
        <w:t>Bahan Hukum Primer</w:t>
      </w:r>
      <w:bookmarkEnd w:id="18"/>
    </w:p>
    <w:p w14:paraId="16D85B39" w14:textId="03C8BDA1" w:rsidR="00924BFF" w:rsidRPr="00982613" w:rsidRDefault="00924BFF"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Bahan hukum primer bersifat otoritatif, yaitu mengikat karena diterbitkan oleh lembaga pemerintah yang berwenang. Bahan hukum primer dalam penelitian ini disusun berdasarkan hierarki peraturan perundang-undangan, sebagai berikut: </w:t>
      </w:r>
      <w:r w:rsidRPr="00982613">
        <w:rPr>
          <w:color w:val="000000" w:themeColor="text1"/>
          <w:sz w:val="24"/>
          <w:szCs w:val="40"/>
          <w:lang w:val="en-ID"/>
        </w:rPr>
        <w:lastRenderedPageBreak/>
        <w:t/>
      </w:r>
    </w:p>
    <w:p w14:paraId="742D728A" w14:textId="5CBAEE5F" w:rsidR="00FA6282"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KUHPerdata, terutama Pasal 1365 sebagai doktrin umum perbuatan melawan hukum (PMH), Pasal 1366 tentang kelalaian, dan Pasal 1367 tentang tanggung jawab atas perbuatan orang lain atau orang yang menjadi tanggungannya.</w:t>
      </w:r>
    </w:p>
    <w:p w14:paraId="0918F616" w14:textId="29F56B14"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38 Tahun 2004 tentang Jalan dan perubahan terakhirnya dalam Undang-Undang Nomor 2 Tahun 2022 tentang Perubahan Kedua atas Undang-Undang Nomor 38 Tahun 2004, terutama pengaturan klasifikasi, status, dan pemanfaatan ruang manfaat jalan.</w:t>
      </w:r>
    </w:p>
    <w:p w14:paraId="05882FF0" w14:textId="159CB0C3"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40 Tahun 2007 tentang Perseroan Terbatas dan perubahannya dalam Undang-Undang Nomor 6 Tahun 2023 (penetapan Perppu Cipta Kerja menjadi undang-undang), terutama ketentuan tentang kedudukan korporasi sebagai subjek hukum mandiri (persona standi in judicio).</w:t>
      </w:r>
      <w:r w:rsidRPr="00982613">
        <w:rPr>
          <w:i/>
          <w:color w:val="000000" w:themeColor="text1"/>
          <w:sz w:val="24"/>
          <w:szCs w:val="24"/>
          <w:lang w:val="en-ID"/>
        </w:rPr>
        <w:t/>
      </w:r>
      <w:r w:rsidRPr="00982613">
        <w:rPr>
          <w:color w:val="000000" w:themeColor="text1"/>
          <w:sz w:val="24"/>
          <w:szCs w:val="24"/>
          <w:lang w:val="en-ID"/>
        </w:rPr>
        <w:t/>
      </w:r>
    </w:p>
    <w:p w14:paraId="1547572D" w14:textId="3B7053DC"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19" w:name="_Toc156777871"/>
      <w:r w:rsidRPr="00982613">
        <w:rPr>
          <w:b/>
          <w:bCs/>
          <w:color w:val="000000" w:themeColor="text1"/>
          <w:sz w:val="24"/>
          <w:szCs w:val="24"/>
          <w:lang w:val="en-ID"/>
        </w:rPr>
        <w:t>Bahan Hukum Sekunder</w:t>
      </w:r>
      <w:bookmarkEnd w:id="19"/>
    </w:p>
    <w:p w14:paraId="540F2091" w14:textId="23D9F33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sekunder ialah bahan yang bersumber dari buku teks, hasil penelitian, jurnal ilmiah, pendapat sarjana hukum, dan karya ilmiah lain yang berhubungan dengan objek penelitian.</w:t>
      </w:r>
      <w:r w:rsidRPr="00982613">
        <w:rPr>
          <w:rStyle w:val="FootnoteReference"/>
          <w:color w:val="000000" w:themeColor="text1"/>
          <w:lang w:val="en-ID"/>
        </w:rPr>
        <w:footnoteReference w:id="40"/>
      </w:r>
      <w:r w:rsidRPr="00982613">
        <w:rPr>
          <w:color w:val="000000" w:themeColor="text1"/>
          <w:sz w:val="24"/>
          <w:szCs w:val="24"/>
          <w:lang w:val="en-ID"/>
        </w:rPr>
        <w:t xml:space="preserve"> Dalam penelitian ini bahan sekunder dipakai untuk memperkuat argumentasi teoretis dan terdiri atas: </w:t>
      </w:r>
    </w:p>
    <w:p w14:paraId="74502224" w14:textId="0EC5A25C" w:rsidR="005264B9"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lastRenderedPageBreak/>
        <w:t>Buku teks (</w:t>
      </w:r>
      <w:r w:rsidRPr="00982613">
        <w:rPr>
          <w:i/>
          <w:color w:val="000000" w:themeColor="text1"/>
          <w:sz w:val="24"/>
          <w:szCs w:val="24"/>
          <w:lang w:val="en-ID"/>
        </w:rPr>
        <w:t>textbooks</w:t>
      </w:r>
      <w:r w:rsidRPr="00982613">
        <w:rPr>
          <w:color w:val="000000" w:themeColor="text1"/>
          <w:sz w:val="24"/>
          <w:szCs w:val="24"/>
          <w:lang w:val="en-ID"/>
        </w:rPr>
        <w:t>) hukum karya para pakar, antara lain literatur tentang hukum perikatan dan perbuatan melawan hukum oleh Rosa Agustina, Munir Fuady, dan Abdulkadir Muhammad, serta literatur teori hukum oleh Hans Kelsen dan Sudikno Mertokusumo.</w:t>
      </w:r>
    </w:p>
    <w:p w14:paraId="6E8A8DA5" w14:textId="4FDDD004" w:rsidR="00924BFF"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t>Jurnal ilmiah hukum, artikel akademik, dan hasil penelitian terdahulu (skripsi, tesis, atau disertasi) yang membahas penerapan Pasal 1365 KUHPerdata, tanggung jawab perdata korporasi, dan perlindungan hukum atas kerusakan infrastruktur publik.</w:t>
      </w:r>
    </w:p>
    <w:p w14:paraId="472B6D5D" w14:textId="72A110F3"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20" w:name="_Toc156777872"/>
      <w:r w:rsidRPr="00982613">
        <w:rPr>
          <w:b/>
          <w:bCs/>
          <w:color w:val="000000" w:themeColor="text1"/>
          <w:sz w:val="24"/>
          <w:szCs w:val="24"/>
          <w:lang w:val="en-ID"/>
        </w:rPr>
        <w:t>Bahan Hukum Tersier</w:t>
      </w:r>
      <w:bookmarkEnd w:id="20"/>
    </w:p>
    <w:p w14:paraId="516A380F" w14:textId="7F05757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tersier berfungsi memberi petunjuk atau penjelasan atas bahan hukum primer dan sekunder, seperti kamus hukum dan ensiklopedia.</w:t>
      </w:r>
      <w:r w:rsidRPr="00982613">
        <w:rPr>
          <w:rStyle w:val="FootnoteReference"/>
          <w:color w:val="000000" w:themeColor="text1"/>
          <w:lang w:val="en-ID"/>
        </w:rPr>
        <w:footnoteReference w:id="41"/>
      </w:r>
      <w:r w:rsidRPr="00982613">
        <w:rPr>
          <w:color w:val="000000" w:themeColor="text1"/>
          <w:sz w:val="24"/>
          <w:szCs w:val="24"/>
          <w:lang w:val="en-ID"/>
        </w:rPr>
        <w:t xml:space="preserve"> Bahan tersier dalam penelitian ini terdiri atas: </w:t>
      </w:r>
    </w:p>
    <w:p w14:paraId="39502AC3" w14:textId="1B089370" w:rsidR="005264B9" w:rsidRPr="00982613" w:rsidRDefault="00924BFF" w:rsidP="00AE43BD">
      <w:pPr>
        <w:numPr>
          <w:ilvl w:val="0"/>
          <w:numId w:val="37"/>
        </w:numPr>
        <w:spacing w:line="480" w:lineRule="auto"/>
        <w:rPr>
          <w:color w:val="000000" w:themeColor="text1"/>
          <w:sz w:val="24"/>
          <w:szCs w:val="24"/>
          <w:lang w:val="en-ID"/>
        </w:rPr>
      </w:pPr>
      <w:r w:rsidRPr="00982613">
        <w:rPr>
          <w:color w:val="000000" w:themeColor="text1"/>
          <w:sz w:val="24"/>
          <w:szCs w:val="24"/>
          <w:lang w:val="en-ID"/>
        </w:rPr>
        <w:t xml:space="preserve">Kamus hukum, untuk memperoleh definisi baku istilah yuridis seperti </w:t>
      </w:r>
      <w:r w:rsidRPr="00982613">
        <w:rPr>
          <w:i/>
          <w:color w:val="000000" w:themeColor="text1"/>
          <w:sz w:val="24"/>
          <w:szCs w:val="24"/>
          <w:lang w:val="en-ID"/>
        </w:rPr>
        <w:t>causaliteit</w:t>
      </w:r>
      <w:r w:rsidRPr="00982613">
        <w:rPr>
          <w:color w:val="000000" w:themeColor="text1"/>
          <w:sz w:val="24"/>
          <w:szCs w:val="24"/>
          <w:lang w:val="en-ID"/>
        </w:rPr>
        <w:t xml:space="preserve">, </w:t>
      </w:r>
      <w:r w:rsidRPr="00982613">
        <w:rPr>
          <w:i/>
          <w:color w:val="000000" w:themeColor="text1"/>
          <w:sz w:val="24"/>
          <w:szCs w:val="24"/>
          <w:lang w:val="en-ID"/>
        </w:rPr>
        <w:t>rechtspersoon</w:t>
      </w:r>
      <w:r w:rsidRPr="00982613">
        <w:rPr>
          <w:color w:val="000000" w:themeColor="text1"/>
          <w:sz w:val="24"/>
          <w:szCs w:val="24"/>
          <w:lang w:val="en-ID"/>
        </w:rPr>
        <w:t>, dan perbuatan melawan hukum.</w:t>
      </w:r>
    </w:p>
    <w:p w14:paraId="1E589F26" w14:textId="3AB68AF3" w:rsidR="00924BFF" w:rsidRPr="00982613" w:rsidRDefault="00924BFF" w:rsidP="00AE43BD">
      <w:pPr>
        <w:numPr>
          <w:ilvl w:val="0"/>
          <w:numId w:val="37"/>
        </w:numPr>
        <w:spacing w:line="480" w:lineRule="auto"/>
        <w:rPr>
          <w:color w:val="000000" w:themeColor="text1"/>
          <w:sz w:val="24"/>
          <w:szCs w:val="24"/>
          <w:lang w:val="it-IT"/>
        </w:rPr>
      </w:pPr>
      <w:r w:rsidRPr="00982613">
        <w:rPr>
          <w:color w:val="000000" w:themeColor="text1"/>
          <w:sz w:val="24"/>
          <w:szCs w:val="24"/>
          <w:lang w:val="it-IT"/>
        </w:rPr>
        <w:t xml:space="preserve">Kamus Besar Bahasa Indonesia (KBBI), guna memahami arti leksikal kata dalam bahasa Indonesia.</w:t>
      </w:r>
    </w:p>
    <w:p w14:paraId="12FFBB56" w14:textId="103856DC" w:rsidR="008F287B" w:rsidRDefault="00924BFF" w:rsidP="008F287B">
      <w:pPr>
        <w:numPr>
          <w:ilvl w:val="0"/>
          <w:numId w:val="37"/>
        </w:numPr>
        <w:spacing w:line="480" w:lineRule="auto"/>
        <w:rPr>
          <w:color w:val="000000" w:themeColor="text1"/>
          <w:sz w:val="24"/>
          <w:szCs w:val="24"/>
          <w:lang w:val="en-ID"/>
        </w:rPr>
      </w:pPr>
      <w:r w:rsidRPr="00982613">
        <w:rPr>
          <w:color w:val="000000" w:themeColor="text1"/>
          <w:sz w:val="24"/>
          <w:szCs w:val="24"/>
          <w:lang w:val="en-ID"/>
        </w:rPr>
        <w:t>Ensiklopedia hukum dan sumber rujukan digital berbasis internet yang keabsahan akademisnya dapat dipertanggungjawabkan.</w:t>
      </w:r>
      <w:r w:rsidR="008F287B">
        <w:rPr>
          <w:color w:val="000000" w:themeColor="text1"/>
          <w:sz w:val="24"/>
          <w:szCs w:val="24"/>
          <w:lang w:val="en-ID"/>
        </w:rPr>
        <w:t xml:space="preserve"> </w:t>
      </w:r>
    </w:p>
    <w:p w14:paraId="5F5B3525" w14:textId="77777777" w:rsidR="008F287B" w:rsidRPr="008F287B" w:rsidRDefault="008F287B" w:rsidP="008F287B">
      <w:pPr>
        <w:spacing w:line="480" w:lineRule="auto"/>
        <w:ind w:left="720"/>
        <w:rPr>
          <w:color w:val="000000" w:themeColor="text1"/>
          <w:sz w:val="24"/>
          <w:szCs w:val="24"/>
          <w:lang w:val="en-ID"/>
        </w:rPr>
      </w:pPr>
    </w:p>
    <w:p w14:paraId="10650019" w14:textId="1B6A2E83" w:rsidR="00FE7392" w:rsidRPr="00982613" w:rsidRDefault="00584894" w:rsidP="00AE43BD">
      <w:pPr>
        <w:pStyle w:val="ListParagraph"/>
        <w:keepNext/>
        <w:numPr>
          <w:ilvl w:val="0"/>
          <w:numId w:val="11"/>
        </w:numPr>
        <w:spacing w:line="480" w:lineRule="auto"/>
        <w:ind w:left="720" w:hanging="720"/>
        <w:outlineLvl w:val="1"/>
        <w:rPr>
          <w:b/>
          <w:bCs/>
          <w:color w:val="000000" w:themeColor="text1"/>
          <w:sz w:val="24"/>
          <w:szCs w:val="24"/>
          <w:lang w:val="en-ID"/>
        </w:rPr>
      </w:pPr>
      <w:bookmarkStart w:id="21" w:name="_Toc156777873"/>
      <w:r w:rsidRPr="00982613">
        <w:rPr>
          <w:b/>
          <w:bCs/>
          <w:color w:val="000000" w:themeColor="text1"/>
          <w:sz w:val="24"/>
          <w:szCs w:val="24"/>
          <w:lang w:val="en-ID"/>
        </w:rPr>
        <w:lastRenderedPageBreak/>
        <w:t>Teknik Pengumpulan Bahan Hukum</w:t>
      </w:r>
      <w:bookmarkEnd w:id="21"/>
    </w:p>
    <w:p w14:paraId="53123593" w14:textId="575E678E" w:rsidR="00FE7392" w:rsidRPr="00982613" w:rsidRDefault="00FE7392" w:rsidP="00AE43BD">
      <w:pPr>
        <w:keepNext/>
        <w:spacing w:line="480" w:lineRule="auto"/>
        <w:ind w:firstLine="720"/>
        <w:rPr>
          <w:color w:val="000000" w:themeColor="text1"/>
          <w:sz w:val="24"/>
          <w:szCs w:val="24"/>
          <w:lang w:val="en-ID"/>
        </w:rPr>
      </w:pPr>
      <w:r w:rsidRPr="00982613">
        <w:rPr>
          <w:color w:val="000000" w:themeColor="text1"/>
          <w:sz w:val="24"/>
          <w:szCs w:val="24"/>
          <w:lang w:val="en-ID"/>
        </w:rPr>
        <w:t>Bahan hukum dikumpulkan melalui studi kepustakaan (</w:t>
      </w:r>
      <w:r w:rsidRPr="00982613">
        <w:rPr>
          <w:i/>
          <w:color w:val="000000" w:themeColor="text1"/>
          <w:sz w:val="24"/>
          <w:szCs w:val="24"/>
          <w:lang w:val="en-ID"/>
        </w:rPr>
        <w:t>library research</w:t>
      </w:r>
      <w:r w:rsidRPr="00982613">
        <w:rPr>
          <w:color w:val="000000" w:themeColor="text1"/>
          <w:sz w:val="24"/>
          <w:szCs w:val="24"/>
          <w:lang w:val="en-ID"/>
        </w:rPr>
        <w:t>), yaitu pengumpulan bahan dengan mencari, mengidentifikasi, mencatat, dan menelaah berbagai bahan hukum yang berhubungan dengan masalah yang diteliti.</w:t>
      </w:r>
      <w:r w:rsidRPr="00982613">
        <w:rPr>
          <w:rStyle w:val="FootnoteReference"/>
          <w:color w:val="000000" w:themeColor="text1"/>
          <w:lang w:val="en-ID"/>
        </w:rPr>
        <w:footnoteReference w:id="42"/>
      </w:r>
    </w:p>
    <w:p w14:paraId="3EE1A802" w14:textId="5BB79065"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primer dikumpulkan dengan menelusuri peraturan perundang-undangan resmi, antara lain KUHPerdata, undang-undang di bidang jalan, dan Undang-Undang Perseroan Terbatas.</w:t>
      </w:r>
    </w:p>
    <w:p w14:paraId="74839A07" w14:textId="6CCC4724"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Bahan hukum sekunder dikumpulkan dengan membaca buku teks hukum, jurnal akademik, dan hasil penelitian terdahulu yang berhubungan langsung dengan tanggung jawab perdata badan usaha atas kerusakan fasilitas umum. Penelusuran literatur dilakukan secara langsung di perpustakaan maupun secara daring melalui basis data jurnal akademik terakreditasi dan situs web resmi yang menyediakan informasi hukum yang sah dan berwibawa. Seluruh bahan yang terkumpul kemudian diseleksi ketat dengan sistem pencatatan berdasarkan relevansinya terhadap isu hukum, lalu disusun secara sistematis agar siap dianalisis pada tahap berikutnya.</w:t>
      </w:r>
    </w:p>
    <w:p w14:paraId="1B799651" w14:textId="2846A298" w:rsidR="008F287B" w:rsidRPr="008F287B" w:rsidRDefault="000A773B" w:rsidP="008F287B">
      <w:pPr>
        <w:pStyle w:val="ListParagraph"/>
        <w:keepNext/>
        <w:numPr>
          <w:ilvl w:val="0"/>
          <w:numId w:val="11"/>
        </w:numPr>
        <w:spacing w:line="480" w:lineRule="auto"/>
        <w:ind w:left="720" w:hanging="720"/>
        <w:outlineLvl w:val="1"/>
        <w:rPr>
          <w:b/>
          <w:bCs/>
          <w:color w:val="000000" w:themeColor="text1"/>
          <w:sz w:val="24"/>
          <w:szCs w:val="24"/>
          <w:lang w:val="en-ID"/>
        </w:rPr>
      </w:pPr>
      <w:bookmarkStart w:id="22" w:name="_Toc156777878"/>
      <w:r w:rsidRPr="00982613">
        <w:rPr>
          <w:b/>
          <w:bCs/>
          <w:color w:val="000000" w:themeColor="text1"/>
          <w:sz w:val="24"/>
          <w:szCs w:val="24"/>
          <w:lang w:val="en-ID"/>
        </w:rPr>
        <w:t>Analisis Bahan Hukum</w:t>
      </w:r>
      <w:r w:rsidRPr="00982613">
        <w:rPr>
          <w:color w:val="000000" w:themeColor="text1"/>
          <w:sz w:val="24"/>
          <w:szCs w:val="24"/>
          <w:lang w:val="en-ID"/>
        </w:rPr>
        <w:t>/</w:t>
      </w:r>
      <w:r w:rsidRPr="00982613">
        <w:rPr>
          <w:b/>
          <w:bCs/>
          <w:color w:val="000000" w:themeColor="text1"/>
          <w:sz w:val="24"/>
          <w:szCs w:val="24"/>
          <w:lang w:val="en-ID"/>
        </w:rPr>
        <w:t>Data</w:t>
      </w:r>
      <w:bookmarkEnd w:id="22"/>
    </w:p>
    <w:p w14:paraId="3082E415" w14:textId="409AD68B" w:rsidR="00E23DBE" w:rsidRPr="00982613" w:rsidRDefault="00132879" w:rsidP="00AE43BD">
      <w:pPr>
        <w:keepNext/>
        <w:spacing w:line="480" w:lineRule="auto"/>
        <w:ind w:firstLine="720"/>
        <w:rPr>
          <w:color w:val="000000" w:themeColor="text1"/>
          <w:lang w:val="en-ID"/>
        </w:rPr>
      </w:pPr>
      <w:r w:rsidRPr="00982613">
        <w:rPr>
          <w:color w:val="000000" w:themeColor="text1"/>
          <w:sz w:val="24"/>
          <w:szCs w:val="40"/>
          <w:lang w:val="en-ID"/>
        </w:rPr>
        <w:t xml:space="preserve">Analisis hukum adalah proses memeriksa dan menelaah bahan hukum yang terkumpul guna menemukan jawaban atas masalah hukum yang diteliti.</w:t>
      </w:r>
      <w:r w:rsidR="008F287B">
        <w:rPr>
          <w:color w:val="000000" w:themeColor="text1"/>
          <w:sz w:val="24"/>
          <w:szCs w:val="40"/>
          <w:lang w:val="en-ID"/>
        </w:rPr>
        <w:t xml:space="preserve"/>
      </w:r>
      <w:r w:rsidRPr="00982613">
        <w:rPr>
          <w:color w:val="000000" w:themeColor="text1"/>
          <w:sz w:val="24"/>
          <w:szCs w:val="40"/>
          <w:lang w:val="en-ID"/>
        </w:rPr>
        <w:lastRenderedPageBreak/>
        <w:t/>
      </w:r>
      <w:r w:rsidRPr="00982613">
        <w:rPr>
          <w:rStyle w:val="FootnoteReference"/>
          <w:color w:val="000000" w:themeColor="text1"/>
          <w:sz w:val="24"/>
          <w:szCs w:val="40"/>
          <w:lang w:val="en-ID"/>
        </w:rPr>
        <w:footnoteReference w:id="43"/>
      </w:r>
      <w:r w:rsidRPr="00982613">
        <w:rPr>
          <w:color w:val="000000" w:themeColor="text1"/>
          <w:sz w:val="24"/>
          <w:szCs w:val="40"/>
          <w:lang w:val="en-ID"/>
        </w:rPr>
        <w:t xml:space="preserve">Analisis dilakukan terhadap bahan hukum primer, sekunder, dan tersier dengan memakai teori hukum yang relevan sebagai pisau analisis.</w:t>
      </w:r>
    </w:p>
    <w:p w14:paraId="4FED02B3" w14:textId="4F029109" w:rsidR="00132879"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Penelitian ini menggunakan analisis kualitatif terhadap data normatif. Bahan hukum tidak diukur dengan angka, tetapi dimaknai secara mendalam melalui teori-teori hukum yang telah diuraikan dalam tinjauan pustaka. Penalaran yang digunakan bersifat deduktif, yaitu menarik kesimpulan dari hal yang umum, seperti norma undang-undang dan teori hukum, menuju hal yang khusus, yaitu dugaan kerusakan jalan di Desa Kayumerah akibat operasional perusahaan AMDK.</w:t>
      </w:r>
    </w:p>
    <w:p w14:paraId="7DC58FD2" w14:textId="48861FE4" w:rsidR="001936F1"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Analisis bahan hukum dilakukan dalam tiga tahap yang berurutan. Pertama, analisis deskriptif, yakni memaparkan secara sistematis isi, makna, dan cakupan pasal-pasal dalam peraturan perundang-undangan tentang perbuatan melawan hukum, kedudukan badan usaha sebagai subjek hukum, dan penggunaan jalan umum yang berhubungan dengan objek penelitian. Kedua, analisis evaluatif, yakni menilai kecocokan fakta kerusakan jalan di Desa Kayumerah dengan hukum yang berlaku, dengan menguji apakah fakta itu memenuhi keempat unsur kumulatif perbuatan melawan hukum dalam Pasal 1365 KUHPerdata, yaitu perbuatan, kesalahan, kerugian, dan kausalitas. Ketiga, analisis preskriptif, yakni memberikan pandangan tentang apa yang seharusnya diatur hukum (what the law ought to be) melalui rumusan argumentasi mengenai bentuk tanggung jawab perdata yang ideal serta mekanisme ganti rugi yang semestinya dibebankan kepada perusahaan AMDK, demi kepastian hukum dan perlindungan kepentingan publik. </w:t>
      </w:r>
      <w:r w:rsidRPr="00982613">
        <w:rPr>
          <w:i/>
          <w:color w:val="000000" w:themeColor="text1"/>
          <w:sz w:val="24"/>
          <w:szCs w:val="40"/>
          <w:lang w:val="en-ID"/>
        </w:rPr>
        <w:t/>
      </w:r>
      <w:r w:rsidRPr="00982613">
        <w:rPr>
          <w:color w:val="000000" w:themeColor="text1"/>
          <w:sz w:val="24"/>
          <w:szCs w:val="40"/>
          <w:lang w:val="en-ID"/>
        </w:rPr>
        <w:t xml:space="preserve"/>
      </w:r>
      <w:r w:rsidRPr="00982613">
        <w:rPr>
          <w:color w:val="000000" w:themeColor="text1"/>
          <w:sz w:val="24"/>
          <w:szCs w:val="40"/>
          <w:lang w:val="en-ID"/>
        </w:rPr>
        <w:lastRenderedPageBreak/>
        <w:t/>
      </w:r>
    </w:p>
    <w:p w14:paraId="2B4E02D2" w14:textId="1F2B75D5" w:rsidR="00132879" w:rsidRPr="00982613" w:rsidRDefault="00132879" w:rsidP="00AE43BD">
      <w:pPr>
        <w:keepNext/>
        <w:spacing w:line="480" w:lineRule="auto"/>
        <w:ind w:firstLine="720"/>
        <w:rPr>
          <w:color w:val="000000" w:themeColor="text1"/>
          <w:sz w:val="24"/>
          <w:szCs w:val="40"/>
          <w:lang w:val="en-ID"/>
        </w:rPr>
      </w:pPr>
    </w:p>
    <w:p w14:paraId="58B22087" w14:textId="6ACEFAE4" w:rsidR="00F23414" w:rsidRPr="00982613" w:rsidRDefault="00F23414" w:rsidP="00AE43BD">
      <w:pPr>
        <w:keepNext/>
        <w:spacing w:line="480" w:lineRule="auto"/>
        <w:ind w:firstLine="720"/>
        <w:rPr>
          <w:color w:val="000000" w:themeColor="text1"/>
          <w:sz w:val="24"/>
          <w:szCs w:val="24"/>
          <w:lang w:val="en-ID"/>
        </w:rPr>
      </w:pPr>
      <w:r w:rsidRPr="00982613">
        <w:rPr>
          <w:color w:val="000000" w:themeColor="text1"/>
          <w:sz w:val="24"/>
          <w:szCs w:val="24"/>
          <w:lang w:val="en-ID"/>
        </w:rPr>
        <w:br w:type="page"/>
      </w:r>
    </w:p>
    <w:p w14:paraId="15B998E3" w14:textId="192A9F8A" w:rsidR="00F44600" w:rsidRPr="00982613" w:rsidRDefault="0004652C" w:rsidP="00AE43BD">
      <w:pPr>
        <w:spacing w:line="480" w:lineRule="auto"/>
        <w:jc w:val="center"/>
        <w:outlineLvl w:val="0"/>
        <w:rPr>
          <w:b/>
          <w:bCs/>
          <w:color w:val="000000" w:themeColor="text1"/>
          <w:sz w:val="24"/>
          <w:szCs w:val="24"/>
          <w:lang w:val="it-IT"/>
        </w:rPr>
      </w:pPr>
      <w:bookmarkStart w:id="23" w:name="_Toc156777889"/>
      <w:r w:rsidRPr="00982613">
        <w:rPr>
          <w:b/>
          <w:bCs/>
          <w:color w:val="000000" w:themeColor="text1"/>
          <w:sz w:val="24"/>
          <w:szCs w:val="24"/>
          <w:lang w:val="it-IT"/>
        </w:rPr>
        <w:lastRenderedPageBreak/>
        <w:t>DAFTAR PUSTAKA</w:t>
      </w:r>
      <w:bookmarkEnd w:id="23"/>
    </w:p>
    <w:p w14:paraId="39152E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A. Buku</w:t>
      </w:r>
    </w:p>
    <w:p w14:paraId="7CA06F8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Agustina, R. 2003. </w:t>
      </w:r>
      <w:r w:rsidRPr="00982613">
        <w:rPr>
          <w:i/>
          <w:iCs/>
          <w:color w:val="000000" w:themeColor="text1"/>
          <w:sz w:val="24"/>
          <w:szCs w:val="24"/>
          <w:lang w:val="en-ID"/>
        </w:rPr>
        <w:t>Perbuatan Melawan Hukum.</w:t>
      </w:r>
      <w:r w:rsidRPr="00982613">
        <w:rPr>
          <w:color w:val="000000" w:themeColor="text1"/>
          <w:sz w:val="24"/>
          <w:szCs w:val="24"/>
          <w:lang w:val="en-ID"/>
        </w:rPr>
        <w:t xml:space="preserve"> Pasca Sarjana Fakultas Hukum Universitas Indonesia. Jakarta.</w:t>
      </w:r>
    </w:p>
    <w:p w14:paraId="31E2EA9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Fuady, M. 2013. </w:t>
      </w:r>
      <w:r w:rsidRPr="00982613">
        <w:rPr>
          <w:i/>
          <w:iCs/>
          <w:color w:val="000000" w:themeColor="text1"/>
          <w:sz w:val="24"/>
          <w:szCs w:val="24"/>
          <w:lang w:val="en-ID"/>
        </w:rPr>
        <w:t>Perbuatan Melawan Hukum: Pendekatan Kontemporer.</w:t>
      </w:r>
      <w:r w:rsidRPr="00982613">
        <w:rPr>
          <w:color w:val="000000" w:themeColor="text1"/>
          <w:sz w:val="24"/>
          <w:szCs w:val="24"/>
          <w:lang w:val="en-ID"/>
        </w:rPr>
        <w:t xml:space="preserve"> Citra Aditya Bakti. Bandung.</w:t>
      </w:r>
    </w:p>
    <w:p w14:paraId="694EF314"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Ibrahim, J. 2012. </w:t>
      </w:r>
      <w:r w:rsidRPr="00982613">
        <w:rPr>
          <w:i/>
          <w:iCs/>
          <w:color w:val="000000" w:themeColor="text1"/>
          <w:sz w:val="24"/>
          <w:szCs w:val="24"/>
          <w:lang w:val="en-ID"/>
        </w:rPr>
        <w:t>Teori &amp; Metodologi Penelitian Hukum Normatif.</w:t>
      </w:r>
      <w:r w:rsidRPr="00982613">
        <w:rPr>
          <w:color w:val="000000" w:themeColor="text1"/>
          <w:sz w:val="24"/>
          <w:szCs w:val="24"/>
          <w:lang w:val="en-ID"/>
        </w:rPr>
        <w:t xml:space="preserve"> Bayu Media Publishing. Malang.</w:t>
      </w:r>
    </w:p>
    <w:p w14:paraId="14D03E0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Irwansyah. 2021. </w:t>
      </w:r>
      <w:r w:rsidRPr="00982613">
        <w:rPr>
          <w:i/>
          <w:iCs/>
          <w:color w:val="000000" w:themeColor="text1"/>
          <w:sz w:val="24"/>
          <w:szCs w:val="24"/>
          <w:lang w:val="en-ID"/>
        </w:rPr>
        <w:t>Penelitian Hukum: Pilihan Metode &amp; Praktik Penulisan Artikel.</w:t>
      </w:r>
      <w:r w:rsidRPr="00982613">
        <w:rPr>
          <w:color w:val="000000" w:themeColor="text1"/>
          <w:sz w:val="24"/>
          <w:szCs w:val="24"/>
          <w:lang w:val="en-ID"/>
        </w:rPr>
        <w:t xml:space="preserve"> Editor A. Yunus. Cetakan 4. Edisi Revisi. Mirra Buana Media. Yogyakarta.</w:t>
      </w:r>
    </w:p>
    <w:p w14:paraId="13E769E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Kelsen, H. 1945. </w:t>
      </w:r>
      <w:r w:rsidRPr="00982613">
        <w:rPr>
          <w:i/>
          <w:iCs/>
          <w:color w:val="000000" w:themeColor="text1"/>
          <w:sz w:val="24"/>
          <w:szCs w:val="24"/>
          <w:lang w:val="en-ID"/>
        </w:rPr>
        <w:t>General Theory of Law and State.</w:t>
      </w:r>
      <w:r w:rsidRPr="00982613">
        <w:rPr>
          <w:color w:val="000000" w:themeColor="text1"/>
          <w:sz w:val="24"/>
          <w:szCs w:val="24"/>
          <w:lang w:val="en-ID"/>
        </w:rPr>
        <w:t xml:space="preserve"> Harvard University Press. Cambridge.</w:t>
      </w:r>
    </w:p>
    <w:p w14:paraId="2FD5BB7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Marzuki, P.M. 2017. </w:t>
      </w:r>
      <w:r w:rsidRPr="00982613">
        <w:rPr>
          <w:i/>
          <w:iCs/>
          <w:color w:val="000000" w:themeColor="text1"/>
          <w:sz w:val="24"/>
          <w:szCs w:val="24"/>
          <w:lang w:val="en-ID"/>
        </w:rPr>
        <w:t>Penelitian Hukum.</w:t>
      </w:r>
      <w:r w:rsidRPr="00982613">
        <w:rPr>
          <w:color w:val="000000" w:themeColor="text1"/>
          <w:sz w:val="24"/>
          <w:szCs w:val="24"/>
          <w:lang w:val="en-ID"/>
        </w:rPr>
        <w:t xml:space="preserve"> Edisi Revisi. Kencana. Jakarta.</w:t>
      </w:r>
    </w:p>
    <w:p w14:paraId="3584F50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Mertokusumo, S. 1988. </w:t>
      </w:r>
      <w:r w:rsidRPr="00982613">
        <w:rPr>
          <w:i/>
          <w:iCs/>
          <w:color w:val="000000" w:themeColor="text1"/>
          <w:sz w:val="24"/>
          <w:szCs w:val="24"/>
          <w:lang w:val="en-ID"/>
        </w:rPr>
        <w:t>Mengenal Hukum: Suatu Pengantar.</w:t>
      </w:r>
      <w:r w:rsidRPr="00982613">
        <w:rPr>
          <w:color w:val="000000" w:themeColor="text1"/>
          <w:sz w:val="24"/>
          <w:szCs w:val="24"/>
          <w:lang w:val="en-ID"/>
        </w:rPr>
        <w:t xml:space="preserve"> Liberty. Yogyakarta.</w:t>
      </w:r>
    </w:p>
    <w:p w14:paraId="48B90DF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Mill, J.S. 1962. </w:t>
      </w:r>
      <w:r w:rsidRPr="00982613">
        <w:rPr>
          <w:i/>
          <w:iCs/>
          <w:color w:val="000000" w:themeColor="text1"/>
          <w:sz w:val="24"/>
          <w:szCs w:val="24"/>
          <w:lang w:val="en-ID"/>
        </w:rPr>
        <w:t>Utilitarianism, On Liberty, Essay on Bentham, Together with Selected Writings of Jeremy Bentham and John Austin.</w:t>
      </w:r>
      <w:r w:rsidRPr="00982613">
        <w:rPr>
          <w:color w:val="000000" w:themeColor="text1"/>
          <w:sz w:val="24"/>
          <w:szCs w:val="24"/>
          <w:lang w:val="en-ID"/>
        </w:rPr>
        <w:t xml:space="preserve"> The World Publishing Company. Cleveland and New York.</w:t>
      </w:r>
    </w:p>
    <w:p w14:paraId="7E59C9AB"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Moenir, H.A.S. 2008. </w:t>
      </w:r>
      <w:r w:rsidRPr="00982613">
        <w:rPr>
          <w:i/>
          <w:iCs/>
          <w:color w:val="000000" w:themeColor="text1"/>
          <w:sz w:val="24"/>
          <w:szCs w:val="24"/>
          <w:lang w:val="en-ID"/>
        </w:rPr>
        <w:t>Manajemen Pelayanan Umum di Indonesia.</w:t>
      </w:r>
      <w:r w:rsidRPr="00982613">
        <w:rPr>
          <w:color w:val="000000" w:themeColor="text1"/>
          <w:sz w:val="24"/>
          <w:szCs w:val="24"/>
          <w:lang w:val="en-ID"/>
        </w:rPr>
        <w:t xml:space="preserve"> Cetakan ke-8. Bumi Aksara. Jakarta.</w:t>
      </w:r>
    </w:p>
    <w:p w14:paraId="559A988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Muhammad, A. 1984. </w:t>
      </w:r>
      <w:r w:rsidRPr="00982613">
        <w:rPr>
          <w:i/>
          <w:iCs/>
          <w:color w:val="000000" w:themeColor="text1"/>
          <w:sz w:val="24"/>
          <w:szCs w:val="24"/>
          <w:lang w:val="en-ID"/>
        </w:rPr>
        <w:t>Hukum Perdata Indonesia.</w:t>
      </w:r>
      <w:r w:rsidRPr="00982613">
        <w:rPr>
          <w:color w:val="000000" w:themeColor="text1"/>
          <w:sz w:val="24"/>
          <w:szCs w:val="24"/>
          <w:lang w:val="en-ID"/>
        </w:rPr>
        <w:t xml:space="preserve"> Sumur Bandung. Bandung.</w:t>
      </w:r>
    </w:p>
    <w:p w14:paraId="26D9A8F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2010a. </w:t>
      </w:r>
      <w:r w:rsidRPr="00982613">
        <w:rPr>
          <w:i/>
          <w:iCs/>
          <w:color w:val="000000" w:themeColor="text1"/>
          <w:sz w:val="24"/>
          <w:szCs w:val="24"/>
          <w:lang w:val="en-ID"/>
        </w:rPr>
        <w:t>Hukum Perdata Indonesia.</w:t>
      </w:r>
      <w:r w:rsidRPr="00982613">
        <w:rPr>
          <w:color w:val="000000" w:themeColor="text1"/>
          <w:sz w:val="24"/>
          <w:szCs w:val="24"/>
          <w:lang w:val="en-ID"/>
        </w:rPr>
        <w:t xml:space="preserve"> Citra Aditya Bakti. Bandung.</w:t>
      </w:r>
    </w:p>
    <w:p w14:paraId="0732E6BE"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2010b. </w:t>
      </w:r>
      <w:r w:rsidRPr="00982613">
        <w:rPr>
          <w:i/>
          <w:iCs/>
          <w:color w:val="000000" w:themeColor="text1"/>
          <w:sz w:val="24"/>
          <w:szCs w:val="24"/>
          <w:lang w:val="en-ID"/>
        </w:rPr>
        <w:t>Hukum Perusahaan Indonesia.</w:t>
      </w:r>
      <w:r w:rsidRPr="00982613">
        <w:rPr>
          <w:color w:val="000000" w:themeColor="text1"/>
          <w:sz w:val="24"/>
          <w:szCs w:val="24"/>
          <w:lang w:val="en-ID"/>
        </w:rPr>
        <w:t xml:space="preserve"> Citra Aditya Bakti. Bandung.</w:t>
      </w:r>
    </w:p>
    <w:p w14:paraId="46CABB8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Rustam, F.M., H.S. Akili, M. Bunga, dan F.M. Wantu. 2024. </w:t>
      </w:r>
      <w:r w:rsidRPr="00982613">
        <w:rPr>
          <w:i/>
          <w:iCs/>
          <w:color w:val="000000" w:themeColor="text1"/>
          <w:sz w:val="24"/>
          <w:szCs w:val="24"/>
          <w:lang w:val="en-ID"/>
        </w:rPr>
        <w:t>Filsafat Hukum: Suatu Perenungan.</w:t>
      </w:r>
      <w:r w:rsidRPr="00982613">
        <w:rPr>
          <w:color w:val="000000" w:themeColor="text1"/>
          <w:sz w:val="24"/>
          <w:szCs w:val="24"/>
          <w:lang w:val="en-ID"/>
        </w:rPr>
        <w:t xml:space="preserve"> UII Press. Yogyakarta.</w:t>
      </w:r>
    </w:p>
    <w:p w14:paraId="6A89D05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lastRenderedPageBreak/>
        <w:t xml:space="preserve">Satory, A. dan Febrianty. 2024. </w:t>
      </w:r>
      <w:r w:rsidRPr="00982613">
        <w:rPr>
          <w:i/>
          <w:iCs/>
          <w:color w:val="000000" w:themeColor="text1"/>
          <w:sz w:val="24"/>
          <w:szCs w:val="24"/>
          <w:lang w:val="en-ID"/>
        </w:rPr>
        <w:t>Metode Penelitian Hukum.</w:t>
      </w:r>
      <w:r w:rsidRPr="00982613">
        <w:rPr>
          <w:color w:val="000000" w:themeColor="text1"/>
          <w:sz w:val="24"/>
          <w:szCs w:val="24"/>
          <w:lang w:val="en-ID"/>
        </w:rPr>
        <w:t xml:space="preserve"> Sonpedia Publishing Indonesia. Jambi.</w:t>
      </w:r>
    </w:p>
    <w:p w14:paraId="440B45D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Soemitro, R.H. 1985. </w:t>
      </w:r>
      <w:r w:rsidRPr="00982613">
        <w:rPr>
          <w:i/>
          <w:iCs/>
          <w:color w:val="000000" w:themeColor="text1"/>
          <w:sz w:val="24"/>
          <w:szCs w:val="24"/>
          <w:lang w:val="en-ID"/>
        </w:rPr>
        <w:t>Metode Penelitian Hukum.</w:t>
      </w:r>
      <w:r w:rsidRPr="00982613">
        <w:rPr>
          <w:color w:val="000000" w:themeColor="text1"/>
          <w:sz w:val="24"/>
          <w:szCs w:val="24"/>
          <w:lang w:val="en-ID"/>
        </w:rPr>
        <w:t xml:space="preserve"> Ghalia Indonesia. Jakarta.</w:t>
      </w:r>
    </w:p>
    <w:p w14:paraId="7F8342EF"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B. Jurnal</w:t>
      </w:r>
    </w:p>
    <w:p w14:paraId="69ABD8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Suryoutomo, M., M. Solekhan, S. Murni, Hamdani, dan Saryana. 2025. Tanggung Jawab Perdata dalam Kasus Wanprestasi dan Perbuatan Melawan Hukum. </w:t>
      </w:r>
      <w:r w:rsidRPr="00982613">
        <w:rPr>
          <w:i/>
          <w:iCs/>
          <w:color w:val="000000" w:themeColor="text1"/>
          <w:sz w:val="24"/>
          <w:szCs w:val="24"/>
          <w:lang w:val="en-ID"/>
        </w:rPr>
        <w:t>Jurnal Kolaboratif Sains</w:t>
      </w:r>
      <w:r w:rsidRPr="00982613">
        <w:rPr>
          <w:color w:val="000000" w:themeColor="text1"/>
          <w:sz w:val="24"/>
          <w:szCs w:val="24"/>
          <w:lang w:val="en-ID"/>
        </w:rPr>
        <w:t xml:space="preserve"> 8(4): 2019.</w:t>
      </w:r>
    </w:p>
    <w:p w14:paraId="00984646"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C. Peraturan Perundang-undangan</w:t>
      </w:r>
    </w:p>
    <w:p w14:paraId="6CCCA0C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Kitab Undang-Undang Hukum Perdata </w:t>
      </w:r>
      <w:r w:rsidRPr="00982613">
        <w:rPr>
          <w:i/>
          <w:iCs/>
          <w:color w:val="000000" w:themeColor="text1"/>
          <w:sz w:val="24"/>
          <w:szCs w:val="24"/>
          <w:lang w:val="en-ID"/>
        </w:rPr>
        <w:t>(Burgerlijk Wetboek).</w:t>
      </w:r>
    </w:p>
    <w:p w14:paraId="0140D8B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Undang-Undang Dasar Negara Republik Indonesia Tahun 1945.</w:t>
      </w:r>
    </w:p>
    <w:p w14:paraId="2FC6FBE9"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 Tahun 2022 tentang Perubahan Kedua atas Undang-Undang Nomor 38 Tahun 2004 tentang </w:t>
      </w:r>
      <w:r w:rsidRPr="00982613">
        <w:rPr>
          <w:i/>
          <w:iCs/>
          <w:color w:val="000000" w:themeColor="text1"/>
          <w:sz w:val="24"/>
          <w:szCs w:val="24"/>
          <w:lang w:val="en-ID"/>
        </w:rPr>
        <w:t>Jalan.</w:t>
      </w:r>
    </w:p>
    <w:p w14:paraId="7FBAF72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25 Tahun 2009 tentang </w:t>
      </w:r>
      <w:r w:rsidRPr="00982613">
        <w:rPr>
          <w:i/>
          <w:iCs/>
          <w:color w:val="000000" w:themeColor="text1"/>
          <w:sz w:val="24"/>
          <w:szCs w:val="24"/>
          <w:lang w:val="en-ID"/>
        </w:rPr>
        <w:t>Pelayanan Publik.</w:t>
      </w:r>
    </w:p>
    <w:p w14:paraId="42A892E2" w14:textId="77777777" w:rsidR="00471D33" w:rsidRPr="00C22370"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40 Tahun 2007 tentang </w:t>
      </w:r>
      <w:r w:rsidRPr="00982613">
        <w:rPr>
          <w:i/>
          <w:iCs/>
          <w:color w:val="000000" w:themeColor="text1"/>
          <w:sz w:val="24"/>
          <w:szCs w:val="24"/>
          <w:lang w:val="en-ID"/>
        </w:rPr>
        <w:t>Perseroan Terbatas.</w:t>
      </w:r>
      <w:r w:rsidRPr="00982613">
        <w:rPr>
          <w:color w:val="000000" w:themeColor="text1"/>
          <w:sz w:val="24"/>
          <w:szCs w:val="24"/>
          <w:lang w:val="en-ID"/>
        </w:rPr>
        <w:t xml:space="preserve"> Lembaran Negara Republik Indonesia Tahun 2007 Nomor 106, Tambahan Lembaran Negara Republik Indonesia Nomor 4756. Jakarta.</w:t>
      </w:r>
    </w:p>
    <w:p w14:paraId="37C4D58B" w14:textId="61CA5D36" w:rsidR="00F44600" w:rsidRPr="00C22370" w:rsidRDefault="00F44600" w:rsidP="00AE43BD">
      <w:pPr>
        <w:spacing w:line="480" w:lineRule="auto"/>
        <w:ind w:left="720" w:hanging="720"/>
        <w:outlineLvl w:val="0"/>
        <w:rPr>
          <w:color w:val="000000" w:themeColor="text1"/>
          <w:sz w:val="24"/>
          <w:szCs w:val="24"/>
          <w:lang w:val="en-ID"/>
        </w:rPr>
      </w:pPr>
    </w:p>
    <w:sectPr w:rsidR="00F44600" w:rsidRPr="00C22370" w:rsidSect="004A2A41">
      <w:pgSz w:w="11906" w:h="16838"/>
      <w:pgMar w:top="1701" w:right="1701" w:bottom="1701" w:left="226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2BAD" w14:textId="77777777" w:rsidR="00A76CAB" w:rsidRDefault="00A76CAB" w:rsidP="00750B69">
      <w:r>
        <w:separator/>
      </w:r>
    </w:p>
  </w:endnote>
  <w:endnote w:type="continuationSeparator" w:id="0">
    <w:p w14:paraId="224424D4" w14:textId="77777777" w:rsidR="00A76CAB" w:rsidRDefault="00A76CAB" w:rsidP="0075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7980"/>
      <w:docPartObj>
        <w:docPartGallery w:val="Page Numbers (Bottom of Page)"/>
        <w:docPartUnique/>
      </w:docPartObj>
    </w:sdtPr>
    <w:sdtEndPr>
      <w:rPr>
        <w:noProof/>
      </w:rPr>
    </w:sdtEndPr>
    <w:sdtContent>
      <w:p w14:paraId="3185ABE0" w14:textId="0ABCB48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B2FC9" w14:textId="77777777" w:rsidR="004A2A41" w:rsidRDefault="004A2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2000"/>
      <w:docPartObj>
        <w:docPartGallery w:val="Page Numbers (Bottom of Page)"/>
        <w:docPartUnique/>
      </w:docPartObj>
    </w:sdtPr>
    <w:sdtEndPr>
      <w:rPr>
        <w:noProof/>
      </w:rPr>
    </w:sdtEndPr>
    <w:sdtContent>
      <w:p w14:paraId="41E9A4AA" w14:textId="0AD8B27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0BE9F6" w14:textId="77777777" w:rsidR="00216DAB" w:rsidRDefault="0021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C42E" w14:textId="77777777" w:rsidR="00A76CAB" w:rsidRDefault="00A76CAB" w:rsidP="00750B69">
      <w:r>
        <w:separator/>
      </w:r>
    </w:p>
  </w:footnote>
  <w:footnote w:type="continuationSeparator" w:id="0">
    <w:p w14:paraId="111BAA17" w14:textId="77777777" w:rsidR="00A76CAB" w:rsidRDefault="00A76CAB" w:rsidP="00750B69">
      <w:r>
        <w:continuationSeparator/>
      </w:r>
    </w:p>
  </w:footnote>
  <w:footnote w:id="1">
    <w:p w14:paraId="1104DBF7" w14:textId="3C4FFC7E" w:rsidR="00C958AD" w:rsidRPr="00C958AD" w:rsidRDefault="00C958AD">
      <w:pPr>
        <w:pStyle w:val="FootnoteText"/>
        <w:rPr>
          <w:lang w:val="en-US"/>
        </w:rPr>
      </w:pPr>
      <w:r w:rsidRPr="002037F9">
        <w:rPr>
          <w:rStyle w:val="FootnoteReference"/>
        </w:rPr>
        <w:footnoteRef/>
      </w:r>
      <w:r w:rsidRPr="00C958AD">
        <w:t xml:space="preserve">Indonesia, </w:t>
      </w:r>
      <w:r w:rsidRPr="00C958AD">
        <w:rPr>
          <w:i/>
          <w:iCs/>
        </w:rPr>
        <w:t>Undang-Undang Dasar Negara Republik Indonesia Tahun 1945</w:t>
      </w:r>
      <w:r w:rsidRPr="00C958AD">
        <w:t>, Pasal 34 ayat (3).</w:t>
      </w:r>
      <w:r>
        <w:t xml:space="preserve"> </w:t>
      </w:r>
    </w:p>
  </w:footnote>
  <w:footnote w:id="2">
    <w:p w14:paraId="2AF44708" w14:textId="77777777" w:rsidR="003B340A" w:rsidRPr="00C958AD" w:rsidRDefault="003B340A" w:rsidP="003B340A">
      <w:pPr>
        <w:pStyle w:val="FootnoteText"/>
        <w:rPr>
          <w:lang w:val="en-ID"/>
        </w:rPr>
      </w:pPr>
      <w:r>
        <w:rPr>
          <w:rStyle w:val="FootnoteReference"/>
        </w:rPr>
        <w:footnoteRef/>
      </w:r>
      <w:r w:rsidRPr="00C958AD">
        <w:rPr>
          <w:lang w:val="en-ID"/>
        </w:rPr>
        <w:t xml:space="preserve">Indonesia, </w:t>
      </w:r>
      <w:r w:rsidRPr="00C958AD">
        <w:rPr>
          <w:i/>
          <w:iCs/>
          <w:lang w:val="en-ID"/>
        </w:rPr>
        <w:t>Undang-Undang Nomor 2 Tahun 2022 tentang Perubahan Kedua atas Undang-Undang Nomor 38 Tahun 2004 tentang Jalan</w:t>
      </w:r>
      <w:r w:rsidRPr="00C958AD">
        <w:rPr>
          <w:lang w:val="en-ID"/>
        </w:rPr>
        <w:t>, Pasal 1 angka 4.</w:t>
      </w:r>
    </w:p>
    <w:p w14:paraId="376F1750" w14:textId="7855C037" w:rsidR="003B340A" w:rsidRPr="003B340A" w:rsidRDefault="003B340A">
      <w:pPr>
        <w:pStyle w:val="FootnoteText"/>
        <w:rPr>
          <w:lang w:val="en-US"/>
        </w:rPr>
      </w:pPr>
    </w:p>
  </w:footnote>
  <w:footnote w:id="3">
    <w:p w14:paraId="2736966A" w14:textId="5F808F34" w:rsidR="002D7F2B" w:rsidRPr="002D7F2B" w:rsidRDefault="002D7F2B">
      <w:pPr>
        <w:pStyle w:val="FootnoteText"/>
        <w:rPr>
          <w:lang w:val="en-US"/>
        </w:rPr>
      </w:pPr>
      <w:r w:rsidRPr="002037F9">
        <w:rPr>
          <w:rStyle w:val="FootnoteReference"/>
        </w:rPr>
        <w:footnoteRef/>
      </w:r>
      <w:r w:rsidRPr="002D7F2B">
        <w:t>Hans</w:t>
      </w:r>
      <w:r w:rsidR="00266F43">
        <w:t xml:space="preserve"> </w:t>
      </w:r>
      <w:r w:rsidRPr="002D7F2B">
        <w:t xml:space="preserve">Kelsen, </w:t>
      </w:r>
      <w:r w:rsidRPr="002D7F2B">
        <w:rPr>
          <w:i/>
          <w:iCs/>
        </w:rPr>
        <w:t>General Theory of Law and State</w:t>
      </w:r>
      <w:r w:rsidRPr="002D7F2B">
        <w:t xml:space="preserve"> (Cambridge: Harvard University Press,</w:t>
      </w:r>
      <w:r w:rsidR="00266F43">
        <w:t xml:space="preserve"> </w:t>
      </w:r>
      <w:r w:rsidRPr="002D7F2B">
        <w:t>1945), hlm.</w:t>
      </w:r>
      <w:r>
        <w:t>65.</w:t>
      </w:r>
    </w:p>
  </w:footnote>
  <w:footnote w:id="4">
    <w:p w14:paraId="4B78069B" w14:textId="61765BB4" w:rsidR="00EC1DA4" w:rsidRPr="00506B59" w:rsidRDefault="00EC1DA4">
      <w:pPr>
        <w:pStyle w:val="FootnoteText"/>
        <w:rPr>
          <w:lang w:val="it-IT"/>
        </w:rPr>
      </w:pPr>
      <w:r w:rsidRPr="002037F9">
        <w:rPr>
          <w:rStyle w:val="FootnoteReference"/>
        </w:rPr>
        <w:footnoteRef/>
      </w:r>
      <w:r w:rsidRPr="00EC1DA4">
        <w:t xml:space="preserve">Abdulkadir Muhammad, </w:t>
      </w:r>
      <w:r w:rsidRPr="00EC1DA4">
        <w:rPr>
          <w:i/>
          <w:iCs/>
        </w:rPr>
        <w:t>Hukum Perdata Indonesia</w:t>
      </w:r>
      <w:r w:rsidRPr="00EC1DA4">
        <w:t xml:space="preserve"> (Bandung: Citra Aditya Bakti, 2010)</w:t>
      </w:r>
      <w:r>
        <w:t>.</w:t>
      </w:r>
      <w:r w:rsidR="00AE55E3">
        <w:t xml:space="preserve"> 4.</w:t>
      </w:r>
    </w:p>
  </w:footnote>
  <w:footnote w:id="5">
    <w:p w14:paraId="342A114C" w14:textId="2CA770BC" w:rsidR="00EC1DA4" w:rsidRPr="00EC1DA4" w:rsidRDefault="00EC1DA4">
      <w:pPr>
        <w:pStyle w:val="FootnoteText"/>
        <w:rPr>
          <w:lang w:val="en-US"/>
        </w:rPr>
      </w:pPr>
      <w:r w:rsidRPr="002037F9">
        <w:rPr>
          <w:rStyle w:val="FootnoteReference"/>
        </w:rPr>
        <w:footnoteRef/>
      </w:r>
      <w:r w:rsidRPr="00EC1DA4">
        <w:t>Munir Fuady,</w:t>
      </w:r>
      <w:r w:rsidR="00266F43">
        <w:t xml:space="preserve"> </w:t>
      </w:r>
      <w:r w:rsidRPr="00EC1DA4">
        <w:rPr>
          <w:i/>
          <w:iCs/>
        </w:rPr>
        <w:t>Perbuatan</w:t>
      </w:r>
      <w:r w:rsidR="00266F43">
        <w:rPr>
          <w:i/>
          <w:iCs/>
        </w:rPr>
        <w:t xml:space="preserve"> </w:t>
      </w:r>
      <w:r w:rsidRPr="00EC1DA4">
        <w:rPr>
          <w:i/>
          <w:iCs/>
        </w:rPr>
        <w:t>Melawan</w:t>
      </w:r>
      <w:r w:rsidR="00266F43">
        <w:rPr>
          <w:i/>
          <w:iCs/>
        </w:rPr>
        <w:t xml:space="preserve"> </w:t>
      </w:r>
      <w:r w:rsidRPr="00EC1DA4">
        <w:rPr>
          <w:i/>
          <w:iCs/>
        </w:rPr>
        <w:t>Hukum:</w:t>
      </w:r>
      <w:r w:rsidR="00266F43">
        <w:rPr>
          <w:i/>
          <w:iCs/>
        </w:rPr>
        <w:t xml:space="preserve"> </w:t>
      </w:r>
      <w:r w:rsidRPr="00EC1DA4">
        <w:rPr>
          <w:i/>
          <w:iCs/>
        </w:rPr>
        <w:t>Pendekatan Kontemporer</w:t>
      </w:r>
      <w:r w:rsidRPr="00EC1DA4">
        <w:t xml:space="preserve"> (Bandung:</w:t>
      </w:r>
      <w:r w:rsidR="00266F43">
        <w:t xml:space="preserve"> </w:t>
      </w:r>
      <w:r w:rsidRPr="00EC1DA4">
        <w:t>Citra Aditya Bakti, 2013)</w:t>
      </w:r>
      <w:r>
        <w:t>.</w:t>
      </w:r>
      <w:r w:rsidR="008D17EE">
        <w:t xml:space="preserve"> 5.</w:t>
      </w:r>
    </w:p>
  </w:footnote>
  <w:footnote w:id="6">
    <w:p w14:paraId="6F00D6D8" w14:textId="4040F07F" w:rsidR="00EA1E07" w:rsidRPr="00EA1E07" w:rsidRDefault="00EA1E07">
      <w:pPr>
        <w:pStyle w:val="FootnoteText"/>
        <w:rPr>
          <w:lang w:val="en-US"/>
        </w:rPr>
      </w:pPr>
      <w:r w:rsidRPr="002037F9">
        <w:rPr>
          <w:rStyle w:val="FootnoteReference"/>
        </w:rPr>
        <w:footnoteRef/>
      </w:r>
      <w:r w:rsidRPr="00EA1E07">
        <w:t>Kitab Undang-Undang Hukum Perdata (Burgerlijk Wetboek), Pasal 1365.</w:t>
      </w:r>
    </w:p>
  </w:footnote>
  <w:footnote w:id="7">
    <w:p w14:paraId="0C3F1B28" w14:textId="16571E1E" w:rsidR="002D7212" w:rsidRPr="002D7212" w:rsidRDefault="002D7212">
      <w:pPr>
        <w:pStyle w:val="FootnoteText"/>
        <w:rPr>
          <w:lang w:val="en-US"/>
        </w:rPr>
      </w:pPr>
      <w:r w:rsidRPr="002037F9">
        <w:rPr>
          <w:rStyle w:val="FootnoteReference"/>
        </w:rPr>
        <w:footnoteRef/>
      </w:r>
      <w:r w:rsidRPr="002D7212">
        <w:t xml:space="preserve">Abdulkadir Muhammad, </w:t>
      </w:r>
      <w:r w:rsidRPr="002D7212">
        <w:rPr>
          <w:i/>
          <w:iCs/>
        </w:rPr>
        <w:t xml:space="preserve">Hukum </w:t>
      </w:r>
      <w:r w:rsidR="0087720A" w:rsidRPr="002D7212">
        <w:rPr>
          <w:i/>
          <w:iCs/>
        </w:rPr>
        <w:t>Perdata Indonesia</w:t>
      </w:r>
      <w:r w:rsidRPr="002D7212">
        <w:t>, (Bandung: Sumur Bandung, 1984), hlm. 3.</w:t>
      </w:r>
    </w:p>
  </w:footnote>
  <w:footnote w:id="8">
    <w:p w14:paraId="37A31F3B" w14:textId="272B208B" w:rsidR="00644FC1" w:rsidRPr="00644FC1" w:rsidRDefault="00644FC1">
      <w:pPr>
        <w:pStyle w:val="FootnoteText"/>
        <w:rPr>
          <w:lang w:val="en-US"/>
        </w:rPr>
      </w:pPr>
      <w:r w:rsidRPr="002037F9">
        <w:rPr>
          <w:rStyle w:val="FootnoteReference"/>
        </w:rPr>
        <w:footnoteRef/>
      </w:r>
      <w:r w:rsidRPr="00644FC1">
        <w:t xml:space="preserve">Rosa Agustina, </w:t>
      </w:r>
      <w:r w:rsidRPr="00644FC1">
        <w:rPr>
          <w:i/>
          <w:iCs/>
        </w:rPr>
        <w:t>Perbuatan Melawan Hukum</w:t>
      </w:r>
      <w:r w:rsidRPr="00644FC1">
        <w:t xml:space="preserve"> (Jakarta: Pasca Sarjana Fakultas Hukum Universitas Indonesia, 2003), </w:t>
      </w:r>
      <w:r>
        <w:t>hlm. 117.</w:t>
      </w:r>
    </w:p>
  </w:footnote>
  <w:footnote w:id="9">
    <w:p w14:paraId="3D3EA683" w14:textId="7A368B5C" w:rsidR="002037F9" w:rsidRPr="002037F9" w:rsidRDefault="002037F9">
      <w:pPr>
        <w:pStyle w:val="FootnoteText"/>
        <w:rPr>
          <w:lang w:val="en-US"/>
        </w:rPr>
      </w:pPr>
      <w:r>
        <w:rPr>
          <w:rStyle w:val="FootnoteReference"/>
        </w:rPr>
        <w:footnoteRef/>
      </w:r>
      <w:r w:rsidR="00E72ABD" w:rsidRPr="00E72ABD">
        <w:rPr>
          <w:lang w:val="en-US"/>
        </w:rPr>
        <w:t xml:space="preserve">Jhon Stuart Mill, 1962, </w:t>
      </w:r>
      <w:r w:rsidR="00E72ABD" w:rsidRPr="00E72ABD">
        <w:rPr>
          <w:i/>
          <w:iCs/>
          <w:lang w:val="en-US"/>
        </w:rPr>
        <w:t xml:space="preserve">Utilitarianism </w:t>
      </w:r>
      <w:proofErr w:type="gramStart"/>
      <w:r w:rsidR="00E72ABD" w:rsidRPr="00E72ABD">
        <w:rPr>
          <w:i/>
          <w:iCs/>
          <w:lang w:val="en-US"/>
        </w:rPr>
        <w:t>On</w:t>
      </w:r>
      <w:proofErr w:type="gramEnd"/>
      <w:r w:rsidR="00E72ABD" w:rsidRPr="00E72ABD">
        <w:rPr>
          <w:i/>
          <w:iCs/>
          <w:lang w:val="en-US"/>
        </w:rPr>
        <w:t xml:space="preserve"> Liberty Essay </w:t>
      </w:r>
      <w:proofErr w:type="gramStart"/>
      <w:r w:rsidR="00E72ABD" w:rsidRPr="00E72ABD">
        <w:rPr>
          <w:i/>
          <w:iCs/>
          <w:lang w:val="en-US"/>
        </w:rPr>
        <w:t>On</w:t>
      </w:r>
      <w:proofErr w:type="gramEnd"/>
      <w:r w:rsidR="00E72ABD" w:rsidRPr="00E72ABD">
        <w:rPr>
          <w:i/>
          <w:iCs/>
          <w:lang w:val="en-US"/>
        </w:rPr>
        <w:t xml:space="preserve"> Bentham</w:t>
      </w:r>
      <w:r w:rsidR="00E72ABD" w:rsidRPr="00E72ABD">
        <w:rPr>
          <w:lang w:val="en-US"/>
        </w:rPr>
        <w:t xml:space="preserve">. Together With Selected Writings </w:t>
      </w:r>
      <w:proofErr w:type="gramStart"/>
      <w:r w:rsidR="00E72ABD" w:rsidRPr="00E72ABD">
        <w:rPr>
          <w:lang w:val="en-US"/>
        </w:rPr>
        <w:t>Of</w:t>
      </w:r>
      <w:proofErr w:type="gramEnd"/>
      <w:r w:rsidR="00E72ABD" w:rsidRPr="00E72ABD">
        <w:rPr>
          <w:lang w:val="en-US"/>
        </w:rPr>
        <w:t xml:space="preserve"> Jeremy Bentham </w:t>
      </w:r>
      <w:proofErr w:type="gramStart"/>
      <w:r w:rsidR="00E72ABD" w:rsidRPr="00E72ABD">
        <w:rPr>
          <w:lang w:val="en-US"/>
        </w:rPr>
        <w:t>And</w:t>
      </w:r>
      <w:proofErr w:type="gramEnd"/>
      <w:r w:rsidR="00E72ABD" w:rsidRPr="00E72ABD">
        <w:rPr>
          <w:lang w:val="en-US"/>
        </w:rPr>
        <w:t xml:space="preserve"> John Austin. The World Publishing Company Cleveland </w:t>
      </w:r>
      <w:proofErr w:type="gramStart"/>
      <w:r w:rsidR="00E72ABD" w:rsidRPr="00E72ABD">
        <w:rPr>
          <w:lang w:val="en-US"/>
        </w:rPr>
        <w:t>And</w:t>
      </w:r>
      <w:proofErr w:type="gramEnd"/>
      <w:r w:rsidR="00E72ABD" w:rsidRPr="00E72ABD">
        <w:rPr>
          <w:lang w:val="en-US"/>
        </w:rPr>
        <w:t xml:space="preserve"> New York. Hlm 254</w:t>
      </w:r>
    </w:p>
  </w:footnote>
  <w:footnote w:id="10">
    <w:p w14:paraId="45558D8F" w14:textId="63269950" w:rsidR="00E72ABD" w:rsidRPr="00E72ABD" w:rsidRDefault="00E72ABD">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Perenungan","type":"book"},"uris":["http://www.mendeley.com/documents/?uuid=a539d9b8-a465-4c2f-9f43-02a94d365c09"]}],"mendeley":{"formattedCitation":"Fence M. Rustam Hs Akili Marten Bunga Wantu, &lt;i&gt;Filsafat Hukum: Suatu Perenungan&lt;/i&gt; (Yogyakarta: UII press, 2024).","plainTextFormattedCitation":"Fence M. Rustam Hs Akili Marten Bunga Wantu, Filsafat Hukum: Suatu Perenungan (Yogyakarta: UII press, 2024).","previouslyFormattedCitation":"Fence M. Rustam Hs Akili Marten Bunga Wantu, &lt;i&gt;Filsafat Hukum: Suatu Perenungan&lt;/i&gt; (Yogyakarta: UII press, 2024)."},"properties":{"noteIndex":10},"schema":"https://github.com/citation-style-language/schema/raw/master/csl-citation.json"}</w:instrText>
      </w:r>
      <w:r>
        <w:fldChar w:fldCharType="separate"/>
      </w:r>
      <w:r w:rsidRPr="00E72ABD">
        <w:rPr>
          <w:noProof/>
        </w:rPr>
        <w:t xml:space="preserve">Fence M. Rustam Hs Akili Marten Bunga Wantu, </w:t>
      </w:r>
      <w:r w:rsidRPr="00E72ABD">
        <w:rPr>
          <w:i/>
          <w:noProof/>
        </w:rPr>
        <w:t>Filsafat Hukum: Suatu Perenungan</w:t>
      </w:r>
      <w:r w:rsidRPr="00E72ABD">
        <w:rPr>
          <w:noProof/>
        </w:rPr>
        <w:t xml:space="preserve"> (Yogyakarta: UII press, 2024).</w:t>
      </w:r>
      <w:r>
        <w:fldChar w:fldCharType="end"/>
      </w:r>
    </w:p>
  </w:footnote>
  <w:footnote w:id="11">
    <w:p w14:paraId="37257D01" w14:textId="2FE54C4B" w:rsidR="00E72ABD" w:rsidRPr="00E72ABD" w:rsidRDefault="00E72ABD">
      <w:pPr>
        <w:pStyle w:val="FootnoteText"/>
        <w:rPr>
          <w:lang w:val="en-US"/>
        </w:rPr>
      </w:pPr>
      <w:r>
        <w:rPr>
          <w:rStyle w:val="FootnoteReference"/>
        </w:rPr>
        <w:footnoteRef/>
      </w:r>
      <w:r>
        <w:t xml:space="preserve"> </w:t>
      </w:r>
      <w:r>
        <w:fldChar w:fldCharType="begin" w:fldLock="1"/>
      </w:r>
      <w:r w:rsidR="009B7588">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11},"schema":"https://github.com/citation-style-language/schema/raw/master/csl-citation.json"}</w:instrText>
      </w:r>
      <w:r>
        <w:fldChar w:fldCharType="separate"/>
      </w:r>
      <w:r w:rsidRPr="00E72ABD">
        <w:rPr>
          <w:noProof/>
        </w:rPr>
        <w:t>Wantu.</w:t>
      </w:r>
      <w:r>
        <w:fldChar w:fldCharType="end"/>
      </w:r>
    </w:p>
  </w:footnote>
  <w:footnote w:id="12">
    <w:p w14:paraId="7149D099" w14:textId="4B9D1D1F"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12},"schema":"https://github.com/citation-style-language/schema/raw/master/csl-citation.json"}</w:instrText>
      </w:r>
      <w:r>
        <w:fldChar w:fldCharType="separate"/>
      </w:r>
      <w:r w:rsidRPr="009B7588">
        <w:rPr>
          <w:noProof/>
        </w:rPr>
        <w:t>Wantu.</w:t>
      </w:r>
      <w:r>
        <w:fldChar w:fldCharType="end"/>
      </w:r>
    </w:p>
  </w:footnote>
  <w:footnote w:id="13">
    <w:p w14:paraId="61C0F90A" w14:textId="04CDA271"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13},"schema":"https://github.com/citation-style-language/schema/raw/master/csl-citation.json"}</w:instrText>
      </w:r>
      <w:r>
        <w:fldChar w:fldCharType="separate"/>
      </w:r>
      <w:r w:rsidRPr="009B7588">
        <w:rPr>
          <w:noProof/>
        </w:rPr>
        <w:t>Wantu.</w:t>
      </w:r>
      <w:r>
        <w:fldChar w:fldCharType="end"/>
      </w:r>
    </w:p>
  </w:footnote>
  <w:footnote w:id="14">
    <w:p w14:paraId="348C0A9D" w14:textId="6697C025"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14},"schema":"https://github.com/citation-style-language/schema/raw/master/csl-citation.json"}</w:instrText>
      </w:r>
      <w:r>
        <w:fldChar w:fldCharType="separate"/>
      </w:r>
      <w:r w:rsidRPr="009B7588">
        <w:rPr>
          <w:noProof/>
        </w:rPr>
        <w:t>Wantu.</w:t>
      </w:r>
      <w:r>
        <w:fldChar w:fldCharType="end"/>
      </w:r>
    </w:p>
  </w:footnote>
  <w:footnote w:id="15">
    <w:p w14:paraId="0988333F" w14:textId="3E0A51E6" w:rsidR="002037F9" w:rsidRPr="002037F9" w:rsidRDefault="002037F9">
      <w:pPr>
        <w:pStyle w:val="FootnoteText"/>
        <w:rPr>
          <w:lang w:val="en-US"/>
        </w:rPr>
      </w:pPr>
      <w:r>
        <w:rPr>
          <w:rStyle w:val="FootnoteReference"/>
        </w:rPr>
        <w:footnoteRef/>
      </w:r>
      <w:r w:rsidR="00E72ABD" w:rsidRPr="00E72ABD">
        <w:rPr>
          <w:lang w:val="en-US"/>
        </w:rPr>
        <w:t>Jhon Stuart Mill, 1962, Ibid</w:t>
      </w:r>
    </w:p>
  </w:footnote>
  <w:footnote w:id="16">
    <w:p w14:paraId="39A104A3" w14:textId="5A004A3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 &lt;i&gt;Filsafat Hukum: Suatu Perenungan&lt;/i&gt;.","plainTextFormattedCitation":"Wantu, Filsafat Hukum: Suatu Perenungan.","previouslyFormattedCitation":"Wantu, &lt;i&gt;Filsafat Hukum: Suatu Perenungan&lt;/i&gt;."},"properties":{"noteIndex":16},"schema":"https://github.com/citation-style-language/schema/raw/master/csl-citation.json"}</w:instrText>
      </w:r>
      <w:r>
        <w:fldChar w:fldCharType="separate"/>
      </w:r>
      <w:r w:rsidRPr="009B7588">
        <w:rPr>
          <w:noProof/>
        </w:rPr>
        <w:t xml:space="preserve">Wantu, </w:t>
      </w:r>
      <w:r w:rsidRPr="009B7588">
        <w:rPr>
          <w:i/>
          <w:noProof/>
        </w:rPr>
        <w:t>Filsafat Hukum: Suatu Perenungan</w:t>
      </w:r>
      <w:r w:rsidRPr="009B7588">
        <w:rPr>
          <w:noProof/>
        </w:rPr>
        <w:t>.</w:t>
      </w:r>
      <w:r>
        <w:fldChar w:fldCharType="end"/>
      </w:r>
    </w:p>
  </w:footnote>
  <w:footnote w:id="17">
    <w:p w14:paraId="413B3181" w14:textId="2FE2327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17},"schema":"https://github.com/citation-style-language/schema/raw/master/csl-citation.json"}</w:instrText>
      </w:r>
      <w:r>
        <w:fldChar w:fldCharType="separate"/>
      </w:r>
      <w:r w:rsidRPr="009B7588">
        <w:rPr>
          <w:noProof/>
        </w:rPr>
        <w:t>Wantu.</w:t>
      </w:r>
      <w:r>
        <w:fldChar w:fldCharType="end"/>
      </w:r>
    </w:p>
  </w:footnote>
  <w:footnote w:id="18">
    <w:p w14:paraId="276C0DF2" w14:textId="7F9E3FE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18},"schema":"https://github.com/citation-style-language/schema/raw/master/csl-citation.json"}</w:instrText>
      </w:r>
      <w:r>
        <w:fldChar w:fldCharType="separate"/>
      </w:r>
      <w:r w:rsidRPr="009B7588">
        <w:rPr>
          <w:noProof/>
        </w:rPr>
        <w:t>Wantu.</w:t>
      </w:r>
      <w:r>
        <w:fldChar w:fldCharType="end"/>
      </w:r>
    </w:p>
  </w:footnote>
  <w:footnote w:id="19">
    <w:p w14:paraId="48718469" w14:textId="6C35539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19},"schema":"https://github.com/citation-style-language/schema/raw/master/csl-citation.json"}</w:instrText>
      </w:r>
      <w:r>
        <w:fldChar w:fldCharType="separate"/>
      </w:r>
      <w:r w:rsidRPr="009B7588">
        <w:rPr>
          <w:noProof/>
        </w:rPr>
        <w:t>Wantu.</w:t>
      </w:r>
      <w:r>
        <w:fldChar w:fldCharType="end"/>
      </w:r>
    </w:p>
  </w:footnote>
  <w:footnote w:id="20">
    <w:p w14:paraId="29DB971A" w14:textId="517F3156"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20},"schema":"https://github.com/citation-style-language/schema/raw/master/csl-citation.json"}</w:instrText>
      </w:r>
      <w:r>
        <w:fldChar w:fldCharType="separate"/>
      </w:r>
      <w:r w:rsidRPr="009B7588">
        <w:rPr>
          <w:noProof/>
        </w:rPr>
        <w:t>Wantu.</w:t>
      </w:r>
      <w:r>
        <w:fldChar w:fldCharType="end"/>
      </w:r>
    </w:p>
  </w:footnote>
  <w:footnote w:id="21">
    <w:p w14:paraId="1202EC3F" w14:textId="7FE27C3C"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21},"schema":"https://github.com/citation-style-language/schema/raw/master/csl-citation.json"}</w:instrText>
      </w:r>
      <w:r>
        <w:fldChar w:fldCharType="separate"/>
      </w:r>
      <w:r w:rsidRPr="009B7588">
        <w:rPr>
          <w:noProof/>
        </w:rPr>
        <w:t>Wantu.</w:t>
      </w:r>
      <w:r>
        <w:fldChar w:fldCharType="end"/>
      </w:r>
    </w:p>
  </w:footnote>
  <w:footnote w:id="22">
    <w:p w14:paraId="51C6DE6A" w14:textId="6BDA5703" w:rsidR="009B7588" w:rsidRPr="009B7588" w:rsidRDefault="009B7588">
      <w:pPr>
        <w:pStyle w:val="FootnoteText"/>
        <w:rPr>
          <w:lang w:val="en-US"/>
        </w:rPr>
      </w:pPr>
      <w:r>
        <w:rPr>
          <w:rStyle w:val="FootnoteReference"/>
        </w:rPr>
        <w:footnoteRef/>
      </w:r>
      <w:r>
        <w:t xml:space="preserve"> </w:t>
      </w:r>
      <w:r>
        <w:fldChar w:fldCharType="begin" w:fldLock="1"/>
      </w:r>
      <w:r w:rsidR="00A73892">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22},"schema":"https://github.com/citation-style-language/schema/raw/master/csl-citation.json"}</w:instrText>
      </w:r>
      <w:r>
        <w:fldChar w:fldCharType="separate"/>
      </w:r>
      <w:r w:rsidRPr="009B7588">
        <w:rPr>
          <w:noProof/>
        </w:rPr>
        <w:t>Wantu.</w:t>
      </w:r>
      <w:r>
        <w:fldChar w:fldCharType="end"/>
      </w:r>
    </w:p>
  </w:footnote>
  <w:footnote w:id="23">
    <w:p w14:paraId="4A79A35D" w14:textId="1ED774F1" w:rsidR="00205CB1" w:rsidRPr="00205CB1" w:rsidRDefault="00205CB1">
      <w:pPr>
        <w:pStyle w:val="FootnoteText"/>
        <w:rPr>
          <w:lang w:val="en-US"/>
        </w:rPr>
      </w:pPr>
      <w:r w:rsidRPr="002037F9">
        <w:rPr>
          <w:rStyle w:val="FootnoteReference"/>
        </w:rPr>
        <w:footnoteRef/>
      </w:r>
      <w:r w:rsidRPr="00205CB1">
        <w:t xml:space="preserve">H.A.S. Moenir, </w:t>
      </w:r>
      <w:r w:rsidRPr="00205CB1">
        <w:rPr>
          <w:i/>
          <w:iCs/>
        </w:rPr>
        <w:t>Manajemen Pelayanan Umum di Indonesia</w:t>
      </w:r>
      <w:r w:rsidRPr="00205CB1">
        <w:t>, Cet. ke-8, (Jakarta: Bumi Aksara, 2008), hlm. 27.</w:t>
      </w:r>
    </w:p>
  </w:footnote>
  <w:footnote w:id="24">
    <w:p w14:paraId="63E18B2F" w14:textId="54FB5384" w:rsidR="00205CB1" w:rsidRPr="00205CB1" w:rsidRDefault="00205CB1">
      <w:pPr>
        <w:pStyle w:val="FootnoteText"/>
        <w:rPr>
          <w:lang w:val="en-US"/>
        </w:rPr>
      </w:pPr>
      <w:r w:rsidRPr="002037F9">
        <w:rPr>
          <w:rStyle w:val="FootnoteReference"/>
        </w:rPr>
        <w:footnoteRef/>
      </w:r>
      <w:r w:rsidRPr="00205CB1">
        <w:t xml:space="preserve">Indonesia, </w:t>
      </w:r>
      <w:r w:rsidRPr="00205CB1">
        <w:rPr>
          <w:i/>
          <w:iCs/>
        </w:rPr>
        <w:t>Undang-Undang Nomor 25 Tahun 2009 tentang Pelayanan Publik</w:t>
      </w:r>
      <w:r w:rsidRPr="00205CB1">
        <w:t>, Pasal 15 huruf d.</w:t>
      </w:r>
    </w:p>
  </w:footnote>
  <w:footnote w:id="25">
    <w:p w14:paraId="1D94626D" w14:textId="1B0A6541" w:rsidR="00067BB3" w:rsidRPr="00506B59" w:rsidRDefault="00067BB3">
      <w:pPr>
        <w:pStyle w:val="FootnoteText"/>
        <w:rPr>
          <w:lang w:val="it-IT"/>
        </w:rPr>
      </w:pPr>
      <w:r w:rsidRPr="002037F9">
        <w:rPr>
          <w:rStyle w:val="FootnoteReference"/>
        </w:rPr>
        <w:footnoteRef/>
      </w:r>
      <w:r w:rsidRPr="00067BB3">
        <w:t xml:space="preserve">Sudikno Mertokusumo, </w:t>
      </w:r>
      <w:r w:rsidRPr="0087720A">
        <w:rPr>
          <w:i/>
          <w:iCs/>
        </w:rPr>
        <w:t>Mengenal Hukum: Suatu Pengantar</w:t>
      </w:r>
      <w:r w:rsidRPr="00067BB3">
        <w:t xml:space="preserve"> (</w:t>
      </w:r>
      <w:r w:rsidR="0087720A">
        <w:t>Yo</w:t>
      </w:r>
      <w:r w:rsidR="006A2F44">
        <w:t>g</w:t>
      </w:r>
      <w:r w:rsidR="0087720A">
        <w:t xml:space="preserve">yakarta: </w:t>
      </w:r>
      <w:r w:rsidRPr="00067BB3">
        <w:t>Liberty</w:t>
      </w:r>
      <w:r w:rsidR="0087720A">
        <w:t>,</w:t>
      </w:r>
      <w:r w:rsidRPr="00067BB3">
        <w:t xml:space="preserve"> 1988), hlm. 53.</w:t>
      </w:r>
    </w:p>
  </w:footnote>
  <w:footnote w:id="26">
    <w:p w14:paraId="66CD4E88" w14:textId="7098E208" w:rsidR="00303096" w:rsidRDefault="00303096">
      <w:pPr>
        <w:pStyle w:val="FootnoteText"/>
      </w:pPr>
      <w:r w:rsidRPr="002037F9">
        <w:rPr>
          <w:rStyle w:val="FootnoteReference"/>
        </w:rPr>
        <w:footnoteRef/>
      </w:r>
      <w:r w:rsidRPr="00303096">
        <w:t xml:space="preserve">Abdulkadir Muhammad, </w:t>
      </w:r>
      <w:r w:rsidRPr="00303096">
        <w:rPr>
          <w:i/>
          <w:iCs/>
        </w:rPr>
        <w:t>Hukum Perusahaan Indonesia</w:t>
      </w:r>
      <w:r w:rsidRPr="00303096">
        <w:t xml:space="preserve"> (Bandung: Citra Aditya Bakti, 2010), </w:t>
      </w:r>
    </w:p>
    <w:p w14:paraId="06147CA1" w14:textId="52998698" w:rsidR="00303096" w:rsidRPr="00506B59" w:rsidRDefault="00303096">
      <w:pPr>
        <w:pStyle w:val="FootnoteText"/>
      </w:pPr>
      <w:r w:rsidRPr="00303096">
        <w:t>hlm. 75</w:t>
      </w:r>
    </w:p>
  </w:footnote>
  <w:footnote w:id="27">
    <w:p w14:paraId="76B9887D" w14:textId="34244E75" w:rsidR="00303096" w:rsidRPr="00506B59" w:rsidRDefault="00303096">
      <w:pPr>
        <w:pStyle w:val="FootnoteText"/>
      </w:pPr>
      <w:r w:rsidRPr="002037F9">
        <w:rPr>
          <w:rStyle w:val="FootnoteReference"/>
        </w:rPr>
        <w:footnoteRef/>
      </w:r>
      <w:r w:rsidR="006D27BF" w:rsidRPr="006D27BF">
        <w:t>Indonesia, Undang-Undang Nomor 40 Tahun 2007 tentang Perseroan Terbatas, Lembaran Negara Republik Indonesia Tahun 2007 Nomor 106, Tambahan Lembaran Negara Republik Indonesia Nomor 4756, Pasal 1 angka 1.</w:t>
      </w:r>
    </w:p>
  </w:footnote>
  <w:footnote w:id="28">
    <w:p w14:paraId="5F7A30B3" w14:textId="6FE2BA97" w:rsidR="008471E0" w:rsidRPr="00506B59" w:rsidRDefault="008471E0">
      <w:pPr>
        <w:pStyle w:val="FootnoteText"/>
      </w:pPr>
      <w:r w:rsidRPr="002037F9">
        <w:rPr>
          <w:rStyle w:val="FootnoteReference"/>
        </w:rPr>
        <w:footnoteRef/>
      </w:r>
      <w:r w:rsidRPr="00506B59">
        <w:rPr>
          <w:i/>
          <w:iCs/>
        </w:rPr>
        <w:t>Ibid.</w:t>
      </w:r>
      <w:r w:rsidRPr="00506B59">
        <w:t xml:space="preserve"> </w:t>
      </w:r>
    </w:p>
  </w:footnote>
  <w:footnote w:id="29">
    <w:p w14:paraId="2861E871" w14:textId="3221933B" w:rsidR="00295F56" w:rsidRPr="00506B59" w:rsidRDefault="00295F56">
      <w:pPr>
        <w:pStyle w:val="FootnoteText"/>
      </w:pPr>
      <w:r w:rsidRPr="002037F9">
        <w:rPr>
          <w:rStyle w:val="FootnoteReference"/>
        </w:rPr>
        <w:footnoteRef/>
      </w:r>
      <w:r w:rsidRPr="00295F56">
        <w:t xml:space="preserve">Markus Suryoutomo, Mohammad Solekhan, Sri Murni, Hamdani, dan Saryana, "Tanggung Jawab Perdata dalam Kasus Wanprestasi dan Perbuatan Melawan Hukum", </w:t>
      </w:r>
      <w:r w:rsidR="007F4AB3" w:rsidRPr="007F4AB3">
        <w:rPr>
          <w:i/>
          <w:iCs/>
        </w:rPr>
        <w:t>Jurnal Kolaboratif Sains</w:t>
      </w:r>
      <w:r w:rsidR="007F4AB3" w:rsidRPr="007F4AB3">
        <w:t xml:space="preserve"> 8, no. 4 (April 2025): hlm. 2019.</w:t>
      </w:r>
    </w:p>
  </w:footnote>
  <w:footnote w:id="30">
    <w:p w14:paraId="65FCDF05" w14:textId="3ED8AAB0" w:rsidR="0043790A" w:rsidRPr="0043790A" w:rsidRDefault="0043790A">
      <w:pPr>
        <w:pStyle w:val="FootnoteText"/>
        <w:rPr>
          <w:lang w:val="en-US"/>
        </w:rPr>
      </w:pPr>
      <w:r w:rsidRPr="002037F9">
        <w:rPr>
          <w:rStyle w:val="FootnoteReference"/>
        </w:rPr>
        <w:footnoteRef/>
      </w:r>
      <w:r w:rsidRPr="0043790A">
        <w:t>Kitab Undang-Undang Hukum Perdata, Pasal 1365.</w:t>
      </w:r>
    </w:p>
  </w:footnote>
  <w:footnote w:id="31">
    <w:p w14:paraId="13A1EE9B" w14:textId="1918FB68" w:rsidR="004D5ECC" w:rsidRPr="004D5ECC" w:rsidRDefault="004D5ECC">
      <w:pPr>
        <w:pStyle w:val="FootnoteText"/>
        <w:rPr>
          <w:lang w:val="en-US"/>
        </w:rPr>
      </w:pPr>
      <w:r w:rsidRPr="002037F9">
        <w:rPr>
          <w:rStyle w:val="FootnoteReference"/>
        </w:rPr>
        <w:footnoteRef/>
      </w:r>
      <w:r w:rsidRPr="004D5ECC">
        <w:t>Kitab Undang-Undang Hukum Perdata, Pasal 1366 dan Pasal 1367.</w:t>
      </w:r>
    </w:p>
  </w:footnote>
  <w:footnote w:id="32">
    <w:p w14:paraId="2F92A3B9" w14:textId="37EAE82B" w:rsidR="0038762B" w:rsidRPr="0038762B" w:rsidRDefault="0038762B">
      <w:pPr>
        <w:pStyle w:val="FootnoteText"/>
        <w:rPr>
          <w:lang w:val="en-US"/>
        </w:rPr>
      </w:pPr>
      <w:r>
        <w:rPr>
          <w:rStyle w:val="FootnoteReference"/>
        </w:rPr>
        <w:footnoteRef/>
      </w:r>
      <w:r>
        <w:t xml:space="preserve"> </w:t>
      </w:r>
      <w:r w:rsidR="00244BA2" w:rsidRPr="00244BA2">
        <w:t xml:space="preserve">Agus Satory et al., </w:t>
      </w:r>
      <w:r w:rsidR="00244BA2" w:rsidRPr="00244BA2">
        <w:rPr>
          <w:i/>
          <w:iCs/>
        </w:rPr>
        <w:t>Metode Penelitian Hukum</w:t>
      </w:r>
      <w:r w:rsidR="00244BA2" w:rsidRPr="00244BA2">
        <w:t xml:space="preserve"> (Jambi: Sonpedia Publishing Indonesia, 2024), 73.</w:t>
      </w:r>
    </w:p>
  </w:footnote>
  <w:footnote w:id="33">
    <w:p w14:paraId="56C92FBB" w14:textId="25922C56"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Febrianty."},"properties":{"noteIndex":33},"schema":"https://github.com/citation-style-language/schema/raw/master/csl-citation.json"}</w:instrText>
      </w:r>
      <w:r>
        <w:fldChar w:fldCharType="separate"/>
      </w:r>
      <w:r w:rsidRPr="00A73892">
        <w:rPr>
          <w:noProof/>
        </w:rPr>
        <w:t>Satory dan Febrianty.</w:t>
      </w:r>
      <w:r>
        <w:fldChar w:fldCharType="end"/>
      </w:r>
    </w:p>
  </w:footnote>
  <w:footnote w:id="34">
    <w:p w14:paraId="1149FEA9" w14:textId="68DE9955"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Febrianty."},"properties":{"noteIndex":34},"schema":"https://github.com/citation-style-language/schema/raw/master/csl-citation.json"}</w:instrText>
      </w:r>
      <w:r>
        <w:fldChar w:fldCharType="separate"/>
      </w:r>
      <w:r w:rsidRPr="00A73892">
        <w:rPr>
          <w:noProof/>
        </w:rPr>
        <w:t>Satory dan Febrianty.</w:t>
      </w:r>
      <w:r>
        <w:fldChar w:fldCharType="end"/>
      </w:r>
    </w:p>
  </w:footnote>
  <w:footnote w:id="35">
    <w:p w14:paraId="5DE8E90F" w14:textId="1E0020D7"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Febrianty."},"properties":{"noteIndex":35},"schema":"https://github.com/citation-style-language/schema/raw/master/csl-citation.json"}</w:instrText>
      </w:r>
      <w:r>
        <w:fldChar w:fldCharType="separate"/>
      </w:r>
      <w:r w:rsidRPr="00A73892">
        <w:rPr>
          <w:noProof/>
        </w:rPr>
        <w:t>Satory dan Febrianty.</w:t>
      </w:r>
      <w:r>
        <w:fldChar w:fldCharType="end"/>
      </w:r>
    </w:p>
  </w:footnote>
  <w:footnote w:id="36">
    <w:p w14:paraId="5C553EE5" w14:textId="4F3F1701" w:rsidR="00266F43" w:rsidRPr="00506B59" w:rsidRDefault="00266F43">
      <w:pPr>
        <w:pStyle w:val="FootnoteText"/>
        <w:rPr>
          <w:lang w:val="it-IT"/>
        </w:rPr>
      </w:pPr>
      <w:r w:rsidRPr="002037F9">
        <w:rPr>
          <w:rStyle w:val="FootnoteReference"/>
        </w:rPr>
        <w:footnoteRef/>
      </w:r>
      <w:r w:rsidR="005B2A85" w:rsidRPr="0087720A">
        <w:t xml:space="preserve">Peter Mahmud Marzuki, </w:t>
      </w:r>
      <w:r w:rsidR="005B2A85" w:rsidRPr="0087720A">
        <w:rPr>
          <w:i/>
          <w:iCs/>
        </w:rPr>
        <w:t>Penelitian Hukum, Edisi Revisi</w:t>
      </w:r>
      <w:r w:rsidR="005B2A85" w:rsidRPr="0087720A">
        <w:t xml:space="preserve"> (Jakarta: Kencana, 2017), </w:t>
      </w:r>
      <w:r w:rsidR="002F4050" w:rsidRPr="002F4050">
        <w:t>3</w:t>
      </w:r>
      <w:r w:rsidR="000F155F">
        <w:t>2</w:t>
      </w:r>
      <w:r w:rsidR="00112106">
        <w:t>.</w:t>
      </w:r>
    </w:p>
  </w:footnote>
  <w:footnote w:id="37">
    <w:p w14:paraId="1C27108E" w14:textId="79C20F1A" w:rsidR="00057349" w:rsidRPr="00A73892" w:rsidRDefault="00057349">
      <w:pPr>
        <w:pStyle w:val="FootnoteText"/>
      </w:pPr>
      <w:r w:rsidRPr="002037F9">
        <w:rPr>
          <w:rStyle w:val="FootnoteReference"/>
        </w:rPr>
        <w:footnoteRef/>
      </w:r>
      <w:r w:rsidR="0087720A" w:rsidRPr="0087720A">
        <w:t xml:space="preserve">Peter Mahmud Marzuki, </w:t>
      </w:r>
      <w:r w:rsidR="0087720A" w:rsidRPr="0087720A">
        <w:rPr>
          <w:i/>
          <w:iCs/>
        </w:rPr>
        <w:t>Penelitian Hukum, Edisi Revisi</w:t>
      </w:r>
      <w:r w:rsidR="0087720A" w:rsidRPr="0087720A">
        <w:t xml:space="preserve"> (Jakarta: Kencana, 2017), 136</w:t>
      </w:r>
      <w:r>
        <w:t>.</w:t>
      </w:r>
    </w:p>
  </w:footnote>
  <w:footnote w:id="38">
    <w:p w14:paraId="4E6A70B2" w14:textId="30A5E1B4" w:rsidR="00057349" w:rsidRPr="00506B59" w:rsidRDefault="00057349">
      <w:pPr>
        <w:pStyle w:val="FootnoteText"/>
        <w:rPr>
          <w:lang w:val="it-IT"/>
        </w:rPr>
      </w:pPr>
      <w:r w:rsidRPr="002037F9">
        <w:rPr>
          <w:rStyle w:val="FootnoteReference"/>
        </w:rPr>
        <w:footnoteRef/>
      </w:r>
      <w:r w:rsidRPr="00506B59">
        <w:rPr>
          <w:i/>
          <w:iCs/>
          <w:lang w:val="it-IT"/>
        </w:rPr>
        <w:t>Ibid</w:t>
      </w:r>
      <w:r w:rsidRPr="00506B59">
        <w:rPr>
          <w:lang w:val="it-IT"/>
        </w:rPr>
        <w:t xml:space="preserve">. </w:t>
      </w:r>
      <w:r w:rsidR="00DB534B" w:rsidRPr="00506B59">
        <w:rPr>
          <w:lang w:val="it-IT"/>
        </w:rPr>
        <w:t xml:space="preserve">hlm. </w:t>
      </w:r>
      <w:r w:rsidRPr="00506B59">
        <w:rPr>
          <w:lang w:val="it-IT"/>
        </w:rPr>
        <w:t>1</w:t>
      </w:r>
      <w:r w:rsidR="00A81D55" w:rsidRPr="00506B59">
        <w:rPr>
          <w:lang w:val="it-IT"/>
        </w:rPr>
        <w:t>77</w:t>
      </w:r>
      <w:r w:rsidRPr="00506B59">
        <w:rPr>
          <w:lang w:val="it-IT"/>
        </w:rPr>
        <w:t>.</w:t>
      </w:r>
    </w:p>
  </w:footnote>
  <w:footnote w:id="39">
    <w:p w14:paraId="018C7DB7" w14:textId="66D08DE8" w:rsidR="0024277F" w:rsidRPr="0024277F" w:rsidRDefault="0024277F">
      <w:pPr>
        <w:pStyle w:val="FootnoteText"/>
        <w:rPr>
          <w:lang w:val="en-US"/>
        </w:rPr>
      </w:pPr>
      <w:r w:rsidRPr="002037F9">
        <w:rPr>
          <w:rStyle w:val="FootnoteReference"/>
        </w:rPr>
        <w:footnoteRef/>
      </w:r>
      <w:r w:rsidRPr="00DB534B">
        <w:rPr>
          <w:i/>
          <w:iCs/>
          <w:lang w:val="en-US"/>
        </w:rPr>
        <w:t>Ibid</w:t>
      </w:r>
      <w:r>
        <w:rPr>
          <w:lang w:val="en-US"/>
        </w:rPr>
        <w:t>.</w:t>
      </w:r>
      <w:r w:rsidR="00DB534B">
        <w:rPr>
          <w:lang w:val="en-US"/>
        </w:rPr>
        <w:t xml:space="preserve"> hlm.</w:t>
      </w:r>
      <w:r>
        <w:rPr>
          <w:lang w:val="en-US"/>
        </w:rPr>
        <w:t xml:space="preserve"> 158.</w:t>
      </w:r>
    </w:p>
  </w:footnote>
  <w:footnote w:id="40">
    <w:p w14:paraId="2F7F9596" w14:textId="69E0DD1D" w:rsidR="00DB534B" w:rsidRPr="00DB534B" w:rsidRDefault="00DB534B">
      <w:pPr>
        <w:pStyle w:val="FootnoteText"/>
        <w:rPr>
          <w:lang w:val="en-US"/>
        </w:rPr>
      </w:pPr>
      <w:r w:rsidRPr="002037F9">
        <w:rPr>
          <w:rStyle w:val="FootnoteReference"/>
        </w:rPr>
        <w:footnoteRef/>
      </w:r>
      <w:r w:rsidR="000347D3" w:rsidRPr="000347D3">
        <w:t xml:space="preserve">Johnny Ibrahim, </w:t>
      </w:r>
      <w:r w:rsidR="000347D3" w:rsidRPr="000347D3">
        <w:rPr>
          <w:i/>
          <w:iCs/>
        </w:rPr>
        <w:t>Teori &amp; Metodologi Penelitian Hukum Normatif</w:t>
      </w:r>
      <w:r w:rsidR="000347D3" w:rsidRPr="000347D3">
        <w:t>, Bayu Media Publishing, Malang, 2012, hlm. 392.</w:t>
      </w:r>
    </w:p>
  </w:footnote>
  <w:footnote w:id="41">
    <w:p w14:paraId="1AE0F417" w14:textId="728F8796" w:rsidR="000347D3" w:rsidRPr="000347D3" w:rsidRDefault="000347D3">
      <w:pPr>
        <w:pStyle w:val="FootnoteText"/>
        <w:rPr>
          <w:lang w:val="en-US"/>
        </w:rPr>
      </w:pPr>
      <w:r w:rsidRPr="002037F9">
        <w:rPr>
          <w:rStyle w:val="FootnoteReference"/>
        </w:rPr>
        <w:footnoteRef/>
      </w:r>
      <w:r w:rsidRPr="000347D3">
        <w:rPr>
          <w:i/>
          <w:iCs/>
          <w:lang w:val="en-US"/>
        </w:rPr>
        <w:t>Ibid.</w:t>
      </w:r>
    </w:p>
  </w:footnote>
  <w:footnote w:id="42">
    <w:p w14:paraId="01E9C913" w14:textId="07516E78" w:rsidR="002C41C5" w:rsidRPr="00506B59" w:rsidRDefault="002C41C5">
      <w:pPr>
        <w:pStyle w:val="FootnoteText"/>
        <w:rPr>
          <w:lang w:val="it-IT"/>
        </w:rPr>
      </w:pPr>
      <w:r w:rsidRPr="002037F9">
        <w:rPr>
          <w:rStyle w:val="FootnoteReference"/>
        </w:rPr>
        <w:footnoteRef/>
      </w:r>
      <w:r w:rsidRPr="002C41C5">
        <w:t xml:space="preserve">Ronny Hanitijo Soemitro, </w:t>
      </w:r>
      <w:r w:rsidRPr="002C41C5">
        <w:rPr>
          <w:i/>
          <w:iCs/>
        </w:rPr>
        <w:t>Metode Penelitian Hukum</w:t>
      </w:r>
      <w:r w:rsidRPr="002C41C5">
        <w:t xml:space="preserve"> (Jakarta: Ghalia Indonesia, 1985), hlm. 24.</w:t>
      </w:r>
    </w:p>
  </w:footnote>
  <w:footnote w:id="43">
    <w:p w14:paraId="2C895534" w14:textId="42FB034D" w:rsidR="00916DB6" w:rsidRPr="00916DB6" w:rsidRDefault="00916DB6">
      <w:pPr>
        <w:pStyle w:val="FootnoteText"/>
        <w:rPr>
          <w:lang w:val="en-US"/>
        </w:rPr>
      </w:pPr>
      <w:r>
        <w:rPr>
          <w:rStyle w:val="FootnoteReference"/>
        </w:rPr>
        <w:footnoteRef/>
      </w:r>
      <w:r>
        <w:t xml:space="preserve"> </w:t>
      </w:r>
      <w:r w:rsidRPr="006367B0">
        <w:t xml:space="preserve">Irwansyah, </w:t>
      </w:r>
      <w:r w:rsidRPr="006367B0">
        <w:rPr>
          <w:i/>
          <w:iCs/>
        </w:rPr>
        <w:t>Penelitian Hukum: Pilihan Metode &amp; Praktik Penulisan Artikel</w:t>
      </w:r>
      <w:r w:rsidRPr="006367B0">
        <w:t>, ed. Ahsan Yunus, cet. 4, edisi revisi (Yogyakarta: Mirra Buana Media, 2021), hlm.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9AA7" w14:textId="4C7919FB" w:rsidR="009044B7" w:rsidRDefault="00000000">
    <w:pPr>
      <w:pStyle w:val="Header"/>
    </w:pPr>
    <w:r>
      <w:rPr>
        <w:noProof/>
      </w:rPr>
      <w:pict w14:anchorId="5CE68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66547" o:spid="_x0000_s1043" type="#_x0000_t75" style="position:absolute;left:0;text-align:left;margin-left:0;margin-top:0;width:396.75pt;height:395.95pt;z-index:-251658752;mso-position-horizontal:center;mso-position-horizontal-relative:margin;mso-position-vertical:center;mso-position-vertical-relative:margin" o:allowincell="f">
          <v:imagedata r:id="rId1" o:title="logo_ung-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C812" w14:textId="77777777" w:rsidR="00216DAB" w:rsidRDefault="00216DAB" w:rsidP="009044B7">
    <w:pPr>
      <w:pStyle w:val="Header"/>
      <w:tabs>
        <w:tab w:val="clear" w:pos="4513"/>
        <w:tab w:val="clear" w:pos="9026"/>
        <w:tab w:val="left" w:pos="23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77E"/>
    <w:multiLevelType w:val="hybridMultilevel"/>
    <w:tmpl w:val="29F638A8"/>
    <w:lvl w:ilvl="0" w:tplc="38090017">
      <w:start w:val="1"/>
      <w:numFmt w:val="lowerLetter"/>
      <w:lvlText w:val="%1)"/>
      <w:lvlJc w:val="left"/>
      <w:pPr>
        <w:ind w:left="-1156" w:hanging="360"/>
      </w:pPr>
      <w:rPr>
        <w:rFonts w:hint="default"/>
      </w:rPr>
    </w:lvl>
    <w:lvl w:ilvl="1" w:tplc="38090019" w:tentative="1">
      <w:start w:val="1"/>
      <w:numFmt w:val="lowerLetter"/>
      <w:lvlText w:val="%2."/>
      <w:lvlJc w:val="left"/>
      <w:pPr>
        <w:ind w:left="-436" w:hanging="360"/>
      </w:pPr>
    </w:lvl>
    <w:lvl w:ilvl="2" w:tplc="3809001B" w:tentative="1">
      <w:start w:val="1"/>
      <w:numFmt w:val="lowerRoman"/>
      <w:lvlText w:val="%3."/>
      <w:lvlJc w:val="right"/>
      <w:pPr>
        <w:ind w:left="284" w:hanging="180"/>
      </w:pPr>
    </w:lvl>
    <w:lvl w:ilvl="3" w:tplc="3809000F" w:tentative="1">
      <w:start w:val="1"/>
      <w:numFmt w:val="decimal"/>
      <w:lvlText w:val="%4."/>
      <w:lvlJc w:val="left"/>
      <w:pPr>
        <w:ind w:left="1004" w:hanging="360"/>
      </w:pPr>
    </w:lvl>
    <w:lvl w:ilvl="4" w:tplc="38090019" w:tentative="1">
      <w:start w:val="1"/>
      <w:numFmt w:val="lowerLetter"/>
      <w:lvlText w:val="%5."/>
      <w:lvlJc w:val="left"/>
      <w:pPr>
        <w:ind w:left="1724" w:hanging="360"/>
      </w:pPr>
    </w:lvl>
    <w:lvl w:ilvl="5" w:tplc="3809001B" w:tentative="1">
      <w:start w:val="1"/>
      <w:numFmt w:val="lowerRoman"/>
      <w:lvlText w:val="%6."/>
      <w:lvlJc w:val="right"/>
      <w:pPr>
        <w:ind w:left="2444" w:hanging="180"/>
      </w:pPr>
    </w:lvl>
    <w:lvl w:ilvl="6" w:tplc="3809000F" w:tentative="1">
      <w:start w:val="1"/>
      <w:numFmt w:val="decimal"/>
      <w:lvlText w:val="%7."/>
      <w:lvlJc w:val="left"/>
      <w:pPr>
        <w:ind w:left="3164" w:hanging="360"/>
      </w:pPr>
    </w:lvl>
    <w:lvl w:ilvl="7" w:tplc="38090019" w:tentative="1">
      <w:start w:val="1"/>
      <w:numFmt w:val="lowerLetter"/>
      <w:lvlText w:val="%8."/>
      <w:lvlJc w:val="left"/>
      <w:pPr>
        <w:ind w:left="3884" w:hanging="360"/>
      </w:pPr>
    </w:lvl>
    <w:lvl w:ilvl="8" w:tplc="3809001B" w:tentative="1">
      <w:start w:val="1"/>
      <w:numFmt w:val="lowerRoman"/>
      <w:lvlText w:val="%9."/>
      <w:lvlJc w:val="right"/>
      <w:pPr>
        <w:ind w:left="4604" w:hanging="180"/>
      </w:pPr>
    </w:lvl>
  </w:abstractNum>
  <w:abstractNum w:abstractNumId="1" w15:restartNumberingAfterBreak="0">
    <w:nsid w:val="06650275"/>
    <w:multiLevelType w:val="hybridMultilevel"/>
    <w:tmpl w:val="EED4FA2C"/>
    <w:lvl w:ilvl="0" w:tplc="9E664962">
      <w:start w:val="1"/>
      <w:numFmt w:val="decimal"/>
      <w:lvlText w:val="2.%1."/>
      <w:lvlJc w:val="left"/>
      <w:pPr>
        <w:ind w:left="360" w:hanging="360"/>
      </w:pPr>
      <w:rPr>
        <w:rFonts w:hint="default"/>
      </w:rPr>
    </w:lvl>
    <w:lvl w:ilvl="1" w:tplc="04210019" w:tentative="1">
      <w:start w:val="1"/>
      <w:numFmt w:val="lowerLetter"/>
      <w:lvlText w:val="%2."/>
      <w:lvlJc w:val="left"/>
      <w:pPr>
        <w:ind w:left="360" w:hanging="360"/>
      </w:pPr>
    </w:lvl>
    <w:lvl w:ilvl="2" w:tplc="0421001B" w:tentative="1">
      <w:start w:val="1"/>
      <w:numFmt w:val="lowerRoman"/>
      <w:lvlText w:val="%3."/>
      <w:lvlJc w:val="right"/>
      <w:pPr>
        <w:ind w:left="1080" w:hanging="180"/>
      </w:pPr>
    </w:lvl>
    <w:lvl w:ilvl="3" w:tplc="0421000F" w:tentative="1">
      <w:start w:val="1"/>
      <w:numFmt w:val="decimal"/>
      <w:lvlText w:val="%4."/>
      <w:lvlJc w:val="left"/>
      <w:pPr>
        <w:ind w:left="1800" w:hanging="360"/>
      </w:pPr>
    </w:lvl>
    <w:lvl w:ilvl="4" w:tplc="04210019" w:tentative="1">
      <w:start w:val="1"/>
      <w:numFmt w:val="lowerLetter"/>
      <w:lvlText w:val="%5."/>
      <w:lvlJc w:val="left"/>
      <w:pPr>
        <w:ind w:left="2520" w:hanging="360"/>
      </w:pPr>
    </w:lvl>
    <w:lvl w:ilvl="5" w:tplc="0421001B" w:tentative="1">
      <w:start w:val="1"/>
      <w:numFmt w:val="lowerRoman"/>
      <w:lvlText w:val="%6."/>
      <w:lvlJc w:val="right"/>
      <w:pPr>
        <w:ind w:left="3240" w:hanging="180"/>
      </w:pPr>
    </w:lvl>
    <w:lvl w:ilvl="6" w:tplc="0421000F" w:tentative="1">
      <w:start w:val="1"/>
      <w:numFmt w:val="decimal"/>
      <w:lvlText w:val="%7."/>
      <w:lvlJc w:val="left"/>
      <w:pPr>
        <w:ind w:left="3960" w:hanging="360"/>
      </w:pPr>
    </w:lvl>
    <w:lvl w:ilvl="7" w:tplc="04210019" w:tentative="1">
      <w:start w:val="1"/>
      <w:numFmt w:val="lowerLetter"/>
      <w:lvlText w:val="%8."/>
      <w:lvlJc w:val="left"/>
      <w:pPr>
        <w:ind w:left="4680" w:hanging="360"/>
      </w:pPr>
    </w:lvl>
    <w:lvl w:ilvl="8" w:tplc="0421001B" w:tentative="1">
      <w:start w:val="1"/>
      <w:numFmt w:val="lowerRoman"/>
      <w:lvlText w:val="%9."/>
      <w:lvlJc w:val="right"/>
      <w:pPr>
        <w:ind w:left="5400" w:hanging="180"/>
      </w:pPr>
    </w:lvl>
  </w:abstractNum>
  <w:abstractNum w:abstractNumId="2" w15:restartNumberingAfterBreak="0">
    <w:nsid w:val="0B766309"/>
    <w:multiLevelType w:val="hybridMultilevel"/>
    <w:tmpl w:val="08DC234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8A695E"/>
    <w:multiLevelType w:val="hybridMultilevel"/>
    <w:tmpl w:val="FEB036AC"/>
    <w:lvl w:ilvl="0" w:tplc="262CD806">
      <w:start w:val="1"/>
      <w:numFmt w:val="decimal"/>
      <w:lvlText w:val="4.2.%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345B32"/>
    <w:multiLevelType w:val="hybridMultilevel"/>
    <w:tmpl w:val="93525D16"/>
    <w:lvl w:ilvl="0" w:tplc="CBA4F3D8">
      <w:start w:val="1"/>
      <w:numFmt w:val="decimal"/>
      <w:lvlText w:val="Tabel %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6F1BA7"/>
    <w:multiLevelType w:val="hybridMultilevel"/>
    <w:tmpl w:val="037C2222"/>
    <w:lvl w:ilvl="0" w:tplc="B2029D9A">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3F7F65"/>
    <w:multiLevelType w:val="hybridMultilevel"/>
    <w:tmpl w:val="4F447724"/>
    <w:lvl w:ilvl="0" w:tplc="E034BF0E">
      <w:start w:val="1"/>
      <w:numFmt w:val="decimal"/>
      <w:lvlText w:val="5.%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7F3283"/>
    <w:multiLevelType w:val="hybridMultilevel"/>
    <w:tmpl w:val="0268B582"/>
    <w:lvl w:ilvl="0" w:tplc="84CC0A6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B5C508C"/>
    <w:multiLevelType w:val="hybridMultilevel"/>
    <w:tmpl w:val="AE34861C"/>
    <w:lvl w:ilvl="0" w:tplc="2B2818EC">
      <w:start w:val="1"/>
      <w:numFmt w:val="decimal"/>
      <w:lvlText w:val="Lampiran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A904A6"/>
    <w:multiLevelType w:val="hybridMultilevel"/>
    <w:tmpl w:val="0C208B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F426983"/>
    <w:multiLevelType w:val="hybridMultilevel"/>
    <w:tmpl w:val="2B6A06F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FB470BD"/>
    <w:multiLevelType w:val="hybridMultilevel"/>
    <w:tmpl w:val="A9C430C4"/>
    <w:lvl w:ilvl="0" w:tplc="9E0CCC2E">
      <w:start w:val="1"/>
      <w:numFmt w:val="decimal"/>
      <w:lvlText w:val="3.2.%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84474A"/>
    <w:multiLevelType w:val="hybridMultilevel"/>
    <w:tmpl w:val="50681B5A"/>
    <w:lvl w:ilvl="0" w:tplc="9438A544">
      <w:start w:val="1"/>
      <w:numFmt w:val="decimal"/>
      <w:lvlText w:val="Tabel %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25743F"/>
    <w:multiLevelType w:val="hybridMultilevel"/>
    <w:tmpl w:val="B158FD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505E95"/>
    <w:multiLevelType w:val="hybridMultilevel"/>
    <w:tmpl w:val="38F47196"/>
    <w:lvl w:ilvl="0" w:tplc="38090017">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BA05FC"/>
    <w:multiLevelType w:val="hybridMultilevel"/>
    <w:tmpl w:val="7FF424E6"/>
    <w:lvl w:ilvl="0" w:tplc="A5B242A6">
      <w:start w:val="1"/>
      <w:numFmt w:val="decimal"/>
      <w:lvlText w:val="3.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56D43A2"/>
    <w:multiLevelType w:val="hybridMultilevel"/>
    <w:tmpl w:val="CC2E77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707199"/>
    <w:multiLevelType w:val="hybridMultilevel"/>
    <w:tmpl w:val="B2446DD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9C7F13"/>
    <w:multiLevelType w:val="hybridMultilevel"/>
    <w:tmpl w:val="BA90B06A"/>
    <w:lvl w:ilvl="0" w:tplc="CC9C1524">
      <w:start w:val="1"/>
      <w:numFmt w:val="decimal"/>
      <w:lvlText w:val="Gambar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11D2DAB"/>
    <w:multiLevelType w:val="hybridMultilevel"/>
    <w:tmpl w:val="77706C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C30641"/>
    <w:multiLevelType w:val="multilevel"/>
    <w:tmpl w:val="1568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04925"/>
    <w:multiLevelType w:val="hybridMultilevel"/>
    <w:tmpl w:val="BFEC541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B6C24C5"/>
    <w:multiLevelType w:val="hybridMultilevel"/>
    <w:tmpl w:val="B176890A"/>
    <w:lvl w:ilvl="0" w:tplc="2D6E40A6">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D044AEB"/>
    <w:multiLevelType w:val="hybridMultilevel"/>
    <w:tmpl w:val="C92C5596"/>
    <w:lvl w:ilvl="0" w:tplc="AE42CB0C">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DB26CB2"/>
    <w:multiLevelType w:val="multilevel"/>
    <w:tmpl w:val="834E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607C2"/>
    <w:multiLevelType w:val="hybridMultilevel"/>
    <w:tmpl w:val="850A2F1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1558A0"/>
    <w:multiLevelType w:val="hybridMultilevel"/>
    <w:tmpl w:val="77706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E6624D"/>
    <w:multiLevelType w:val="hybridMultilevel"/>
    <w:tmpl w:val="B4ACA91A"/>
    <w:lvl w:ilvl="0" w:tplc="D93A0D10">
      <w:start w:val="1"/>
      <w:numFmt w:val="lowerLetter"/>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FEE6641"/>
    <w:multiLevelType w:val="hybridMultilevel"/>
    <w:tmpl w:val="4B46399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1D16BB3"/>
    <w:multiLevelType w:val="hybridMultilevel"/>
    <w:tmpl w:val="7D06E28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F305D3"/>
    <w:multiLevelType w:val="hybridMultilevel"/>
    <w:tmpl w:val="3A649592"/>
    <w:lvl w:ilvl="0" w:tplc="CAC0D9F8">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4F7D90"/>
    <w:multiLevelType w:val="hybridMultilevel"/>
    <w:tmpl w:val="C290AB2A"/>
    <w:lvl w:ilvl="0" w:tplc="24B6C068">
      <w:start w:val="1"/>
      <w:numFmt w:val="decimal"/>
      <w:lvlText w:val="3.%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C0B1E64"/>
    <w:multiLevelType w:val="hybridMultilevel"/>
    <w:tmpl w:val="0DCA553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4F1DF2"/>
    <w:multiLevelType w:val="hybridMultilevel"/>
    <w:tmpl w:val="E4AE8202"/>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75424943"/>
    <w:multiLevelType w:val="hybridMultilevel"/>
    <w:tmpl w:val="AB600ACE"/>
    <w:lvl w:ilvl="0" w:tplc="04210011">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79977241"/>
    <w:multiLevelType w:val="multilevel"/>
    <w:tmpl w:val="CEF2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F000D"/>
    <w:multiLevelType w:val="hybridMultilevel"/>
    <w:tmpl w:val="48C88F38"/>
    <w:lvl w:ilvl="0" w:tplc="A3E8A292">
      <w:start w:val="1"/>
      <w:numFmt w:val="decimal"/>
      <w:lvlText w:val="2.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81260673">
    <w:abstractNumId w:val="19"/>
  </w:num>
  <w:num w:numId="2" w16cid:durableId="1096635523">
    <w:abstractNumId w:val="26"/>
  </w:num>
  <w:num w:numId="3" w16cid:durableId="1263343574">
    <w:abstractNumId w:val="5"/>
  </w:num>
  <w:num w:numId="4" w16cid:durableId="430317351">
    <w:abstractNumId w:val="23"/>
  </w:num>
  <w:num w:numId="5" w16cid:durableId="1272007575">
    <w:abstractNumId w:val="12"/>
  </w:num>
  <w:num w:numId="6" w16cid:durableId="1231236195">
    <w:abstractNumId w:val="1"/>
  </w:num>
  <w:num w:numId="7" w16cid:durableId="376587137">
    <w:abstractNumId w:val="36"/>
  </w:num>
  <w:num w:numId="8" w16cid:durableId="2052068673">
    <w:abstractNumId w:val="10"/>
  </w:num>
  <w:num w:numId="9" w16cid:durableId="1551654172">
    <w:abstractNumId w:val="16"/>
  </w:num>
  <w:num w:numId="10" w16cid:durableId="1176847999">
    <w:abstractNumId w:val="18"/>
  </w:num>
  <w:num w:numId="11" w16cid:durableId="1684745901">
    <w:abstractNumId w:val="31"/>
  </w:num>
  <w:num w:numId="12" w16cid:durableId="779180514">
    <w:abstractNumId w:val="34"/>
  </w:num>
  <w:num w:numId="13" w16cid:durableId="1090543836">
    <w:abstractNumId w:val="9"/>
  </w:num>
  <w:num w:numId="14" w16cid:durableId="278923563">
    <w:abstractNumId w:val="28"/>
  </w:num>
  <w:num w:numId="15" w16cid:durableId="2012685045">
    <w:abstractNumId w:val="21"/>
  </w:num>
  <w:num w:numId="16" w16cid:durableId="1219122105">
    <w:abstractNumId w:val="11"/>
  </w:num>
  <w:num w:numId="17" w16cid:durableId="74743374">
    <w:abstractNumId w:val="17"/>
  </w:num>
  <w:num w:numId="18" w16cid:durableId="1030373332">
    <w:abstractNumId w:val="30"/>
  </w:num>
  <w:num w:numId="19" w16cid:durableId="862476571">
    <w:abstractNumId w:val="15"/>
  </w:num>
  <w:num w:numId="20" w16cid:durableId="1797214948">
    <w:abstractNumId w:val="13"/>
  </w:num>
  <w:num w:numId="21" w16cid:durableId="1641300316">
    <w:abstractNumId w:val="7"/>
  </w:num>
  <w:num w:numId="22" w16cid:durableId="1276136975">
    <w:abstractNumId w:val="22"/>
  </w:num>
  <w:num w:numId="23" w16cid:durableId="62724661">
    <w:abstractNumId w:val="3"/>
  </w:num>
  <w:num w:numId="24" w16cid:durableId="70545305">
    <w:abstractNumId w:val="6"/>
  </w:num>
  <w:num w:numId="25" w16cid:durableId="1160774406">
    <w:abstractNumId w:val="8"/>
  </w:num>
  <w:num w:numId="26" w16cid:durableId="640579448">
    <w:abstractNumId w:val="4"/>
  </w:num>
  <w:num w:numId="27" w16cid:durableId="1881748966">
    <w:abstractNumId w:val="33"/>
  </w:num>
  <w:num w:numId="28" w16cid:durableId="1623459612">
    <w:abstractNumId w:val="27"/>
  </w:num>
  <w:num w:numId="29" w16cid:durableId="468672004">
    <w:abstractNumId w:val="2"/>
  </w:num>
  <w:num w:numId="30" w16cid:durableId="1563057969">
    <w:abstractNumId w:val="0"/>
  </w:num>
  <w:num w:numId="31" w16cid:durableId="1888494685">
    <w:abstractNumId w:val="25"/>
  </w:num>
  <w:num w:numId="32" w16cid:durableId="1984582581">
    <w:abstractNumId w:val="14"/>
  </w:num>
  <w:num w:numId="33" w16cid:durableId="866453390">
    <w:abstractNumId w:val="32"/>
  </w:num>
  <w:num w:numId="34" w16cid:durableId="1066681486">
    <w:abstractNumId w:val="29"/>
  </w:num>
  <w:num w:numId="35" w16cid:durableId="518664857">
    <w:abstractNumId w:val="20"/>
  </w:num>
  <w:num w:numId="36" w16cid:durableId="1110973027">
    <w:abstractNumId w:val="35"/>
  </w:num>
  <w:num w:numId="37" w16cid:durableId="803045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MjAzNzExMDO2NDVT0lEKTi0uzszPAykwrQUA+D4jkSwAAAA="/>
  </w:docVars>
  <w:rsids>
    <w:rsidRoot w:val="003F33E2"/>
    <w:rsid w:val="0000509D"/>
    <w:rsid w:val="00006275"/>
    <w:rsid w:val="00007B61"/>
    <w:rsid w:val="0001084B"/>
    <w:rsid w:val="00011279"/>
    <w:rsid w:val="00014469"/>
    <w:rsid w:val="00016AAB"/>
    <w:rsid w:val="0002183E"/>
    <w:rsid w:val="00022253"/>
    <w:rsid w:val="00023620"/>
    <w:rsid w:val="00024A11"/>
    <w:rsid w:val="00027399"/>
    <w:rsid w:val="00030029"/>
    <w:rsid w:val="000347D3"/>
    <w:rsid w:val="00034BB5"/>
    <w:rsid w:val="000444C5"/>
    <w:rsid w:val="0004652C"/>
    <w:rsid w:val="00046A57"/>
    <w:rsid w:val="00053027"/>
    <w:rsid w:val="0005334A"/>
    <w:rsid w:val="00054180"/>
    <w:rsid w:val="00057349"/>
    <w:rsid w:val="00061427"/>
    <w:rsid w:val="0006162F"/>
    <w:rsid w:val="00062CB5"/>
    <w:rsid w:val="000635E8"/>
    <w:rsid w:val="000645EB"/>
    <w:rsid w:val="00064D34"/>
    <w:rsid w:val="00065A93"/>
    <w:rsid w:val="00067BB3"/>
    <w:rsid w:val="00071FEB"/>
    <w:rsid w:val="000722B7"/>
    <w:rsid w:val="000732CB"/>
    <w:rsid w:val="0007510C"/>
    <w:rsid w:val="00076C16"/>
    <w:rsid w:val="000845F9"/>
    <w:rsid w:val="000856E4"/>
    <w:rsid w:val="0008616E"/>
    <w:rsid w:val="0009382E"/>
    <w:rsid w:val="0009428B"/>
    <w:rsid w:val="00095492"/>
    <w:rsid w:val="000A046A"/>
    <w:rsid w:val="000A16F2"/>
    <w:rsid w:val="000A1752"/>
    <w:rsid w:val="000A3FB2"/>
    <w:rsid w:val="000A773B"/>
    <w:rsid w:val="000A7D5F"/>
    <w:rsid w:val="000B540A"/>
    <w:rsid w:val="000B5937"/>
    <w:rsid w:val="000B6D2E"/>
    <w:rsid w:val="000C15C0"/>
    <w:rsid w:val="000C418B"/>
    <w:rsid w:val="000C432E"/>
    <w:rsid w:val="000C46F5"/>
    <w:rsid w:val="000C5CEF"/>
    <w:rsid w:val="000D05ED"/>
    <w:rsid w:val="000D300D"/>
    <w:rsid w:val="000D59A9"/>
    <w:rsid w:val="000D7C06"/>
    <w:rsid w:val="000E182D"/>
    <w:rsid w:val="000E1A5B"/>
    <w:rsid w:val="000E1E97"/>
    <w:rsid w:val="000E4D0B"/>
    <w:rsid w:val="000E5529"/>
    <w:rsid w:val="000E5D5B"/>
    <w:rsid w:val="000E7545"/>
    <w:rsid w:val="000E77F5"/>
    <w:rsid w:val="000F061B"/>
    <w:rsid w:val="000F0D42"/>
    <w:rsid w:val="000F155F"/>
    <w:rsid w:val="000F1A24"/>
    <w:rsid w:val="000F38B6"/>
    <w:rsid w:val="000F3E45"/>
    <w:rsid w:val="00112106"/>
    <w:rsid w:val="001176CC"/>
    <w:rsid w:val="00117CC6"/>
    <w:rsid w:val="0012150E"/>
    <w:rsid w:val="00121DA6"/>
    <w:rsid w:val="0012248C"/>
    <w:rsid w:val="0013213B"/>
    <w:rsid w:val="00132879"/>
    <w:rsid w:val="001334B3"/>
    <w:rsid w:val="001361F6"/>
    <w:rsid w:val="0013707F"/>
    <w:rsid w:val="00137139"/>
    <w:rsid w:val="00141C69"/>
    <w:rsid w:val="00143CF2"/>
    <w:rsid w:val="0014471E"/>
    <w:rsid w:val="001456B4"/>
    <w:rsid w:val="00150210"/>
    <w:rsid w:val="00152650"/>
    <w:rsid w:val="00160E35"/>
    <w:rsid w:val="00161FDB"/>
    <w:rsid w:val="001621D2"/>
    <w:rsid w:val="00165CCE"/>
    <w:rsid w:val="00165CF6"/>
    <w:rsid w:val="00176751"/>
    <w:rsid w:val="001778F7"/>
    <w:rsid w:val="00182077"/>
    <w:rsid w:val="001831D2"/>
    <w:rsid w:val="00183C41"/>
    <w:rsid w:val="00183EFC"/>
    <w:rsid w:val="00185849"/>
    <w:rsid w:val="001868DE"/>
    <w:rsid w:val="001936F1"/>
    <w:rsid w:val="00197060"/>
    <w:rsid w:val="001A0AAF"/>
    <w:rsid w:val="001A18E6"/>
    <w:rsid w:val="001A2A85"/>
    <w:rsid w:val="001B0AF6"/>
    <w:rsid w:val="001B5812"/>
    <w:rsid w:val="001C0734"/>
    <w:rsid w:val="001C4EB3"/>
    <w:rsid w:val="001C5F74"/>
    <w:rsid w:val="001D0D6F"/>
    <w:rsid w:val="001D5276"/>
    <w:rsid w:val="001D7904"/>
    <w:rsid w:val="001E6FE2"/>
    <w:rsid w:val="001F0F6C"/>
    <w:rsid w:val="001F603F"/>
    <w:rsid w:val="002037F9"/>
    <w:rsid w:val="002053D3"/>
    <w:rsid w:val="00205CB1"/>
    <w:rsid w:val="00210084"/>
    <w:rsid w:val="00216DAB"/>
    <w:rsid w:val="0022069F"/>
    <w:rsid w:val="00224E73"/>
    <w:rsid w:val="00224F8A"/>
    <w:rsid w:val="00225820"/>
    <w:rsid w:val="00226853"/>
    <w:rsid w:val="00231318"/>
    <w:rsid w:val="0023383E"/>
    <w:rsid w:val="0023526B"/>
    <w:rsid w:val="00240E00"/>
    <w:rsid w:val="0024216C"/>
    <w:rsid w:val="0024277F"/>
    <w:rsid w:val="002429E7"/>
    <w:rsid w:val="002430EF"/>
    <w:rsid w:val="00244AF4"/>
    <w:rsid w:val="00244BA2"/>
    <w:rsid w:val="00244C7B"/>
    <w:rsid w:val="002547E6"/>
    <w:rsid w:val="00257F76"/>
    <w:rsid w:val="002619CC"/>
    <w:rsid w:val="00266F43"/>
    <w:rsid w:val="00267B3C"/>
    <w:rsid w:val="00277AAE"/>
    <w:rsid w:val="00280B00"/>
    <w:rsid w:val="00282624"/>
    <w:rsid w:val="0028701A"/>
    <w:rsid w:val="00287FE3"/>
    <w:rsid w:val="00290D33"/>
    <w:rsid w:val="00292030"/>
    <w:rsid w:val="00295F56"/>
    <w:rsid w:val="0029715D"/>
    <w:rsid w:val="002B2C8C"/>
    <w:rsid w:val="002C41C5"/>
    <w:rsid w:val="002C7739"/>
    <w:rsid w:val="002D24A8"/>
    <w:rsid w:val="002D7212"/>
    <w:rsid w:val="002D7AC7"/>
    <w:rsid w:val="002D7F2B"/>
    <w:rsid w:val="002F4050"/>
    <w:rsid w:val="002F4443"/>
    <w:rsid w:val="002F482E"/>
    <w:rsid w:val="00300899"/>
    <w:rsid w:val="00303096"/>
    <w:rsid w:val="00304FC7"/>
    <w:rsid w:val="00305DDB"/>
    <w:rsid w:val="003063A1"/>
    <w:rsid w:val="00307171"/>
    <w:rsid w:val="00310658"/>
    <w:rsid w:val="00310D8C"/>
    <w:rsid w:val="00314AC3"/>
    <w:rsid w:val="00315296"/>
    <w:rsid w:val="00320AD1"/>
    <w:rsid w:val="00321EC6"/>
    <w:rsid w:val="0032452D"/>
    <w:rsid w:val="00325646"/>
    <w:rsid w:val="003334A7"/>
    <w:rsid w:val="00333974"/>
    <w:rsid w:val="00333DDD"/>
    <w:rsid w:val="00343108"/>
    <w:rsid w:val="003436D4"/>
    <w:rsid w:val="00343F76"/>
    <w:rsid w:val="00347381"/>
    <w:rsid w:val="00350FB9"/>
    <w:rsid w:val="00352BFD"/>
    <w:rsid w:val="00353267"/>
    <w:rsid w:val="003613D4"/>
    <w:rsid w:val="00362DA2"/>
    <w:rsid w:val="00367676"/>
    <w:rsid w:val="003734AA"/>
    <w:rsid w:val="0037376F"/>
    <w:rsid w:val="003741C2"/>
    <w:rsid w:val="00377346"/>
    <w:rsid w:val="00377F5C"/>
    <w:rsid w:val="003805F1"/>
    <w:rsid w:val="00382A8E"/>
    <w:rsid w:val="00382CAF"/>
    <w:rsid w:val="003834D6"/>
    <w:rsid w:val="0038762B"/>
    <w:rsid w:val="00392361"/>
    <w:rsid w:val="00392A8D"/>
    <w:rsid w:val="003943B6"/>
    <w:rsid w:val="00395538"/>
    <w:rsid w:val="0039708B"/>
    <w:rsid w:val="00397C65"/>
    <w:rsid w:val="003A1F67"/>
    <w:rsid w:val="003A498A"/>
    <w:rsid w:val="003A79FF"/>
    <w:rsid w:val="003B20D3"/>
    <w:rsid w:val="003B339B"/>
    <w:rsid w:val="003B340A"/>
    <w:rsid w:val="003B4626"/>
    <w:rsid w:val="003B58E7"/>
    <w:rsid w:val="003D2F18"/>
    <w:rsid w:val="003D5A3F"/>
    <w:rsid w:val="003E0454"/>
    <w:rsid w:val="003E173F"/>
    <w:rsid w:val="003E45CA"/>
    <w:rsid w:val="003E5165"/>
    <w:rsid w:val="003E6E99"/>
    <w:rsid w:val="003F33E2"/>
    <w:rsid w:val="003F5CBD"/>
    <w:rsid w:val="0040061A"/>
    <w:rsid w:val="00402905"/>
    <w:rsid w:val="00403281"/>
    <w:rsid w:val="00407A8E"/>
    <w:rsid w:val="00411FA3"/>
    <w:rsid w:val="004132B0"/>
    <w:rsid w:val="00414FA7"/>
    <w:rsid w:val="00414FC0"/>
    <w:rsid w:val="00416938"/>
    <w:rsid w:val="00426A02"/>
    <w:rsid w:val="00437590"/>
    <w:rsid w:val="0043790A"/>
    <w:rsid w:val="004501E3"/>
    <w:rsid w:val="004558E5"/>
    <w:rsid w:val="00463B79"/>
    <w:rsid w:val="00465D5E"/>
    <w:rsid w:val="00471D33"/>
    <w:rsid w:val="004750B5"/>
    <w:rsid w:val="004828E1"/>
    <w:rsid w:val="004864CD"/>
    <w:rsid w:val="00487EE7"/>
    <w:rsid w:val="00491515"/>
    <w:rsid w:val="004A148B"/>
    <w:rsid w:val="004A2A41"/>
    <w:rsid w:val="004A3396"/>
    <w:rsid w:val="004B2438"/>
    <w:rsid w:val="004B3E96"/>
    <w:rsid w:val="004B424E"/>
    <w:rsid w:val="004C221A"/>
    <w:rsid w:val="004C29AF"/>
    <w:rsid w:val="004D01AD"/>
    <w:rsid w:val="004D1745"/>
    <w:rsid w:val="004D1B0F"/>
    <w:rsid w:val="004D2F0B"/>
    <w:rsid w:val="004D4896"/>
    <w:rsid w:val="004D5AF6"/>
    <w:rsid w:val="004D5ECC"/>
    <w:rsid w:val="004D7025"/>
    <w:rsid w:val="004E75BC"/>
    <w:rsid w:val="004F0F13"/>
    <w:rsid w:val="004F470E"/>
    <w:rsid w:val="004F5C41"/>
    <w:rsid w:val="005008A3"/>
    <w:rsid w:val="00503C40"/>
    <w:rsid w:val="00506B59"/>
    <w:rsid w:val="005125BE"/>
    <w:rsid w:val="005130BE"/>
    <w:rsid w:val="0051693A"/>
    <w:rsid w:val="005214C9"/>
    <w:rsid w:val="00521C6B"/>
    <w:rsid w:val="0052208D"/>
    <w:rsid w:val="00522848"/>
    <w:rsid w:val="005264B9"/>
    <w:rsid w:val="00527990"/>
    <w:rsid w:val="00527D31"/>
    <w:rsid w:val="00532A21"/>
    <w:rsid w:val="00532C31"/>
    <w:rsid w:val="005349EA"/>
    <w:rsid w:val="0054098A"/>
    <w:rsid w:val="0054395B"/>
    <w:rsid w:val="00543B45"/>
    <w:rsid w:val="005441EE"/>
    <w:rsid w:val="00545AB9"/>
    <w:rsid w:val="00545EFB"/>
    <w:rsid w:val="00546174"/>
    <w:rsid w:val="00546C66"/>
    <w:rsid w:val="005512D1"/>
    <w:rsid w:val="00564161"/>
    <w:rsid w:val="00564840"/>
    <w:rsid w:val="00564D47"/>
    <w:rsid w:val="00565090"/>
    <w:rsid w:val="0056553D"/>
    <w:rsid w:val="005738DF"/>
    <w:rsid w:val="00573BB6"/>
    <w:rsid w:val="0057493D"/>
    <w:rsid w:val="00577C18"/>
    <w:rsid w:val="00580316"/>
    <w:rsid w:val="00582C23"/>
    <w:rsid w:val="0058391B"/>
    <w:rsid w:val="00584894"/>
    <w:rsid w:val="00587E7B"/>
    <w:rsid w:val="00590AB1"/>
    <w:rsid w:val="00592137"/>
    <w:rsid w:val="00594AFF"/>
    <w:rsid w:val="005953CA"/>
    <w:rsid w:val="00596D11"/>
    <w:rsid w:val="00597DD7"/>
    <w:rsid w:val="005A16F6"/>
    <w:rsid w:val="005A5A6E"/>
    <w:rsid w:val="005A77AB"/>
    <w:rsid w:val="005A77AD"/>
    <w:rsid w:val="005B1AA4"/>
    <w:rsid w:val="005B23A7"/>
    <w:rsid w:val="005B2A85"/>
    <w:rsid w:val="005B5E39"/>
    <w:rsid w:val="005B7E41"/>
    <w:rsid w:val="005C3AC7"/>
    <w:rsid w:val="005C4554"/>
    <w:rsid w:val="005C7A3C"/>
    <w:rsid w:val="005C7F4C"/>
    <w:rsid w:val="005D0332"/>
    <w:rsid w:val="005D08B1"/>
    <w:rsid w:val="005D31CB"/>
    <w:rsid w:val="005D3712"/>
    <w:rsid w:val="005D4940"/>
    <w:rsid w:val="005E3508"/>
    <w:rsid w:val="005E42E6"/>
    <w:rsid w:val="005E45C3"/>
    <w:rsid w:val="005E4C6D"/>
    <w:rsid w:val="005E591A"/>
    <w:rsid w:val="005F18AF"/>
    <w:rsid w:val="005F36EF"/>
    <w:rsid w:val="005F6551"/>
    <w:rsid w:val="006004DA"/>
    <w:rsid w:val="006023BA"/>
    <w:rsid w:val="00604225"/>
    <w:rsid w:val="00605EA4"/>
    <w:rsid w:val="00607A2E"/>
    <w:rsid w:val="006115B9"/>
    <w:rsid w:val="006115C7"/>
    <w:rsid w:val="00615633"/>
    <w:rsid w:val="006163D4"/>
    <w:rsid w:val="00620B6D"/>
    <w:rsid w:val="00621F8A"/>
    <w:rsid w:val="00632DFD"/>
    <w:rsid w:val="00632ECF"/>
    <w:rsid w:val="00634713"/>
    <w:rsid w:val="006367B0"/>
    <w:rsid w:val="0064260A"/>
    <w:rsid w:val="00644FC1"/>
    <w:rsid w:val="00645D02"/>
    <w:rsid w:val="00655740"/>
    <w:rsid w:val="00656744"/>
    <w:rsid w:val="006628F8"/>
    <w:rsid w:val="0066700D"/>
    <w:rsid w:val="006809B7"/>
    <w:rsid w:val="00690973"/>
    <w:rsid w:val="00695C92"/>
    <w:rsid w:val="00695FA2"/>
    <w:rsid w:val="006A12B6"/>
    <w:rsid w:val="006A1CA2"/>
    <w:rsid w:val="006A2F44"/>
    <w:rsid w:val="006A536C"/>
    <w:rsid w:val="006A58B7"/>
    <w:rsid w:val="006A607D"/>
    <w:rsid w:val="006A7150"/>
    <w:rsid w:val="006B7E62"/>
    <w:rsid w:val="006C04F6"/>
    <w:rsid w:val="006C4A05"/>
    <w:rsid w:val="006C7A2B"/>
    <w:rsid w:val="006D0593"/>
    <w:rsid w:val="006D2103"/>
    <w:rsid w:val="006D27BF"/>
    <w:rsid w:val="006D2F60"/>
    <w:rsid w:val="006D3433"/>
    <w:rsid w:val="006D4806"/>
    <w:rsid w:val="006D4C44"/>
    <w:rsid w:val="006E4589"/>
    <w:rsid w:val="006F2E5E"/>
    <w:rsid w:val="006F374F"/>
    <w:rsid w:val="007034EA"/>
    <w:rsid w:val="0070446D"/>
    <w:rsid w:val="00704A8B"/>
    <w:rsid w:val="00705F49"/>
    <w:rsid w:val="00710846"/>
    <w:rsid w:val="007114D8"/>
    <w:rsid w:val="00714F0D"/>
    <w:rsid w:val="00721BE7"/>
    <w:rsid w:val="00722BA7"/>
    <w:rsid w:val="007241FB"/>
    <w:rsid w:val="00726C46"/>
    <w:rsid w:val="007326A2"/>
    <w:rsid w:val="00733365"/>
    <w:rsid w:val="00735132"/>
    <w:rsid w:val="00740E26"/>
    <w:rsid w:val="00741E4E"/>
    <w:rsid w:val="00744E8D"/>
    <w:rsid w:val="00750B69"/>
    <w:rsid w:val="00753E5B"/>
    <w:rsid w:val="00763C53"/>
    <w:rsid w:val="00764470"/>
    <w:rsid w:val="007647DB"/>
    <w:rsid w:val="00766F98"/>
    <w:rsid w:val="00776B78"/>
    <w:rsid w:val="007772D8"/>
    <w:rsid w:val="0077777A"/>
    <w:rsid w:val="00780314"/>
    <w:rsid w:val="007813D0"/>
    <w:rsid w:val="00783E44"/>
    <w:rsid w:val="00784DF2"/>
    <w:rsid w:val="00787CF7"/>
    <w:rsid w:val="00791028"/>
    <w:rsid w:val="00791B4F"/>
    <w:rsid w:val="00795189"/>
    <w:rsid w:val="007A1F6D"/>
    <w:rsid w:val="007A4756"/>
    <w:rsid w:val="007B2336"/>
    <w:rsid w:val="007C323B"/>
    <w:rsid w:val="007C6AD7"/>
    <w:rsid w:val="007C6F57"/>
    <w:rsid w:val="007C74C0"/>
    <w:rsid w:val="007D6B12"/>
    <w:rsid w:val="007D772F"/>
    <w:rsid w:val="007D7E86"/>
    <w:rsid w:val="007E4398"/>
    <w:rsid w:val="007E4CD9"/>
    <w:rsid w:val="007E5F38"/>
    <w:rsid w:val="007E62B1"/>
    <w:rsid w:val="007F28A5"/>
    <w:rsid w:val="007F34D2"/>
    <w:rsid w:val="007F4299"/>
    <w:rsid w:val="007F4AB3"/>
    <w:rsid w:val="007F7A81"/>
    <w:rsid w:val="008146EB"/>
    <w:rsid w:val="00824866"/>
    <w:rsid w:val="00824930"/>
    <w:rsid w:val="00825ADD"/>
    <w:rsid w:val="0083058B"/>
    <w:rsid w:val="00831DF2"/>
    <w:rsid w:val="00832C7B"/>
    <w:rsid w:val="008334C6"/>
    <w:rsid w:val="00833CCA"/>
    <w:rsid w:val="008471E0"/>
    <w:rsid w:val="00856D4C"/>
    <w:rsid w:val="0086335A"/>
    <w:rsid w:val="008637D2"/>
    <w:rsid w:val="008741F5"/>
    <w:rsid w:val="00875EE9"/>
    <w:rsid w:val="0087720A"/>
    <w:rsid w:val="00880349"/>
    <w:rsid w:val="008859B0"/>
    <w:rsid w:val="00887DE6"/>
    <w:rsid w:val="00890CBF"/>
    <w:rsid w:val="00896E02"/>
    <w:rsid w:val="008A2457"/>
    <w:rsid w:val="008A6623"/>
    <w:rsid w:val="008B1FC1"/>
    <w:rsid w:val="008B52A8"/>
    <w:rsid w:val="008C0F4A"/>
    <w:rsid w:val="008C779D"/>
    <w:rsid w:val="008D005D"/>
    <w:rsid w:val="008D0C90"/>
    <w:rsid w:val="008D17EE"/>
    <w:rsid w:val="008D1A6D"/>
    <w:rsid w:val="008D20BD"/>
    <w:rsid w:val="008D424A"/>
    <w:rsid w:val="008D426A"/>
    <w:rsid w:val="008E2749"/>
    <w:rsid w:val="008E2EC8"/>
    <w:rsid w:val="008E3CE1"/>
    <w:rsid w:val="008E424F"/>
    <w:rsid w:val="008E4B8E"/>
    <w:rsid w:val="008F287B"/>
    <w:rsid w:val="008F5F02"/>
    <w:rsid w:val="008F6C9F"/>
    <w:rsid w:val="009009FB"/>
    <w:rsid w:val="00901048"/>
    <w:rsid w:val="00903F5F"/>
    <w:rsid w:val="009044B7"/>
    <w:rsid w:val="00911AEB"/>
    <w:rsid w:val="00916DB6"/>
    <w:rsid w:val="00920110"/>
    <w:rsid w:val="0092187A"/>
    <w:rsid w:val="00923E4B"/>
    <w:rsid w:val="00924BFF"/>
    <w:rsid w:val="0092766F"/>
    <w:rsid w:val="00931E34"/>
    <w:rsid w:val="00932A3C"/>
    <w:rsid w:val="009361B2"/>
    <w:rsid w:val="009369D3"/>
    <w:rsid w:val="00936D38"/>
    <w:rsid w:val="00937AF7"/>
    <w:rsid w:val="00951D5F"/>
    <w:rsid w:val="00954B6A"/>
    <w:rsid w:val="009556B3"/>
    <w:rsid w:val="00955ACD"/>
    <w:rsid w:val="0095608E"/>
    <w:rsid w:val="0096519F"/>
    <w:rsid w:val="00965B76"/>
    <w:rsid w:val="00970DCF"/>
    <w:rsid w:val="009738BB"/>
    <w:rsid w:val="00976509"/>
    <w:rsid w:val="00980387"/>
    <w:rsid w:val="00982613"/>
    <w:rsid w:val="00985B98"/>
    <w:rsid w:val="009867B9"/>
    <w:rsid w:val="0099237C"/>
    <w:rsid w:val="00995F4A"/>
    <w:rsid w:val="009970C9"/>
    <w:rsid w:val="009A1D0F"/>
    <w:rsid w:val="009A6B98"/>
    <w:rsid w:val="009A7532"/>
    <w:rsid w:val="009A7AAA"/>
    <w:rsid w:val="009B08A2"/>
    <w:rsid w:val="009B1D36"/>
    <w:rsid w:val="009B2D58"/>
    <w:rsid w:val="009B3B76"/>
    <w:rsid w:val="009B7588"/>
    <w:rsid w:val="009B788B"/>
    <w:rsid w:val="009C0B3B"/>
    <w:rsid w:val="009C647F"/>
    <w:rsid w:val="009C67E9"/>
    <w:rsid w:val="009D0CC5"/>
    <w:rsid w:val="009D4F86"/>
    <w:rsid w:val="009D5DF9"/>
    <w:rsid w:val="009D5ECA"/>
    <w:rsid w:val="009D6C9F"/>
    <w:rsid w:val="009D7108"/>
    <w:rsid w:val="009E0859"/>
    <w:rsid w:val="009E21F3"/>
    <w:rsid w:val="009E4BE7"/>
    <w:rsid w:val="009E64F9"/>
    <w:rsid w:val="009F0152"/>
    <w:rsid w:val="009F2FC6"/>
    <w:rsid w:val="009F325F"/>
    <w:rsid w:val="009F7437"/>
    <w:rsid w:val="009F7770"/>
    <w:rsid w:val="00A00F43"/>
    <w:rsid w:val="00A12F11"/>
    <w:rsid w:val="00A14802"/>
    <w:rsid w:val="00A21327"/>
    <w:rsid w:val="00A243E1"/>
    <w:rsid w:val="00A254BF"/>
    <w:rsid w:val="00A27995"/>
    <w:rsid w:val="00A3034C"/>
    <w:rsid w:val="00A30E7A"/>
    <w:rsid w:val="00A345E1"/>
    <w:rsid w:val="00A35379"/>
    <w:rsid w:val="00A35FB7"/>
    <w:rsid w:val="00A374EE"/>
    <w:rsid w:val="00A37A40"/>
    <w:rsid w:val="00A405AC"/>
    <w:rsid w:val="00A435ED"/>
    <w:rsid w:val="00A43730"/>
    <w:rsid w:val="00A453BF"/>
    <w:rsid w:val="00A50B64"/>
    <w:rsid w:val="00A55BF5"/>
    <w:rsid w:val="00A56B68"/>
    <w:rsid w:val="00A5773F"/>
    <w:rsid w:val="00A57CB1"/>
    <w:rsid w:val="00A619E1"/>
    <w:rsid w:val="00A65B01"/>
    <w:rsid w:val="00A72297"/>
    <w:rsid w:val="00A73892"/>
    <w:rsid w:val="00A74361"/>
    <w:rsid w:val="00A74C5D"/>
    <w:rsid w:val="00A76CAB"/>
    <w:rsid w:val="00A80B78"/>
    <w:rsid w:val="00A81285"/>
    <w:rsid w:val="00A81D55"/>
    <w:rsid w:val="00A8739E"/>
    <w:rsid w:val="00A901A6"/>
    <w:rsid w:val="00A91FD4"/>
    <w:rsid w:val="00A92FB1"/>
    <w:rsid w:val="00A961E9"/>
    <w:rsid w:val="00AA0DA4"/>
    <w:rsid w:val="00AA438C"/>
    <w:rsid w:val="00AA5EEF"/>
    <w:rsid w:val="00AA6C87"/>
    <w:rsid w:val="00AB23C7"/>
    <w:rsid w:val="00AB6206"/>
    <w:rsid w:val="00AC0CE5"/>
    <w:rsid w:val="00AC43AF"/>
    <w:rsid w:val="00AC652A"/>
    <w:rsid w:val="00AC78F7"/>
    <w:rsid w:val="00AD3038"/>
    <w:rsid w:val="00AD624F"/>
    <w:rsid w:val="00AD6E4E"/>
    <w:rsid w:val="00AD744F"/>
    <w:rsid w:val="00AE2046"/>
    <w:rsid w:val="00AE43BD"/>
    <w:rsid w:val="00AE551C"/>
    <w:rsid w:val="00AE55E3"/>
    <w:rsid w:val="00AF0D16"/>
    <w:rsid w:val="00AF0DD0"/>
    <w:rsid w:val="00AF4EA0"/>
    <w:rsid w:val="00AF6A2B"/>
    <w:rsid w:val="00AF6F20"/>
    <w:rsid w:val="00B00386"/>
    <w:rsid w:val="00B03D75"/>
    <w:rsid w:val="00B05908"/>
    <w:rsid w:val="00B06AD1"/>
    <w:rsid w:val="00B116E8"/>
    <w:rsid w:val="00B11B32"/>
    <w:rsid w:val="00B14B4E"/>
    <w:rsid w:val="00B150A9"/>
    <w:rsid w:val="00B153D0"/>
    <w:rsid w:val="00B17B5F"/>
    <w:rsid w:val="00B20C3C"/>
    <w:rsid w:val="00B3577E"/>
    <w:rsid w:val="00B361A0"/>
    <w:rsid w:val="00B375F6"/>
    <w:rsid w:val="00B40523"/>
    <w:rsid w:val="00B40E03"/>
    <w:rsid w:val="00B43A26"/>
    <w:rsid w:val="00B44719"/>
    <w:rsid w:val="00B44E8D"/>
    <w:rsid w:val="00B44F54"/>
    <w:rsid w:val="00B51477"/>
    <w:rsid w:val="00B528D7"/>
    <w:rsid w:val="00B5769C"/>
    <w:rsid w:val="00B63A78"/>
    <w:rsid w:val="00B65150"/>
    <w:rsid w:val="00B71641"/>
    <w:rsid w:val="00B73E0E"/>
    <w:rsid w:val="00B73E26"/>
    <w:rsid w:val="00B74B4B"/>
    <w:rsid w:val="00B933A4"/>
    <w:rsid w:val="00B94E8C"/>
    <w:rsid w:val="00BB0271"/>
    <w:rsid w:val="00BB5270"/>
    <w:rsid w:val="00BB52B7"/>
    <w:rsid w:val="00BC2B5B"/>
    <w:rsid w:val="00BC4D49"/>
    <w:rsid w:val="00BC5B15"/>
    <w:rsid w:val="00BC7132"/>
    <w:rsid w:val="00BC7B2E"/>
    <w:rsid w:val="00BD1510"/>
    <w:rsid w:val="00BD19B6"/>
    <w:rsid w:val="00BD1A0E"/>
    <w:rsid w:val="00BD22BA"/>
    <w:rsid w:val="00BD3045"/>
    <w:rsid w:val="00BD3E0E"/>
    <w:rsid w:val="00BD5A9F"/>
    <w:rsid w:val="00BD6DA3"/>
    <w:rsid w:val="00BE6E4A"/>
    <w:rsid w:val="00BF41D5"/>
    <w:rsid w:val="00BF677D"/>
    <w:rsid w:val="00BF6EB8"/>
    <w:rsid w:val="00C00DDC"/>
    <w:rsid w:val="00C0177A"/>
    <w:rsid w:val="00C0587E"/>
    <w:rsid w:val="00C12D8A"/>
    <w:rsid w:val="00C133DC"/>
    <w:rsid w:val="00C13AD7"/>
    <w:rsid w:val="00C161B2"/>
    <w:rsid w:val="00C16E64"/>
    <w:rsid w:val="00C22370"/>
    <w:rsid w:val="00C2437B"/>
    <w:rsid w:val="00C33BA5"/>
    <w:rsid w:val="00C347EA"/>
    <w:rsid w:val="00C35723"/>
    <w:rsid w:val="00C40975"/>
    <w:rsid w:val="00C41BCA"/>
    <w:rsid w:val="00C450D8"/>
    <w:rsid w:val="00C461AC"/>
    <w:rsid w:val="00C51FED"/>
    <w:rsid w:val="00C6163C"/>
    <w:rsid w:val="00C61770"/>
    <w:rsid w:val="00C64DBF"/>
    <w:rsid w:val="00C66844"/>
    <w:rsid w:val="00C71422"/>
    <w:rsid w:val="00C74B08"/>
    <w:rsid w:val="00C75BB2"/>
    <w:rsid w:val="00C770C4"/>
    <w:rsid w:val="00C81A78"/>
    <w:rsid w:val="00C81EBB"/>
    <w:rsid w:val="00C85B11"/>
    <w:rsid w:val="00C87F4C"/>
    <w:rsid w:val="00C94C41"/>
    <w:rsid w:val="00C958AD"/>
    <w:rsid w:val="00CA1111"/>
    <w:rsid w:val="00CA1399"/>
    <w:rsid w:val="00CA294F"/>
    <w:rsid w:val="00CA4846"/>
    <w:rsid w:val="00CA48B3"/>
    <w:rsid w:val="00CB1667"/>
    <w:rsid w:val="00CB181B"/>
    <w:rsid w:val="00CB2030"/>
    <w:rsid w:val="00CB413C"/>
    <w:rsid w:val="00CB76BA"/>
    <w:rsid w:val="00CB7BED"/>
    <w:rsid w:val="00CC26BA"/>
    <w:rsid w:val="00CC3F5A"/>
    <w:rsid w:val="00CD1264"/>
    <w:rsid w:val="00CD19F3"/>
    <w:rsid w:val="00CD2001"/>
    <w:rsid w:val="00CD3B8A"/>
    <w:rsid w:val="00CD55D4"/>
    <w:rsid w:val="00CE227F"/>
    <w:rsid w:val="00CE22AE"/>
    <w:rsid w:val="00CE2C95"/>
    <w:rsid w:val="00CE45F1"/>
    <w:rsid w:val="00CE4EE2"/>
    <w:rsid w:val="00CF1010"/>
    <w:rsid w:val="00CF1B49"/>
    <w:rsid w:val="00D00618"/>
    <w:rsid w:val="00D00CF1"/>
    <w:rsid w:val="00D022B3"/>
    <w:rsid w:val="00D03337"/>
    <w:rsid w:val="00D07B79"/>
    <w:rsid w:val="00D10CED"/>
    <w:rsid w:val="00D1703E"/>
    <w:rsid w:val="00D275FF"/>
    <w:rsid w:val="00D337A4"/>
    <w:rsid w:val="00D43CC1"/>
    <w:rsid w:val="00D459CB"/>
    <w:rsid w:val="00D54233"/>
    <w:rsid w:val="00D54392"/>
    <w:rsid w:val="00D55E0E"/>
    <w:rsid w:val="00D57F59"/>
    <w:rsid w:val="00D653C5"/>
    <w:rsid w:val="00D70F73"/>
    <w:rsid w:val="00D72692"/>
    <w:rsid w:val="00D74642"/>
    <w:rsid w:val="00D766D4"/>
    <w:rsid w:val="00D872C9"/>
    <w:rsid w:val="00D90595"/>
    <w:rsid w:val="00D94511"/>
    <w:rsid w:val="00D95BCF"/>
    <w:rsid w:val="00DA2326"/>
    <w:rsid w:val="00DA5BA1"/>
    <w:rsid w:val="00DB0C16"/>
    <w:rsid w:val="00DB1414"/>
    <w:rsid w:val="00DB2777"/>
    <w:rsid w:val="00DB534B"/>
    <w:rsid w:val="00DD0E7C"/>
    <w:rsid w:val="00DD4000"/>
    <w:rsid w:val="00DE020F"/>
    <w:rsid w:val="00DE06A0"/>
    <w:rsid w:val="00DE0A62"/>
    <w:rsid w:val="00DE123B"/>
    <w:rsid w:val="00DE1B8E"/>
    <w:rsid w:val="00DE2AA8"/>
    <w:rsid w:val="00DE5CF0"/>
    <w:rsid w:val="00DF0BB7"/>
    <w:rsid w:val="00DF338F"/>
    <w:rsid w:val="00DF46D0"/>
    <w:rsid w:val="00DF4E53"/>
    <w:rsid w:val="00E0167E"/>
    <w:rsid w:val="00E023B6"/>
    <w:rsid w:val="00E110F8"/>
    <w:rsid w:val="00E119C4"/>
    <w:rsid w:val="00E148F1"/>
    <w:rsid w:val="00E23CFA"/>
    <w:rsid w:val="00E23DBE"/>
    <w:rsid w:val="00E26FA6"/>
    <w:rsid w:val="00E33002"/>
    <w:rsid w:val="00E35ABA"/>
    <w:rsid w:val="00E362FF"/>
    <w:rsid w:val="00E3631A"/>
    <w:rsid w:val="00E41CE8"/>
    <w:rsid w:val="00E42C0C"/>
    <w:rsid w:val="00E54B2F"/>
    <w:rsid w:val="00E5504C"/>
    <w:rsid w:val="00E66696"/>
    <w:rsid w:val="00E7298E"/>
    <w:rsid w:val="00E72ABD"/>
    <w:rsid w:val="00E732A5"/>
    <w:rsid w:val="00E7412C"/>
    <w:rsid w:val="00E758CB"/>
    <w:rsid w:val="00E76DDC"/>
    <w:rsid w:val="00E81540"/>
    <w:rsid w:val="00E81F08"/>
    <w:rsid w:val="00E83759"/>
    <w:rsid w:val="00E83DC4"/>
    <w:rsid w:val="00E8728F"/>
    <w:rsid w:val="00E92D9E"/>
    <w:rsid w:val="00E96968"/>
    <w:rsid w:val="00EA1E07"/>
    <w:rsid w:val="00EA66CE"/>
    <w:rsid w:val="00EA6984"/>
    <w:rsid w:val="00EB1292"/>
    <w:rsid w:val="00EB1580"/>
    <w:rsid w:val="00EB25B9"/>
    <w:rsid w:val="00EB7CA9"/>
    <w:rsid w:val="00EC0920"/>
    <w:rsid w:val="00EC1DA4"/>
    <w:rsid w:val="00EC2F87"/>
    <w:rsid w:val="00EC4F57"/>
    <w:rsid w:val="00EC6089"/>
    <w:rsid w:val="00EC70E1"/>
    <w:rsid w:val="00EC772F"/>
    <w:rsid w:val="00ED23C8"/>
    <w:rsid w:val="00EE0EEE"/>
    <w:rsid w:val="00EE5EE2"/>
    <w:rsid w:val="00EE7114"/>
    <w:rsid w:val="00EE7F6A"/>
    <w:rsid w:val="00EF1F6E"/>
    <w:rsid w:val="00EF28AB"/>
    <w:rsid w:val="00EF482F"/>
    <w:rsid w:val="00EF5131"/>
    <w:rsid w:val="00EF6217"/>
    <w:rsid w:val="00F00ABC"/>
    <w:rsid w:val="00F0398C"/>
    <w:rsid w:val="00F03D4D"/>
    <w:rsid w:val="00F12758"/>
    <w:rsid w:val="00F202EB"/>
    <w:rsid w:val="00F23414"/>
    <w:rsid w:val="00F27A54"/>
    <w:rsid w:val="00F30819"/>
    <w:rsid w:val="00F37673"/>
    <w:rsid w:val="00F40C2F"/>
    <w:rsid w:val="00F41219"/>
    <w:rsid w:val="00F42527"/>
    <w:rsid w:val="00F42850"/>
    <w:rsid w:val="00F437EA"/>
    <w:rsid w:val="00F44600"/>
    <w:rsid w:val="00F56F07"/>
    <w:rsid w:val="00F57CA7"/>
    <w:rsid w:val="00F60079"/>
    <w:rsid w:val="00F62848"/>
    <w:rsid w:val="00F6392F"/>
    <w:rsid w:val="00F64789"/>
    <w:rsid w:val="00F709FB"/>
    <w:rsid w:val="00F73CB6"/>
    <w:rsid w:val="00F76F0E"/>
    <w:rsid w:val="00F77819"/>
    <w:rsid w:val="00F778A4"/>
    <w:rsid w:val="00F77A6B"/>
    <w:rsid w:val="00F808A6"/>
    <w:rsid w:val="00F81D43"/>
    <w:rsid w:val="00F86A99"/>
    <w:rsid w:val="00F86ADA"/>
    <w:rsid w:val="00F87CE0"/>
    <w:rsid w:val="00F9459C"/>
    <w:rsid w:val="00F94E84"/>
    <w:rsid w:val="00FA2FDD"/>
    <w:rsid w:val="00FA3ADC"/>
    <w:rsid w:val="00FA5271"/>
    <w:rsid w:val="00FA6282"/>
    <w:rsid w:val="00FB5037"/>
    <w:rsid w:val="00FB7B25"/>
    <w:rsid w:val="00FC04A4"/>
    <w:rsid w:val="00FC3F9F"/>
    <w:rsid w:val="00FC4A24"/>
    <w:rsid w:val="00FC4C96"/>
    <w:rsid w:val="00FC59CC"/>
    <w:rsid w:val="00FD13C1"/>
    <w:rsid w:val="00FD4460"/>
    <w:rsid w:val="00FD5223"/>
    <w:rsid w:val="00FD5AEA"/>
    <w:rsid w:val="00FE1590"/>
    <w:rsid w:val="00FE343D"/>
    <w:rsid w:val="00FE3824"/>
    <w:rsid w:val="00FE5392"/>
    <w:rsid w:val="00FE53A9"/>
    <w:rsid w:val="00FE7392"/>
    <w:rsid w:val="00FF31F8"/>
    <w:rsid w:val="00FF665B"/>
  </w:rsids>
  <m:mathPr>
    <m:mathFont m:val="Cambria Math"/>
    <m:brkBin m:val="before"/>
    <m:brkBinSub m:val="--"/>
    <m:smallFrac m:val="0"/>
    <m:dispDef/>
    <m:lMargin m:val="0"/>
    <m:rMargin m:val="0"/>
    <m:defJc m:val="centerGroup"/>
    <m:wrapIndent m:val="1440"/>
    <m:intLim m:val="subSup"/>
    <m:naryLim m:val="undOvr"/>
  </m:mathPr>
  <w:themeFontLang w:val="en-ID"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4150"/>
  <w15:chartTrackingRefBased/>
  <w15:docId w15:val="{2821AEDB-FDCB-4F1A-AEAE-683EF02E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Cs w:val="28"/>
        <w:lang w:val="en-ID" w:eastAsia="en-US" w:bidi="bn-BD"/>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E1"/>
    <w:rPr>
      <w:lang w:val="id-ID"/>
    </w:rPr>
  </w:style>
  <w:style w:type="paragraph" w:styleId="Heading1">
    <w:name w:val="heading 1"/>
    <w:basedOn w:val="Normal"/>
    <w:next w:val="Normal"/>
    <w:link w:val="Heading1Char"/>
    <w:uiPriority w:val="9"/>
    <w:qFormat/>
    <w:rsid w:val="008C0F4A"/>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8C0F4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8C0F4A"/>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8C0F4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3E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4F8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2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6AAB"/>
    <w:pPr>
      <w:ind w:left="720"/>
      <w:contextualSpacing/>
    </w:pPr>
  </w:style>
  <w:style w:type="paragraph" w:styleId="FootnoteText">
    <w:name w:val="footnote text"/>
    <w:basedOn w:val="Normal"/>
    <w:link w:val="FootnoteTextChar"/>
    <w:uiPriority w:val="99"/>
    <w:semiHidden/>
    <w:unhideWhenUsed/>
    <w:rsid w:val="00750B69"/>
    <w:rPr>
      <w:szCs w:val="25"/>
    </w:rPr>
  </w:style>
  <w:style w:type="character" w:customStyle="1" w:styleId="FootnoteTextChar">
    <w:name w:val="Footnote Text Char"/>
    <w:basedOn w:val="DefaultParagraphFont"/>
    <w:link w:val="FootnoteText"/>
    <w:uiPriority w:val="99"/>
    <w:semiHidden/>
    <w:rsid w:val="00750B69"/>
    <w:rPr>
      <w:rFonts w:cs="Vrinda"/>
      <w:sz w:val="20"/>
      <w:szCs w:val="25"/>
      <w:lang w:val="id-ID"/>
    </w:rPr>
  </w:style>
  <w:style w:type="character" w:styleId="FootnoteReference">
    <w:name w:val="footnote reference"/>
    <w:basedOn w:val="DefaultParagraphFont"/>
    <w:uiPriority w:val="99"/>
    <w:semiHidden/>
    <w:unhideWhenUsed/>
    <w:rsid w:val="00750B69"/>
    <w:rPr>
      <w:vertAlign w:val="superscript"/>
    </w:rPr>
  </w:style>
  <w:style w:type="character" w:styleId="EndnoteReference">
    <w:name w:val="endnote reference"/>
    <w:basedOn w:val="DefaultParagraphFont"/>
    <w:uiPriority w:val="99"/>
    <w:semiHidden/>
    <w:unhideWhenUsed/>
    <w:rsid w:val="003436D4"/>
    <w:rPr>
      <w:vertAlign w:val="superscript"/>
    </w:rPr>
  </w:style>
  <w:style w:type="paragraph" w:styleId="Bibliography">
    <w:name w:val="Bibliography"/>
    <w:basedOn w:val="Normal"/>
    <w:next w:val="Normal"/>
    <w:uiPriority w:val="37"/>
    <w:unhideWhenUsed/>
    <w:rsid w:val="00D00618"/>
    <w:pPr>
      <w:ind w:left="720" w:hanging="720"/>
    </w:pPr>
  </w:style>
  <w:style w:type="paragraph" w:styleId="Header">
    <w:name w:val="header"/>
    <w:basedOn w:val="Normal"/>
    <w:link w:val="HeaderChar"/>
    <w:uiPriority w:val="99"/>
    <w:unhideWhenUsed/>
    <w:rsid w:val="009044B7"/>
    <w:pPr>
      <w:tabs>
        <w:tab w:val="center" w:pos="4513"/>
        <w:tab w:val="right" w:pos="9026"/>
      </w:tabs>
    </w:pPr>
  </w:style>
  <w:style w:type="character" w:customStyle="1" w:styleId="HeaderChar">
    <w:name w:val="Header Char"/>
    <w:basedOn w:val="DefaultParagraphFont"/>
    <w:link w:val="Header"/>
    <w:uiPriority w:val="99"/>
    <w:rsid w:val="009044B7"/>
  </w:style>
  <w:style w:type="paragraph" w:styleId="Footer">
    <w:name w:val="footer"/>
    <w:basedOn w:val="Normal"/>
    <w:link w:val="FooterChar"/>
    <w:uiPriority w:val="99"/>
    <w:unhideWhenUsed/>
    <w:rsid w:val="009044B7"/>
    <w:pPr>
      <w:tabs>
        <w:tab w:val="center" w:pos="4513"/>
        <w:tab w:val="right" w:pos="9026"/>
      </w:tabs>
    </w:pPr>
  </w:style>
  <w:style w:type="character" w:customStyle="1" w:styleId="FooterChar">
    <w:name w:val="Footer Char"/>
    <w:basedOn w:val="DefaultParagraphFont"/>
    <w:link w:val="Footer"/>
    <w:uiPriority w:val="99"/>
    <w:rsid w:val="009044B7"/>
  </w:style>
  <w:style w:type="character" w:styleId="Hyperlink">
    <w:name w:val="Hyperlink"/>
    <w:basedOn w:val="DefaultParagraphFont"/>
    <w:uiPriority w:val="99"/>
    <w:unhideWhenUsed/>
    <w:rsid w:val="005125BE"/>
    <w:rPr>
      <w:color w:val="0563C1" w:themeColor="hyperlink"/>
      <w:u w:val="single"/>
    </w:rPr>
  </w:style>
  <w:style w:type="character" w:styleId="UnresolvedMention">
    <w:name w:val="Unresolved Mention"/>
    <w:basedOn w:val="DefaultParagraphFont"/>
    <w:uiPriority w:val="99"/>
    <w:semiHidden/>
    <w:unhideWhenUsed/>
    <w:rsid w:val="005125BE"/>
    <w:rPr>
      <w:color w:val="605E5C"/>
      <w:shd w:val="clear" w:color="auto" w:fill="E1DFDD"/>
    </w:rPr>
  </w:style>
  <w:style w:type="character" w:styleId="FollowedHyperlink">
    <w:name w:val="FollowedHyperlink"/>
    <w:basedOn w:val="DefaultParagraphFont"/>
    <w:uiPriority w:val="99"/>
    <w:semiHidden/>
    <w:unhideWhenUsed/>
    <w:rsid w:val="005125BE"/>
    <w:rPr>
      <w:color w:val="954F72" w:themeColor="followedHyperlink"/>
      <w:u w:val="single"/>
    </w:rPr>
  </w:style>
  <w:style w:type="paragraph" w:styleId="TOC1">
    <w:name w:val="toc 1"/>
    <w:basedOn w:val="Normal"/>
    <w:next w:val="Normal"/>
    <w:autoRedefine/>
    <w:uiPriority w:val="39"/>
    <w:unhideWhenUsed/>
    <w:rsid w:val="0013213B"/>
    <w:pPr>
      <w:tabs>
        <w:tab w:val="right" w:leader="dot" w:pos="7927"/>
      </w:tabs>
      <w:spacing w:after="100" w:line="276" w:lineRule="auto"/>
    </w:pPr>
    <w:rPr>
      <w:sz w:val="24"/>
      <w:szCs w:val="36"/>
      <w:lang w:val="en-ID"/>
    </w:rPr>
  </w:style>
  <w:style w:type="paragraph" w:styleId="TOC3">
    <w:name w:val="toc 3"/>
    <w:basedOn w:val="Normal"/>
    <w:next w:val="Normal"/>
    <w:autoRedefine/>
    <w:uiPriority w:val="39"/>
    <w:unhideWhenUsed/>
    <w:rsid w:val="00AF6F20"/>
    <w:pPr>
      <w:tabs>
        <w:tab w:val="left" w:pos="660"/>
        <w:tab w:val="left" w:pos="880"/>
        <w:tab w:val="right" w:leader="dot" w:pos="7927"/>
      </w:tabs>
      <w:spacing w:after="100" w:line="276" w:lineRule="auto"/>
    </w:pPr>
    <w:rPr>
      <w:lang w:val="en-ID"/>
    </w:rPr>
  </w:style>
  <w:style w:type="paragraph" w:styleId="TOC2">
    <w:name w:val="toc 2"/>
    <w:basedOn w:val="Normal"/>
    <w:next w:val="Normal"/>
    <w:autoRedefine/>
    <w:uiPriority w:val="39"/>
    <w:unhideWhenUsed/>
    <w:rsid w:val="00EE5EE2"/>
    <w:pPr>
      <w:tabs>
        <w:tab w:val="left" w:pos="660"/>
        <w:tab w:val="right" w:leader="dot" w:pos="7927"/>
      </w:tabs>
      <w:spacing w:line="360" w:lineRule="auto"/>
    </w:pPr>
    <w:rPr>
      <w:sz w:val="24"/>
      <w:szCs w:val="24"/>
      <w:lang w:val="en-ID"/>
    </w:rPr>
  </w:style>
  <w:style w:type="character" w:customStyle="1" w:styleId="Heading1Char">
    <w:name w:val="Heading 1 Char"/>
    <w:basedOn w:val="DefaultParagraphFont"/>
    <w:link w:val="Heading1"/>
    <w:uiPriority w:val="9"/>
    <w:rsid w:val="008C0F4A"/>
    <w:rPr>
      <w:rFonts w:asciiTheme="majorHAnsi" w:eastAsiaTheme="majorEastAsia" w:hAnsiTheme="majorHAnsi" w:cstheme="majorBidi"/>
      <w:color w:val="2F5496" w:themeColor="accent1" w:themeShade="BF"/>
      <w:sz w:val="32"/>
      <w:szCs w:val="40"/>
      <w:lang w:val="id-ID"/>
    </w:rPr>
  </w:style>
  <w:style w:type="character" w:customStyle="1" w:styleId="Heading2Char">
    <w:name w:val="Heading 2 Char"/>
    <w:basedOn w:val="DefaultParagraphFont"/>
    <w:link w:val="Heading2"/>
    <w:uiPriority w:val="9"/>
    <w:semiHidden/>
    <w:rsid w:val="008C0F4A"/>
    <w:rPr>
      <w:rFonts w:asciiTheme="majorHAnsi" w:eastAsiaTheme="majorEastAsia" w:hAnsiTheme="majorHAnsi" w:cstheme="majorBidi"/>
      <w:color w:val="2F5496" w:themeColor="accent1" w:themeShade="BF"/>
      <w:sz w:val="26"/>
      <w:szCs w:val="33"/>
      <w:lang w:val="id-ID"/>
    </w:rPr>
  </w:style>
  <w:style w:type="character" w:customStyle="1" w:styleId="Heading3Char">
    <w:name w:val="Heading 3 Char"/>
    <w:basedOn w:val="DefaultParagraphFont"/>
    <w:link w:val="Heading3"/>
    <w:uiPriority w:val="9"/>
    <w:semiHidden/>
    <w:rsid w:val="008C0F4A"/>
    <w:rPr>
      <w:rFonts w:asciiTheme="majorHAnsi" w:eastAsiaTheme="majorEastAsia" w:hAnsiTheme="majorHAnsi" w:cstheme="majorBidi"/>
      <w:color w:val="1F3763" w:themeColor="accent1" w:themeShade="7F"/>
      <w:sz w:val="24"/>
      <w:szCs w:val="30"/>
      <w:lang w:val="id-ID"/>
    </w:rPr>
  </w:style>
  <w:style w:type="character" w:customStyle="1" w:styleId="Heading4Char">
    <w:name w:val="Heading 4 Char"/>
    <w:basedOn w:val="DefaultParagraphFont"/>
    <w:link w:val="Heading4"/>
    <w:uiPriority w:val="9"/>
    <w:semiHidden/>
    <w:rsid w:val="008C0F4A"/>
    <w:rPr>
      <w:rFonts w:asciiTheme="majorHAnsi" w:eastAsiaTheme="majorEastAsia" w:hAnsiTheme="majorHAnsi" w:cstheme="majorBidi"/>
      <w:i/>
      <w:iCs/>
      <w:color w:val="2F5496" w:themeColor="accent1" w:themeShade="BF"/>
      <w:lang w:val="id-ID"/>
    </w:rPr>
  </w:style>
  <w:style w:type="paragraph" w:styleId="TOC4">
    <w:name w:val="toc 4"/>
    <w:basedOn w:val="Normal"/>
    <w:next w:val="Normal"/>
    <w:autoRedefine/>
    <w:uiPriority w:val="39"/>
    <w:unhideWhenUsed/>
    <w:rsid w:val="00BD3E0E"/>
    <w:pPr>
      <w:tabs>
        <w:tab w:val="left" w:pos="900"/>
        <w:tab w:val="right" w:leader="dot" w:pos="7927"/>
      </w:tabs>
      <w:spacing w:after="100"/>
    </w:pPr>
  </w:style>
  <w:style w:type="character" w:customStyle="1" w:styleId="Heading5Char">
    <w:name w:val="Heading 5 Char"/>
    <w:basedOn w:val="DefaultParagraphFont"/>
    <w:link w:val="Heading5"/>
    <w:uiPriority w:val="9"/>
    <w:semiHidden/>
    <w:rsid w:val="00BD3E0E"/>
    <w:rPr>
      <w:rFonts w:asciiTheme="majorHAnsi" w:eastAsiaTheme="majorEastAsia" w:hAnsiTheme="majorHAnsi" w:cstheme="majorBidi"/>
      <w:color w:val="2F5496" w:themeColor="accent1" w:themeShade="BF"/>
      <w:lang w:val="id-ID"/>
    </w:rPr>
  </w:style>
  <w:style w:type="paragraph" w:styleId="TOC5">
    <w:name w:val="toc 5"/>
    <w:basedOn w:val="Normal"/>
    <w:next w:val="Normal"/>
    <w:autoRedefine/>
    <w:uiPriority w:val="39"/>
    <w:unhideWhenUsed/>
    <w:rsid w:val="00224F8A"/>
    <w:pPr>
      <w:tabs>
        <w:tab w:val="left" w:pos="1320"/>
        <w:tab w:val="right" w:leader="dot" w:pos="7927"/>
      </w:tabs>
      <w:spacing w:after="100"/>
    </w:pPr>
    <w:rPr>
      <w:noProof/>
    </w:rPr>
  </w:style>
  <w:style w:type="character" w:customStyle="1" w:styleId="Heading6Char">
    <w:name w:val="Heading 6 Char"/>
    <w:basedOn w:val="DefaultParagraphFont"/>
    <w:link w:val="Heading6"/>
    <w:uiPriority w:val="9"/>
    <w:semiHidden/>
    <w:rsid w:val="00224F8A"/>
    <w:rPr>
      <w:rFonts w:asciiTheme="majorHAnsi" w:eastAsiaTheme="majorEastAsia" w:hAnsiTheme="majorHAnsi" w:cstheme="majorBidi"/>
      <w:color w:val="1F3763" w:themeColor="accent1" w:themeShade="7F"/>
      <w:lang w:val="id-ID"/>
    </w:rPr>
  </w:style>
  <w:style w:type="paragraph" w:styleId="TOC6">
    <w:name w:val="toc 6"/>
    <w:basedOn w:val="Normal"/>
    <w:next w:val="Normal"/>
    <w:autoRedefine/>
    <w:uiPriority w:val="39"/>
    <w:unhideWhenUsed/>
    <w:rsid w:val="00224F8A"/>
    <w:pPr>
      <w:spacing w:after="100"/>
    </w:pPr>
  </w:style>
  <w:style w:type="paragraph" w:styleId="NormalWeb">
    <w:name w:val="Normal (Web)"/>
    <w:basedOn w:val="Normal"/>
    <w:uiPriority w:val="99"/>
    <w:semiHidden/>
    <w:unhideWhenUsed/>
    <w:rsid w:val="00C461AC"/>
    <w:rPr>
      <w:sz w:val="24"/>
      <w:szCs w:val="30"/>
    </w:rPr>
  </w:style>
  <w:style w:type="paragraph" w:styleId="NoSpacing">
    <w:name w:val="No Spacing"/>
    <w:uiPriority w:val="1"/>
    <w:qFormat/>
    <w:rsid w:val="000E5529"/>
    <w:rPr>
      <w:lang w:val="id-ID"/>
    </w:rPr>
  </w:style>
  <w:style w:type="character" w:styleId="CommentReference">
    <w:name w:val="annotation reference"/>
    <w:basedOn w:val="DefaultParagraphFont"/>
    <w:uiPriority w:val="99"/>
    <w:semiHidden/>
    <w:unhideWhenUsed/>
    <w:rsid w:val="00506B59"/>
    <w:rPr>
      <w:sz w:val="16"/>
      <w:szCs w:val="16"/>
    </w:rPr>
  </w:style>
  <w:style w:type="paragraph" w:styleId="CommentText">
    <w:name w:val="annotation text"/>
    <w:basedOn w:val="Normal"/>
    <w:link w:val="CommentTextChar"/>
    <w:uiPriority w:val="99"/>
    <w:semiHidden/>
    <w:unhideWhenUsed/>
    <w:rsid w:val="00506B59"/>
    <w:rPr>
      <w:szCs w:val="25"/>
    </w:rPr>
  </w:style>
  <w:style w:type="character" w:customStyle="1" w:styleId="CommentTextChar">
    <w:name w:val="Comment Text Char"/>
    <w:basedOn w:val="DefaultParagraphFont"/>
    <w:link w:val="CommentText"/>
    <w:uiPriority w:val="99"/>
    <w:semiHidden/>
    <w:rsid w:val="00506B59"/>
    <w:rPr>
      <w:szCs w:val="25"/>
      <w:lang w:val="id-ID"/>
    </w:rPr>
  </w:style>
  <w:style w:type="paragraph" w:styleId="CommentSubject">
    <w:name w:val="annotation subject"/>
    <w:basedOn w:val="CommentText"/>
    <w:next w:val="CommentText"/>
    <w:link w:val="CommentSubjectChar"/>
    <w:uiPriority w:val="99"/>
    <w:semiHidden/>
    <w:unhideWhenUsed/>
    <w:rsid w:val="00506B59"/>
    <w:rPr>
      <w:b/>
      <w:bCs/>
    </w:rPr>
  </w:style>
  <w:style w:type="character" w:customStyle="1" w:styleId="CommentSubjectChar">
    <w:name w:val="Comment Subject Char"/>
    <w:basedOn w:val="CommentTextChar"/>
    <w:link w:val="CommentSubject"/>
    <w:uiPriority w:val="99"/>
    <w:semiHidden/>
    <w:rsid w:val="00506B59"/>
    <w:rPr>
      <w:b/>
      <w:bCs/>
      <w:szCs w:val="25"/>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AB1F-C5FC-451B-984B-C2D1C95A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6877</Words>
  <Characters>39201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Apripari</dc:creator>
  <cp:keywords/>
  <dc:description/>
  <cp:lastModifiedBy>Marsela Hamid</cp:lastModifiedBy>
  <cp:revision>2</cp:revision>
  <dcterms:created xsi:type="dcterms:W3CDTF">2026-10-08T06:41:00Z</dcterms:created>
  <dcterms:modified xsi:type="dcterms:W3CDTF">2026-10-08T06:41:00Z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zotero-version="6.0.30"&gt;&lt;session id="KGZakx1R"/&gt;&lt;style id="http://www.zotero.org/styles/chicago-fullnote-bibliography-with-ibid" locale="id-ID" hasBibliography="1" bibliographyStyleHasBeenSet="1"/&gt;&lt;prefs&gt;&lt;pref name="fieldType" value</vt:lpwstr>
  </property>
  <property fmtid="{D5CDD505-2E9C-101B-9397-08002B2CF9AE}" pid="23" name="ZOTERO_PREF_2">
    <vt:lpwstr>="Field"/&gt;&lt;pref name="noteType" value="1"/&gt;&lt;/prefs&gt;&lt;/data&gt;</vt:lpwstr>
  </property>
  <property fmtid="{D5CDD505-2E9C-101B-9397-08002B2CF9AE}" pid="24" name="Mendeley Document_1">
    <vt:lpwstr>True</vt:lpwstr>
  </property>
  <property fmtid="{D5CDD505-2E9C-101B-9397-08002B2CF9AE}" pid="25" name="Mendeley Unique User Id_1">
    <vt:lpwstr>cf2b73c0-3af6-3f5a-a942-0bc62a38955e</vt:lpwstr>
  </property>
  <property fmtid="{D5CDD505-2E9C-101B-9397-08002B2CF9AE}" pid="26" name="Mendeley Citation Style_1">
    <vt:lpwstr>http://www.zotero.org/styles/chicago-fullnote-bibliography</vt:lpwstr>
  </property>
</Properties>
</file>