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0D84" w14:textId="77777777" w:rsidR="009A7AAA" w:rsidRPr="00C22370" w:rsidRDefault="009A7AAA" w:rsidP="009A7AAA">
      <w:pPr>
        <w:spacing w:line="276" w:lineRule="auto"/>
        <w:rPr>
          <w:b/>
          <w:bCs/>
          <w:color w:val="000000" w:themeColor="text1"/>
          <w:sz w:val="32"/>
          <w:szCs w:val="32"/>
          <w:lang w:val="en-ID"/>
        </w:rPr>
      </w:pPr>
    </w:p>
    <w:p w14:paraId="03D0E09A" w14:textId="4FC7E98B" w:rsidR="00EB7CA9" w:rsidRPr="00982613" w:rsidRDefault="008334C6" w:rsidP="008334C6">
      <w:pPr>
        <w:spacing w:line="276" w:lineRule="auto"/>
        <w:jc w:val="center"/>
        <w:rPr>
          <w:b/>
          <w:bCs/>
          <w:color w:val="000000" w:themeColor="text1"/>
          <w:sz w:val="32"/>
          <w:szCs w:val="32"/>
          <w:lang w:val="en-ID"/>
        </w:rPr>
      </w:pPr>
      <w:r w:rsidRPr="00982613">
        <w:rPr>
          <w:b/>
          <w:bCs/>
          <w:color w:val="000000" w:themeColor="text1"/>
          <w:sz w:val="32"/>
          <w:szCs w:val="32"/>
        </w:rPr>
        <w:t>ANALISIS TANGGUNG JAWAB PERDATA PERUSAHAAN AIR MINUM DALAM KEMASAN ATAS PERBUATAN MELAWAN HUKUM YANG MENGAKIBATKAN KERUSAKAN JALAN BERDASARKAN PASAL 1365 KUHPERDATA</w:t>
      </w:r>
    </w:p>
    <w:p w14:paraId="3C9EDCBA" w14:textId="77777777" w:rsidR="00491515" w:rsidRPr="00982613" w:rsidRDefault="00491515" w:rsidP="00545EFB">
      <w:pPr>
        <w:spacing w:line="276" w:lineRule="auto"/>
        <w:jc w:val="center"/>
        <w:rPr>
          <w:b/>
          <w:bCs/>
          <w:color w:val="000000" w:themeColor="text1"/>
          <w:sz w:val="24"/>
          <w:szCs w:val="24"/>
          <w:lang w:val="en-ID"/>
        </w:rPr>
      </w:pPr>
    </w:p>
    <w:p w14:paraId="1C875A94" w14:textId="77777777" w:rsidR="00EB7CA9" w:rsidRPr="00982613" w:rsidRDefault="00EB7CA9" w:rsidP="00545EFB">
      <w:pPr>
        <w:spacing w:line="276" w:lineRule="auto"/>
        <w:jc w:val="center"/>
        <w:rPr>
          <w:b/>
          <w:bCs/>
          <w:color w:val="000000" w:themeColor="text1"/>
          <w:sz w:val="24"/>
          <w:szCs w:val="24"/>
          <w:lang w:val="en-ID"/>
        </w:rPr>
      </w:pPr>
    </w:p>
    <w:p w14:paraId="7D95A39C" w14:textId="7F453175" w:rsidR="00FA3ADC" w:rsidRPr="00982613" w:rsidRDefault="00FA3ADC" w:rsidP="00545EFB">
      <w:pPr>
        <w:spacing w:line="276" w:lineRule="auto"/>
        <w:jc w:val="center"/>
        <w:rPr>
          <w:b/>
          <w:bCs/>
          <w:color w:val="000000" w:themeColor="text1"/>
          <w:sz w:val="24"/>
          <w:szCs w:val="24"/>
          <w:lang w:val="en-ID"/>
        </w:rPr>
      </w:pPr>
      <w:r w:rsidRPr="00982613">
        <w:rPr>
          <w:b/>
          <w:bCs/>
          <w:color w:val="000000" w:themeColor="text1"/>
          <w:sz w:val="24"/>
          <w:szCs w:val="24"/>
          <w:lang w:val="en-ID"/>
        </w:rPr>
        <w:t>USULAN PENELITIAN/SKRIPSI</w:t>
      </w:r>
    </w:p>
    <w:p w14:paraId="5A83EC25" w14:textId="77777777" w:rsidR="000F061B" w:rsidRPr="00982613" w:rsidRDefault="00FA3ADC" w:rsidP="00545EFB">
      <w:pPr>
        <w:spacing w:line="276" w:lineRule="auto"/>
        <w:jc w:val="center"/>
        <w:rPr>
          <w:b/>
          <w:bCs/>
          <w:color w:val="000000" w:themeColor="text1"/>
          <w:sz w:val="24"/>
          <w:szCs w:val="24"/>
          <w:lang w:val="en-ID"/>
        </w:rPr>
      </w:pPr>
      <w:r w:rsidRPr="00982613">
        <w:rPr>
          <w:b/>
          <w:bCs/>
          <w:color w:val="000000" w:themeColor="text1"/>
          <w:sz w:val="24"/>
          <w:szCs w:val="24"/>
          <w:lang w:val="en-ID"/>
        </w:rPr>
        <w:t xml:space="preserve">Disusun Untuk Memenuhi Salah Satu Persyaratan </w:t>
      </w:r>
    </w:p>
    <w:p w14:paraId="2FBC9AF0" w14:textId="6D75C7EE" w:rsidR="00FA3ADC" w:rsidRPr="00982613" w:rsidRDefault="0070446D" w:rsidP="00545EFB">
      <w:pPr>
        <w:spacing w:line="276" w:lineRule="auto"/>
        <w:jc w:val="center"/>
        <w:rPr>
          <w:b/>
          <w:bCs/>
          <w:color w:val="000000" w:themeColor="text1"/>
          <w:sz w:val="24"/>
          <w:szCs w:val="24"/>
          <w:lang w:val="en-ID"/>
        </w:rPr>
      </w:pPr>
      <w:r w:rsidRPr="00982613">
        <w:rPr>
          <w:b/>
          <w:bCs/>
          <w:color w:val="000000" w:themeColor="text1"/>
          <w:sz w:val="24"/>
          <w:szCs w:val="24"/>
          <w:lang w:val="en-ID"/>
        </w:rPr>
        <w:t>dalam Menyelesaikan Program Sarjana</w:t>
      </w:r>
    </w:p>
    <w:p w14:paraId="0982BCCC" w14:textId="77777777" w:rsidR="001868DE" w:rsidRPr="00982613" w:rsidRDefault="001868DE" w:rsidP="00545EFB">
      <w:pPr>
        <w:spacing w:line="276" w:lineRule="auto"/>
        <w:jc w:val="center"/>
        <w:rPr>
          <w:b/>
          <w:bCs/>
          <w:color w:val="000000" w:themeColor="text1"/>
          <w:sz w:val="24"/>
          <w:szCs w:val="24"/>
          <w:lang w:val="en-ID"/>
        </w:rPr>
      </w:pPr>
    </w:p>
    <w:p w14:paraId="4194367D" w14:textId="77777777" w:rsidR="00EB7CA9" w:rsidRPr="00982613" w:rsidRDefault="00EB7CA9" w:rsidP="00545EFB">
      <w:pPr>
        <w:spacing w:line="276" w:lineRule="auto"/>
        <w:jc w:val="center"/>
        <w:rPr>
          <w:b/>
          <w:bCs/>
          <w:color w:val="000000" w:themeColor="text1"/>
          <w:sz w:val="24"/>
          <w:szCs w:val="24"/>
          <w:lang w:val="en-ID"/>
        </w:rPr>
      </w:pPr>
    </w:p>
    <w:p w14:paraId="5AF7F841" w14:textId="77777777" w:rsidR="00EB7CA9" w:rsidRPr="00982613" w:rsidRDefault="00EB7CA9" w:rsidP="00545EFB">
      <w:pPr>
        <w:spacing w:line="276" w:lineRule="auto"/>
        <w:jc w:val="center"/>
        <w:rPr>
          <w:b/>
          <w:bCs/>
          <w:color w:val="000000" w:themeColor="text1"/>
          <w:sz w:val="24"/>
          <w:szCs w:val="24"/>
          <w:lang w:val="en-ID"/>
        </w:rPr>
      </w:pPr>
    </w:p>
    <w:p w14:paraId="126D1E90" w14:textId="77777777" w:rsidR="005E3508" w:rsidRPr="00982613" w:rsidRDefault="005E3508" w:rsidP="004A2A41">
      <w:pPr>
        <w:spacing w:line="276" w:lineRule="auto"/>
        <w:rPr>
          <w:b/>
          <w:bCs/>
          <w:color w:val="000000" w:themeColor="text1"/>
          <w:sz w:val="24"/>
          <w:szCs w:val="24"/>
          <w:lang w:val="en-ID"/>
        </w:rPr>
      </w:pPr>
    </w:p>
    <w:p w14:paraId="78E6CE6D" w14:textId="77777777" w:rsidR="005E3508" w:rsidRPr="00982613" w:rsidRDefault="005E3508" w:rsidP="00545EFB">
      <w:pPr>
        <w:spacing w:line="276" w:lineRule="auto"/>
        <w:jc w:val="center"/>
        <w:rPr>
          <w:b/>
          <w:bCs/>
          <w:color w:val="000000" w:themeColor="text1"/>
          <w:sz w:val="24"/>
          <w:szCs w:val="24"/>
          <w:lang w:val="en-ID"/>
        </w:rPr>
      </w:pPr>
    </w:p>
    <w:p w14:paraId="551B2514" w14:textId="77777777" w:rsidR="005E3508" w:rsidRPr="00982613" w:rsidRDefault="005E3508" w:rsidP="00545EFB">
      <w:pPr>
        <w:spacing w:line="276" w:lineRule="auto"/>
        <w:jc w:val="center"/>
        <w:rPr>
          <w:b/>
          <w:bCs/>
          <w:color w:val="000000" w:themeColor="text1"/>
          <w:sz w:val="24"/>
          <w:szCs w:val="24"/>
          <w:lang w:val="en-ID"/>
        </w:rPr>
      </w:pPr>
    </w:p>
    <w:p w14:paraId="45DFAEFC" w14:textId="77777777" w:rsidR="005E3508" w:rsidRPr="00982613" w:rsidRDefault="005E3508" w:rsidP="00545EFB">
      <w:pPr>
        <w:spacing w:line="276" w:lineRule="auto"/>
        <w:jc w:val="center"/>
        <w:rPr>
          <w:b/>
          <w:bCs/>
          <w:color w:val="000000" w:themeColor="text1"/>
          <w:sz w:val="24"/>
          <w:szCs w:val="24"/>
          <w:lang w:val="en-ID"/>
        </w:rPr>
      </w:pPr>
    </w:p>
    <w:p w14:paraId="5030422A" w14:textId="77777777" w:rsidR="005E3508" w:rsidRPr="00982613" w:rsidRDefault="005E3508" w:rsidP="00545EFB">
      <w:pPr>
        <w:spacing w:line="276" w:lineRule="auto"/>
        <w:jc w:val="center"/>
        <w:rPr>
          <w:b/>
          <w:bCs/>
          <w:color w:val="000000" w:themeColor="text1"/>
          <w:sz w:val="24"/>
          <w:szCs w:val="24"/>
          <w:lang w:val="en-ID"/>
        </w:rPr>
      </w:pPr>
    </w:p>
    <w:p w14:paraId="1E5465EB" w14:textId="77777777" w:rsidR="005E3508" w:rsidRPr="00982613" w:rsidRDefault="005E3508" w:rsidP="00545EFB">
      <w:pPr>
        <w:spacing w:line="276" w:lineRule="auto"/>
        <w:jc w:val="center"/>
        <w:rPr>
          <w:b/>
          <w:bCs/>
          <w:color w:val="000000" w:themeColor="text1"/>
          <w:sz w:val="24"/>
          <w:szCs w:val="24"/>
          <w:lang w:val="en-ID"/>
        </w:rPr>
      </w:pPr>
    </w:p>
    <w:p w14:paraId="14FCE4CA" w14:textId="77777777" w:rsidR="005E3508" w:rsidRPr="00982613" w:rsidRDefault="005E3508" w:rsidP="00545EFB">
      <w:pPr>
        <w:spacing w:line="276" w:lineRule="auto"/>
        <w:jc w:val="center"/>
        <w:rPr>
          <w:b/>
          <w:bCs/>
          <w:color w:val="000000" w:themeColor="text1"/>
          <w:sz w:val="24"/>
          <w:szCs w:val="24"/>
          <w:lang w:val="en-ID"/>
        </w:rPr>
      </w:pPr>
    </w:p>
    <w:p w14:paraId="24661224" w14:textId="77777777" w:rsidR="005E3508" w:rsidRPr="00982613" w:rsidRDefault="005E3508" w:rsidP="00545EFB">
      <w:pPr>
        <w:spacing w:line="276" w:lineRule="auto"/>
        <w:jc w:val="center"/>
        <w:rPr>
          <w:b/>
          <w:bCs/>
          <w:color w:val="000000" w:themeColor="text1"/>
          <w:sz w:val="24"/>
          <w:szCs w:val="24"/>
          <w:lang w:val="en-ID"/>
        </w:rPr>
      </w:pPr>
    </w:p>
    <w:p w14:paraId="000BB83C" w14:textId="77777777" w:rsidR="005E3508" w:rsidRPr="00982613" w:rsidRDefault="005E3508" w:rsidP="00545EFB">
      <w:pPr>
        <w:spacing w:line="276" w:lineRule="auto"/>
        <w:jc w:val="center"/>
        <w:rPr>
          <w:b/>
          <w:bCs/>
          <w:color w:val="000000" w:themeColor="text1"/>
          <w:sz w:val="24"/>
          <w:szCs w:val="24"/>
          <w:lang w:val="en-ID"/>
        </w:rPr>
      </w:pPr>
    </w:p>
    <w:p w14:paraId="1FA3B2A0" w14:textId="77777777" w:rsidR="005E3508" w:rsidRPr="00982613" w:rsidRDefault="005E3508" w:rsidP="00545EFB">
      <w:pPr>
        <w:spacing w:line="276" w:lineRule="auto"/>
        <w:jc w:val="center"/>
        <w:rPr>
          <w:b/>
          <w:bCs/>
          <w:color w:val="000000" w:themeColor="text1"/>
          <w:sz w:val="24"/>
          <w:szCs w:val="24"/>
          <w:lang w:val="en-ID"/>
        </w:rPr>
      </w:pPr>
    </w:p>
    <w:p w14:paraId="6D14D293" w14:textId="77777777" w:rsidR="005E3508" w:rsidRPr="00982613" w:rsidRDefault="005E3508" w:rsidP="00545EFB">
      <w:pPr>
        <w:spacing w:line="276" w:lineRule="auto"/>
        <w:jc w:val="center"/>
        <w:rPr>
          <w:b/>
          <w:bCs/>
          <w:color w:val="000000" w:themeColor="text1"/>
          <w:sz w:val="24"/>
          <w:szCs w:val="24"/>
          <w:lang w:val="en-ID"/>
        </w:rPr>
      </w:pPr>
    </w:p>
    <w:p w14:paraId="2B153309" w14:textId="224065A6" w:rsidR="005E3508" w:rsidRPr="00982613" w:rsidRDefault="009A7AAA" w:rsidP="009A7AAA">
      <w:pPr>
        <w:tabs>
          <w:tab w:val="left" w:pos="6780"/>
        </w:tabs>
        <w:spacing w:line="276" w:lineRule="auto"/>
        <w:rPr>
          <w:b/>
          <w:bCs/>
          <w:color w:val="000000" w:themeColor="text1"/>
          <w:sz w:val="24"/>
          <w:szCs w:val="24"/>
          <w:lang w:val="en-ID"/>
        </w:rPr>
      </w:pPr>
      <w:r w:rsidRPr="00982613">
        <w:rPr>
          <w:b/>
          <w:bCs/>
          <w:color w:val="000000" w:themeColor="text1"/>
          <w:sz w:val="24"/>
          <w:szCs w:val="24"/>
          <w:lang w:val="en-ID"/>
        </w:rPr>
        <w:tab/>
      </w:r>
    </w:p>
    <w:p w14:paraId="26517BC1" w14:textId="50FA3D79" w:rsidR="001868DE" w:rsidRPr="00982613" w:rsidRDefault="001868DE" w:rsidP="00545EFB">
      <w:pPr>
        <w:spacing w:line="276" w:lineRule="auto"/>
        <w:jc w:val="center"/>
        <w:rPr>
          <w:b/>
          <w:bCs/>
          <w:color w:val="000000" w:themeColor="text1"/>
          <w:sz w:val="24"/>
          <w:szCs w:val="24"/>
          <w:lang w:val="en-ID"/>
        </w:rPr>
      </w:pPr>
      <w:r w:rsidRPr="00982613">
        <w:rPr>
          <w:b/>
          <w:bCs/>
          <w:color w:val="000000" w:themeColor="text1"/>
          <w:sz w:val="24"/>
          <w:szCs w:val="24"/>
          <w:lang w:val="en-ID"/>
        </w:rPr>
        <w:t>Oleh:</w:t>
      </w:r>
    </w:p>
    <w:p w14:paraId="5FBD0A41" w14:textId="4D1B998B" w:rsidR="0070446D" w:rsidRPr="00982613" w:rsidRDefault="00766F98" w:rsidP="00545EFB">
      <w:pPr>
        <w:spacing w:line="276" w:lineRule="auto"/>
        <w:jc w:val="center"/>
        <w:rPr>
          <w:b/>
          <w:bCs/>
          <w:color w:val="000000" w:themeColor="text1"/>
          <w:sz w:val="24"/>
          <w:szCs w:val="24"/>
          <w:lang w:val="en-ID"/>
        </w:rPr>
      </w:pPr>
      <w:r w:rsidRPr="00982613">
        <w:rPr>
          <w:b/>
          <w:bCs/>
          <w:noProof/>
          <w:color w:val="000000" w:themeColor="text1"/>
          <w:sz w:val="24"/>
          <w:szCs w:val="24"/>
          <w:lang w:val="en-ID"/>
        </w:rPr>
        <w:drawing>
          <wp:anchor distT="0" distB="0" distL="114300" distR="114300" simplePos="0" relativeHeight="251657216" behindDoc="0" locked="0" layoutInCell="1" allowOverlap="1" wp14:anchorId="3919A7AF" wp14:editId="2582D8D5">
            <wp:simplePos x="0" y="0"/>
            <wp:positionH relativeFrom="margin">
              <wp:align>center</wp:align>
            </wp:positionH>
            <wp:positionV relativeFrom="margin">
              <wp:align>center</wp:align>
            </wp:positionV>
            <wp:extent cx="1442886" cy="1440000"/>
            <wp:effectExtent l="0" t="0" r="5080" b="8255"/>
            <wp:wrapSquare wrapText="bothSides"/>
            <wp:docPr id="15824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45415" name="Picture 15824454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2886" cy="1440000"/>
                    </a:xfrm>
                    <a:prstGeom prst="rect">
                      <a:avLst/>
                    </a:prstGeom>
                  </pic:spPr>
                </pic:pic>
              </a:graphicData>
            </a:graphic>
          </wp:anchor>
        </w:drawing>
      </w:r>
      <w:r w:rsidRPr="00982613">
        <w:rPr>
          <w:b/>
          <w:bCs/>
          <w:color w:val="000000" w:themeColor="text1"/>
          <w:sz w:val="24"/>
          <w:szCs w:val="24"/>
          <w:lang w:val="en-ID"/>
        </w:rPr>
        <w:t>NESA ABDUL HAMID</w:t>
      </w:r>
    </w:p>
    <w:p w14:paraId="205AC08F" w14:textId="5FBE4FA0" w:rsidR="001868DE" w:rsidRPr="00982613" w:rsidRDefault="001868DE" w:rsidP="00545EFB">
      <w:pPr>
        <w:spacing w:line="276" w:lineRule="auto"/>
        <w:jc w:val="center"/>
        <w:rPr>
          <w:b/>
          <w:bCs/>
          <w:color w:val="000000" w:themeColor="text1"/>
          <w:sz w:val="24"/>
          <w:szCs w:val="24"/>
          <w:lang w:val="en-ID"/>
        </w:rPr>
      </w:pPr>
      <w:r w:rsidRPr="00982613">
        <w:rPr>
          <w:b/>
          <w:bCs/>
          <w:color w:val="000000" w:themeColor="text1"/>
          <w:sz w:val="24"/>
          <w:szCs w:val="24"/>
          <w:lang w:val="en-ID"/>
        </w:rPr>
        <w:t>NIM. 1011423120</w:t>
      </w:r>
    </w:p>
    <w:p w14:paraId="5965535A" w14:textId="77777777" w:rsidR="008E2749" w:rsidRPr="00982613" w:rsidRDefault="008E2749" w:rsidP="00545EFB">
      <w:pPr>
        <w:spacing w:line="276" w:lineRule="auto"/>
        <w:jc w:val="center"/>
        <w:rPr>
          <w:b/>
          <w:bCs/>
          <w:color w:val="000000" w:themeColor="text1"/>
          <w:sz w:val="24"/>
          <w:szCs w:val="24"/>
          <w:lang w:val="en-ID"/>
        </w:rPr>
      </w:pPr>
    </w:p>
    <w:p w14:paraId="73A5EE63" w14:textId="77777777" w:rsidR="00EB7CA9" w:rsidRPr="00982613" w:rsidRDefault="00EB7CA9" w:rsidP="00545EFB">
      <w:pPr>
        <w:spacing w:line="276" w:lineRule="auto"/>
        <w:jc w:val="center"/>
        <w:rPr>
          <w:b/>
          <w:bCs/>
          <w:color w:val="000000" w:themeColor="text1"/>
          <w:sz w:val="24"/>
          <w:szCs w:val="24"/>
          <w:lang w:val="en-ID"/>
        </w:rPr>
      </w:pPr>
    </w:p>
    <w:p w14:paraId="33C5A18B" w14:textId="77777777" w:rsidR="00DD0E7C" w:rsidRPr="00982613" w:rsidRDefault="00DD0E7C" w:rsidP="00545EFB">
      <w:pPr>
        <w:spacing w:line="276" w:lineRule="auto"/>
        <w:jc w:val="center"/>
        <w:rPr>
          <w:b/>
          <w:bCs/>
          <w:color w:val="000000" w:themeColor="text1"/>
          <w:sz w:val="28"/>
          <w:lang w:val="en-ID"/>
        </w:rPr>
      </w:pPr>
    </w:p>
    <w:p w14:paraId="358579BF" w14:textId="77777777" w:rsidR="00545EFB" w:rsidRPr="00982613" w:rsidRDefault="00545EFB" w:rsidP="00545EFB">
      <w:pPr>
        <w:spacing w:line="276" w:lineRule="auto"/>
        <w:jc w:val="center"/>
        <w:rPr>
          <w:b/>
          <w:bCs/>
          <w:color w:val="000000" w:themeColor="text1"/>
          <w:sz w:val="28"/>
          <w:lang w:val="en-ID"/>
        </w:rPr>
      </w:pPr>
    </w:p>
    <w:p w14:paraId="1ECC0DE9" w14:textId="24E4992E" w:rsidR="008E2749" w:rsidRPr="00982613" w:rsidRDefault="00DD0E7C" w:rsidP="00545EFB">
      <w:pPr>
        <w:spacing w:line="276" w:lineRule="auto"/>
        <w:jc w:val="center"/>
        <w:rPr>
          <w:b/>
          <w:bCs/>
          <w:color w:val="000000" w:themeColor="text1"/>
          <w:sz w:val="28"/>
          <w:lang w:val="en-ID"/>
        </w:rPr>
      </w:pPr>
      <w:r w:rsidRPr="00982613">
        <w:rPr>
          <w:b/>
          <w:bCs/>
          <w:color w:val="000000" w:themeColor="text1"/>
          <w:sz w:val="28"/>
          <w:lang w:val="en-ID"/>
        </w:rPr>
        <w:t>PROGRAM STUDI SARJANA ILMU HUKUM</w:t>
      </w:r>
    </w:p>
    <w:p w14:paraId="5773834C" w14:textId="34FCA6CB" w:rsidR="00A12F11" w:rsidRPr="00982613" w:rsidRDefault="00282624" w:rsidP="00545EFB">
      <w:pPr>
        <w:spacing w:line="276" w:lineRule="auto"/>
        <w:jc w:val="center"/>
        <w:rPr>
          <w:b/>
          <w:bCs/>
          <w:color w:val="000000" w:themeColor="text1"/>
          <w:sz w:val="28"/>
          <w:lang w:val="en-ID"/>
        </w:rPr>
      </w:pPr>
      <w:r w:rsidRPr="00982613">
        <w:rPr>
          <w:b/>
          <w:bCs/>
          <w:color w:val="000000" w:themeColor="text1"/>
          <w:sz w:val="28"/>
          <w:lang w:val="en-ID"/>
        </w:rPr>
        <w:t>FAKULTAS HUKUM</w:t>
      </w:r>
    </w:p>
    <w:p w14:paraId="0293DA63" w14:textId="2AB3AF8F" w:rsidR="0070446D" w:rsidRPr="00982613" w:rsidRDefault="0005334A" w:rsidP="00545EFB">
      <w:pPr>
        <w:spacing w:line="276" w:lineRule="auto"/>
        <w:jc w:val="center"/>
        <w:rPr>
          <w:b/>
          <w:bCs/>
          <w:color w:val="000000" w:themeColor="text1"/>
          <w:sz w:val="28"/>
          <w:lang w:val="it-IT"/>
        </w:rPr>
      </w:pPr>
      <w:r w:rsidRPr="00982613">
        <w:rPr>
          <w:b/>
          <w:bCs/>
          <w:color w:val="000000" w:themeColor="text1"/>
          <w:sz w:val="28"/>
          <w:lang w:val="it-IT"/>
        </w:rPr>
        <w:t>UNIVERSITAS NEGERI GORONTALO</w:t>
      </w:r>
    </w:p>
    <w:p w14:paraId="44673CBD" w14:textId="1C3848B1" w:rsidR="00EB7CA9" w:rsidRPr="00982613" w:rsidRDefault="00DD0E7C" w:rsidP="00545EFB">
      <w:pPr>
        <w:spacing w:line="276" w:lineRule="auto"/>
        <w:jc w:val="center"/>
        <w:rPr>
          <w:b/>
          <w:bCs/>
          <w:color w:val="000000" w:themeColor="text1"/>
          <w:sz w:val="28"/>
          <w:lang w:val="it-IT"/>
        </w:rPr>
        <w:sectPr w:rsidR="00EB7CA9" w:rsidRPr="00982613" w:rsidSect="004A2A41">
          <w:headerReference w:type="even" r:id="rId9"/>
          <w:footerReference w:type="default" r:id="rId10"/>
          <w:pgSz w:w="11906" w:h="16838"/>
          <w:pgMar w:top="1701" w:right="1701" w:bottom="1701" w:left="2268" w:header="706" w:footer="706" w:gutter="0"/>
          <w:cols w:space="708"/>
          <w:titlePg/>
          <w:docGrid w:linePitch="360"/>
        </w:sectPr>
      </w:pPr>
      <w:r w:rsidRPr="00982613">
        <w:rPr>
          <w:b/>
          <w:bCs/>
          <w:color w:val="000000" w:themeColor="text1"/>
          <w:sz w:val="28"/>
          <w:lang w:val="it-IT"/>
        </w:rPr>
        <w:t>2026</w:t>
      </w:r>
    </w:p>
    <w:p w14:paraId="60E1D782" w14:textId="5884BA1B" w:rsidR="001334B3" w:rsidRPr="00982613" w:rsidRDefault="00C770C4" w:rsidP="004A2A41">
      <w:pPr>
        <w:spacing w:line="480" w:lineRule="auto"/>
        <w:jc w:val="center"/>
        <w:outlineLvl w:val="0"/>
        <w:rPr>
          <w:b/>
          <w:bCs/>
          <w:color w:val="000000" w:themeColor="text1"/>
          <w:sz w:val="24"/>
          <w:szCs w:val="24"/>
          <w:lang w:val="it-IT"/>
        </w:rPr>
      </w:pPr>
      <w:bookmarkStart w:id="0" w:name="_Toc156777845"/>
      <w:r w:rsidRPr="00982613">
        <w:rPr>
          <w:b/>
          <w:bCs/>
          <w:color w:val="000000" w:themeColor="text1"/>
          <w:sz w:val="24"/>
          <w:szCs w:val="24"/>
          <w:lang w:val="it-IT"/>
        </w:rPr>
        <w:lastRenderedPageBreak/>
        <w:t>DAFTAR ISI</w:t>
      </w:r>
      <w:bookmarkEnd w:id="0"/>
    </w:p>
    <w:p w14:paraId="382C20F6" w14:textId="4EBC4664" w:rsidR="00EF5131" w:rsidRPr="00982613" w:rsidRDefault="004A2A41" w:rsidP="0013213B">
      <w:pPr>
        <w:pStyle w:val="TOC1"/>
        <w:rPr>
          <w:rFonts w:asciiTheme="minorHAnsi" w:eastAsiaTheme="minorEastAsia" w:hAnsiTheme="minorHAnsi" w:cstheme="minorBidi"/>
          <w:color w:val="000000" w:themeColor="text1"/>
          <w:szCs w:val="22"/>
          <w:lang w:eastAsia="id-ID" w:bidi="ar-SA"/>
        </w:rPr>
      </w:pPr>
      <w:hyperlink w:anchor="_Toc156777845" w:history="1">
        <w:r w:rsidRPr="00982613">
          <w:rPr>
            <w:rStyle w:val="Hyperlink"/>
            <w:color w:val="000000" w:themeColor="text1"/>
            <w:u w:val="none"/>
            <w:lang w:val="it-IT"/>
          </w:rPr>
          <w:t>DAFTAR ISI</w:t>
        </w:r>
        <w:r w:rsidRPr="00982613">
          <w:rPr>
            <w:webHidden/>
            <w:color w:val="000000" w:themeColor="text1"/>
          </w:rPr>
          <w:tab/>
        </w:r>
        <w:r w:rsidRPr="00982613">
          <w:rPr>
            <w:webHidden/>
            <w:color w:val="000000" w:themeColor="text1"/>
          </w:rPr>
          <w:fldChar w:fldCharType="begin"/>
        </w:r>
        <w:r w:rsidRPr="00982613">
          <w:rPr>
            <w:webHidden/>
            <w:color w:val="000000" w:themeColor="text1"/>
          </w:rPr>
          <w:instrText xml:space="preserve"> PAGEREF _Toc156777845 \h </w:instrText>
        </w:r>
        <w:r w:rsidRPr="00982613">
          <w:rPr>
            <w:webHidden/>
            <w:color w:val="000000" w:themeColor="text1"/>
          </w:rPr>
        </w:r>
        <w:r w:rsidRPr="00982613">
          <w:rPr>
            <w:webHidden/>
            <w:color w:val="000000" w:themeColor="text1"/>
          </w:rPr>
          <w:fldChar w:fldCharType="separate"/>
        </w:r>
        <w:r w:rsidRPr="00982613">
          <w:rPr>
            <w:webHidden/>
            <w:color w:val="000000" w:themeColor="text1"/>
          </w:rPr>
          <w:t>i</w:t>
        </w:r>
        <w:r w:rsidRPr="00982613">
          <w:rPr>
            <w:webHidden/>
            <w:color w:val="000000" w:themeColor="text1"/>
          </w:rPr>
          <w:fldChar w:fldCharType="end"/>
        </w:r>
      </w:hyperlink>
      <w:r w:rsidR="00EF5131" w:rsidRPr="00982613">
        <w:rPr>
          <w:color w:val="000000" w:themeColor="text1"/>
          <w:szCs w:val="24"/>
        </w:rPr>
        <w:fldChar w:fldCharType="begin"/>
      </w:r>
      <w:r w:rsidRPr="00982613">
        <w:rPr>
          <w:color w:val="000000" w:themeColor="text1"/>
          <w:szCs w:val="24"/>
        </w:rPr>
        <w:instrText xml:space="preserve"> TOC \o "1-3" \h \z \u </w:instrText>
      </w:r>
      <w:r w:rsidR="00EF5131" w:rsidRPr="00982613">
        <w:rPr>
          <w:color w:val="000000" w:themeColor="text1"/>
          <w:szCs w:val="24"/>
        </w:rPr>
        <w:fldChar w:fldCharType="separate"/>
      </w:r>
    </w:p>
    <w:p w14:paraId="0FF95244" w14:textId="7F3B8904" w:rsidR="00EF5131" w:rsidRPr="00982613" w:rsidRDefault="00EF5131" w:rsidP="0013213B">
      <w:pPr>
        <w:pStyle w:val="TOC1"/>
        <w:rPr>
          <w:rFonts w:asciiTheme="minorHAnsi" w:eastAsiaTheme="minorEastAsia" w:hAnsiTheme="minorHAnsi" w:cstheme="minorBidi"/>
          <w:color w:val="000000" w:themeColor="text1"/>
          <w:szCs w:val="22"/>
          <w:lang w:eastAsia="id-ID" w:bidi="ar-SA"/>
        </w:rPr>
      </w:pPr>
      <w:hyperlink w:anchor="_Toc156777849" w:history="1">
        <w:r w:rsidRPr="00982613">
          <w:rPr>
            <w:rStyle w:val="Hyperlink"/>
            <w:color w:val="000000" w:themeColor="text1"/>
          </w:rPr>
          <w:t>BAB I PENDAHULUAN</w:t>
        </w:r>
        <w:r w:rsidRPr="00982613">
          <w:rPr>
            <w:webHidden/>
            <w:color w:val="000000" w:themeColor="text1"/>
          </w:rPr>
          <w:tab/>
        </w:r>
        <w:r w:rsidRPr="00982613">
          <w:rPr>
            <w:webHidden/>
            <w:color w:val="000000" w:themeColor="text1"/>
          </w:rPr>
          <w:fldChar w:fldCharType="begin"/>
        </w:r>
        <w:r w:rsidRPr="00982613">
          <w:rPr>
            <w:webHidden/>
            <w:color w:val="000000" w:themeColor="text1"/>
          </w:rPr>
          <w:instrText xml:space="preserve"> PAGEREF _Toc156777849 \h </w:instrText>
        </w:r>
        <w:r w:rsidRPr="00982613">
          <w:rPr>
            <w:webHidden/>
            <w:color w:val="000000" w:themeColor="text1"/>
          </w:rPr>
        </w:r>
        <w:r w:rsidRPr="00982613">
          <w:rPr>
            <w:webHidden/>
            <w:color w:val="000000" w:themeColor="text1"/>
          </w:rPr>
          <w:fldChar w:fldCharType="separate"/>
        </w:r>
        <w:r w:rsidRPr="00982613">
          <w:rPr>
            <w:webHidden/>
            <w:color w:val="000000" w:themeColor="text1"/>
          </w:rPr>
          <w:t>1</w:t>
        </w:r>
        <w:r w:rsidRPr="00982613">
          <w:rPr>
            <w:webHidden/>
            <w:color w:val="000000" w:themeColor="text1"/>
          </w:rPr>
          <w:fldChar w:fldCharType="end"/>
        </w:r>
      </w:hyperlink>
    </w:p>
    <w:p w14:paraId="6AD5A675" w14:textId="05DB1755"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0" w:history="1">
        <w:r w:rsidRPr="00982613">
          <w:rPr>
            <w:rStyle w:val="Hyperlink"/>
            <w:color w:val="000000" w:themeColor="text1"/>
          </w:rPr>
          <w:t>1.1.</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Latar Belakang Masalah</w:t>
        </w:r>
        <w:r w:rsidRPr="00982613">
          <w:rPr>
            <w:webHidden/>
            <w:color w:val="000000" w:themeColor="text1"/>
          </w:rPr>
          <w:tab/>
        </w:r>
        <w:r w:rsidRPr="00982613">
          <w:rPr>
            <w:webHidden/>
            <w:color w:val="000000" w:themeColor="text1"/>
          </w:rPr>
          <w:fldChar w:fldCharType="begin"/>
        </w:r>
        <w:r w:rsidRPr="00982613">
          <w:rPr>
            <w:webHidden/>
            <w:color w:val="000000" w:themeColor="text1"/>
          </w:rPr>
          <w:instrText xml:space="preserve"> PAGEREF _Toc156777850 \h </w:instrText>
        </w:r>
        <w:r w:rsidRPr="00982613">
          <w:rPr>
            <w:webHidden/>
            <w:color w:val="000000" w:themeColor="text1"/>
          </w:rPr>
        </w:r>
        <w:r w:rsidRPr="00982613">
          <w:rPr>
            <w:webHidden/>
            <w:color w:val="000000" w:themeColor="text1"/>
          </w:rPr>
          <w:fldChar w:fldCharType="separate"/>
        </w:r>
        <w:r w:rsidRPr="00982613">
          <w:rPr>
            <w:webHidden/>
            <w:color w:val="000000" w:themeColor="text1"/>
          </w:rPr>
          <w:t>1</w:t>
        </w:r>
        <w:r w:rsidRPr="00982613">
          <w:rPr>
            <w:webHidden/>
            <w:color w:val="000000" w:themeColor="text1"/>
          </w:rPr>
          <w:fldChar w:fldCharType="end"/>
        </w:r>
      </w:hyperlink>
    </w:p>
    <w:p w14:paraId="215FD9B5" w14:textId="5BF61DF0"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1" w:history="1">
        <w:r w:rsidRPr="00982613">
          <w:rPr>
            <w:rStyle w:val="Hyperlink"/>
            <w:color w:val="000000" w:themeColor="text1"/>
          </w:rPr>
          <w:t>1.2.</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Rumusan Masalah</w:t>
        </w:r>
        <w:r w:rsidRPr="00982613">
          <w:rPr>
            <w:webHidden/>
            <w:color w:val="000000" w:themeColor="text1"/>
          </w:rPr>
          <w:tab/>
          <w:t>6</w:t>
        </w:r>
      </w:hyperlink>
    </w:p>
    <w:p w14:paraId="752FAA53" w14:textId="3B627DC5"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2" w:history="1">
        <w:r w:rsidRPr="00982613">
          <w:rPr>
            <w:rStyle w:val="Hyperlink"/>
            <w:color w:val="000000" w:themeColor="text1"/>
          </w:rPr>
          <w:t>1.3.</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Tujuan Penelitian</w:t>
        </w:r>
        <w:r w:rsidRPr="00982613">
          <w:rPr>
            <w:webHidden/>
            <w:color w:val="000000" w:themeColor="text1"/>
          </w:rPr>
          <w:tab/>
          <w:t>6</w:t>
        </w:r>
      </w:hyperlink>
    </w:p>
    <w:p w14:paraId="40A62D7C" w14:textId="4DF298A4"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3" w:history="1">
        <w:r w:rsidRPr="00982613">
          <w:rPr>
            <w:rStyle w:val="Hyperlink"/>
            <w:color w:val="000000" w:themeColor="text1"/>
          </w:rPr>
          <w:t>1.4.</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Manfaat Penelitian</w:t>
        </w:r>
        <w:r w:rsidRPr="00982613">
          <w:rPr>
            <w:webHidden/>
            <w:color w:val="000000" w:themeColor="text1"/>
          </w:rPr>
          <w:tab/>
          <w:t>6</w:t>
        </w:r>
      </w:hyperlink>
    </w:p>
    <w:p w14:paraId="422BC749" w14:textId="00BB6841"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54" w:history="1">
        <w:r w:rsidRPr="00982613">
          <w:rPr>
            <w:rStyle w:val="Hyperlink"/>
            <w:color w:val="000000" w:themeColor="text1"/>
            <w:sz w:val="24"/>
            <w:szCs w:val="36"/>
          </w:rPr>
          <w:t>1.4.1.</w:t>
        </w:r>
        <w:r w:rsidRPr="00982613">
          <w:rPr>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Manfaat teoritis</w:t>
        </w:r>
        <w:r w:rsidRPr="00982613">
          <w:rPr>
            <w:webHidden/>
            <w:color w:val="000000" w:themeColor="text1"/>
            <w:sz w:val="24"/>
            <w:szCs w:val="36"/>
          </w:rPr>
          <w:tab/>
          <w:t>6</w:t>
        </w:r>
      </w:hyperlink>
    </w:p>
    <w:p w14:paraId="2489222C" w14:textId="0E8B7F5A"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55" w:history="1">
        <w:r w:rsidRPr="00982613">
          <w:rPr>
            <w:rStyle w:val="Hyperlink"/>
            <w:color w:val="000000" w:themeColor="text1"/>
            <w:sz w:val="24"/>
            <w:szCs w:val="36"/>
          </w:rPr>
          <w:t>1.4.2.</w:t>
        </w:r>
        <w:r w:rsidRPr="00982613">
          <w:rPr>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Manfaat Praktis</w:t>
        </w:r>
        <w:r w:rsidRPr="00982613">
          <w:rPr>
            <w:webHidden/>
            <w:color w:val="000000" w:themeColor="text1"/>
            <w:sz w:val="24"/>
            <w:szCs w:val="36"/>
          </w:rPr>
          <w:tab/>
          <w:t>7</w:t>
        </w:r>
      </w:hyperlink>
    </w:p>
    <w:p w14:paraId="3BF0C5FB" w14:textId="60E0F39D" w:rsidR="00EF5131" w:rsidRPr="00982613" w:rsidRDefault="00EF5131" w:rsidP="0013213B">
      <w:pPr>
        <w:pStyle w:val="TOC1"/>
        <w:rPr>
          <w:rFonts w:asciiTheme="minorHAnsi" w:eastAsiaTheme="minorEastAsia" w:hAnsiTheme="minorHAnsi" w:cstheme="minorBidi"/>
          <w:color w:val="000000" w:themeColor="text1"/>
          <w:sz w:val="28"/>
          <w:szCs w:val="28"/>
          <w:lang w:eastAsia="id-ID" w:bidi="ar-SA"/>
        </w:rPr>
      </w:pPr>
      <w:hyperlink w:anchor="_Toc156777856" w:history="1">
        <w:r w:rsidRPr="00982613">
          <w:rPr>
            <w:rStyle w:val="Hyperlink"/>
            <w:color w:val="000000" w:themeColor="text1"/>
          </w:rPr>
          <w:t>BAB II TINJAUAN PUSTAKA</w:t>
        </w:r>
        <w:r w:rsidRPr="00982613">
          <w:rPr>
            <w:webHidden/>
            <w:color w:val="000000" w:themeColor="text1"/>
          </w:rPr>
          <w:tab/>
          <w:t>11</w:t>
        </w:r>
      </w:hyperlink>
    </w:p>
    <w:p w14:paraId="1EE7F96A" w14:textId="64012EC5"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7" w:history="1">
        <w:r w:rsidRPr="00982613">
          <w:rPr>
            <w:rStyle w:val="Hyperlink"/>
            <w:color w:val="000000" w:themeColor="text1"/>
          </w:rPr>
          <w:t>2.1.</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Kerangka Teoritis</w:t>
        </w:r>
        <w:r w:rsidRPr="00982613">
          <w:rPr>
            <w:webHidden/>
            <w:color w:val="000000" w:themeColor="text1"/>
          </w:rPr>
          <w:tab/>
          <w:t>11</w:t>
        </w:r>
      </w:hyperlink>
    </w:p>
    <w:p w14:paraId="44581912" w14:textId="7E1E532B"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8" w:history="1">
        <w:r w:rsidRPr="00982613">
          <w:rPr>
            <w:rStyle w:val="Hyperlink"/>
            <w:color w:val="000000" w:themeColor="text1"/>
          </w:rPr>
          <w:t>2.1.1.</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Teori Tanggung Jawab Hukum</w:t>
        </w:r>
        <w:r w:rsidRPr="00982613">
          <w:rPr>
            <w:webHidden/>
            <w:color w:val="000000" w:themeColor="text1"/>
          </w:rPr>
          <w:tab/>
          <w:t>11</w:t>
        </w:r>
      </w:hyperlink>
    </w:p>
    <w:p w14:paraId="02C69EE9" w14:textId="288BFA3F"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59" w:history="1">
        <w:r w:rsidRPr="00982613">
          <w:rPr>
            <w:rStyle w:val="Hyperlink"/>
            <w:color w:val="000000" w:themeColor="text1"/>
          </w:rPr>
          <w:t>2.1.2.</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Teori Perbuatan Melawan Hukum (PMH)</w:t>
        </w:r>
        <w:r w:rsidRPr="00982613">
          <w:rPr>
            <w:webHidden/>
            <w:color w:val="000000" w:themeColor="text1"/>
          </w:rPr>
          <w:tab/>
          <w:t>13</w:t>
        </w:r>
      </w:hyperlink>
    </w:p>
    <w:p w14:paraId="18CAFC2E" w14:textId="7E283DC5"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60" w:history="1">
        <w:r w:rsidRPr="00982613">
          <w:rPr>
            <w:rStyle w:val="Hyperlink"/>
            <w:color w:val="000000" w:themeColor="text1"/>
            <w:sz w:val="24"/>
            <w:szCs w:val="36"/>
          </w:rPr>
          <w:t>2.1.3.</w:t>
        </w:r>
        <w:r w:rsidRPr="00982613">
          <w:rPr>
            <w:rFonts w:asciiTheme="minorHAnsi" w:eastAsiaTheme="minorEastAsia" w:hAnsiTheme="minorHAnsi" w:cstheme="minorBidi"/>
            <w:color w:val="000000" w:themeColor="text1"/>
            <w:sz w:val="28"/>
            <w:lang w:eastAsia="id-ID" w:bidi="ar-SA"/>
          </w:rPr>
          <w:tab/>
        </w:r>
        <w:r w:rsidRPr="00982613">
          <w:rPr>
            <w:rFonts w:eastAsiaTheme="minorEastAsia"/>
            <w:color w:val="000000" w:themeColor="text1"/>
            <w:sz w:val="24"/>
            <w:szCs w:val="24"/>
            <w:lang w:eastAsia="id-ID" w:bidi="ar-SA"/>
          </w:rPr>
          <w:t>Teori Kemanfaatan Hukum</w:t>
        </w:r>
        <w:r w:rsidRPr="00982613">
          <w:rPr>
            <w:webHidden/>
            <w:color w:val="000000" w:themeColor="text1"/>
            <w:sz w:val="24"/>
            <w:szCs w:val="36"/>
          </w:rPr>
          <w:tab/>
          <w:t>14</w:t>
        </w:r>
      </w:hyperlink>
    </w:p>
    <w:p w14:paraId="3E3938A5" w14:textId="0C1BAE6D"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61" w:history="1">
        <w:r w:rsidRPr="00982613">
          <w:rPr>
            <w:rStyle w:val="Hyperlink"/>
            <w:color w:val="000000" w:themeColor="text1"/>
            <w:sz w:val="24"/>
            <w:szCs w:val="36"/>
          </w:rPr>
          <w:t>2.2.</w:t>
        </w:r>
        <w:r w:rsidRPr="00982613">
          <w:rPr>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Tinjauan Umum Fasilitas Umum</w:t>
        </w:r>
        <w:r w:rsidRPr="00982613">
          <w:rPr>
            <w:webHidden/>
            <w:color w:val="000000" w:themeColor="text1"/>
            <w:sz w:val="24"/>
            <w:szCs w:val="36"/>
          </w:rPr>
          <w:tab/>
          <w:t>16</w:t>
        </w:r>
      </w:hyperlink>
    </w:p>
    <w:p w14:paraId="343EEACF" w14:textId="20B06078" w:rsidR="00EF5131" w:rsidRPr="00982613" w:rsidRDefault="00EF5131" w:rsidP="00EE5EE2">
      <w:pPr>
        <w:pStyle w:val="TOC2"/>
        <w:rPr>
          <w:color w:val="000000" w:themeColor="text1"/>
        </w:rPr>
      </w:pPr>
      <w:hyperlink w:anchor="_Toc156777862" w:history="1">
        <w:r w:rsidRPr="00982613">
          <w:rPr>
            <w:rStyle w:val="Hyperlink"/>
            <w:color w:val="000000" w:themeColor="text1"/>
          </w:rPr>
          <w:t>2.3.</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Tinjauan Umum Perusahaan Sebagai Subjek Hukum</w:t>
        </w:r>
        <w:r w:rsidRPr="00982613">
          <w:rPr>
            <w:webHidden/>
            <w:color w:val="000000" w:themeColor="text1"/>
          </w:rPr>
          <w:tab/>
          <w:t>1</w:t>
        </w:r>
      </w:hyperlink>
      <w:r w:rsidRPr="00982613">
        <w:rPr>
          <w:color w:val="000000" w:themeColor="text1"/>
        </w:rPr>
        <w:t>9</w:t>
      </w:r>
    </w:p>
    <w:p w14:paraId="7B91EA33" w14:textId="04D533DA" w:rsidR="00E7412C" w:rsidRPr="00982613" w:rsidRDefault="00E7412C" w:rsidP="00EE5EE2">
      <w:pPr>
        <w:pStyle w:val="TOC2"/>
        <w:rPr>
          <w:color w:val="000000" w:themeColor="text1"/>
        </w:rPr>
      </w:pPr>
      <w:hyperlink w:anchor="_Toc156777862" w:history="1">
        <w:r w:rsidRPr="00982613">
          <w:rPr>
            <w:rStyle w:val="Hyperlink"/>
            <w:color w:val="000000" w:themeColor="text1"/>
          </w:rPr>
          <w:t>2.4.</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Tinjauan Umum Tanggung Jawab Perdata</w:t>
        </w:r>
        <w:r w:rsidRPr="00982613">
          <w:rPr>
            <w:webHidden/>
            <w:color w:val="000000" w:themeColor="text1"/>
          </w:rPr>
          <w:tab/>
          <w:t>21</w:t>
        </w:r>
      </w:hyperlink>
    </w:p>
    <w:p w14:paraId="1710C5D9" w14:textId="0F581087" w:rsidR="00764470" w:rsidRPr="00982613" w:rsidRDefault="00764470" w:rsidP="00EE5EE2">
      <w:pPr>
        <w:pStyle w:val="TOC2"/>
        <w:rPr>
          <w:color w:val="000000" w:themeColor="text1"/>
        </w:rPr>
      </w:pPr>
      <w:hyperlink w:anchor="_Toc156777862" w:history="1">
        <w:r w:rsidRPr="00982613">
          <w:rPr>
            <w:rStyle w:val="Hyperlink"/>
            <w:color w:val="000000" w:themeColor="text1"/>
          </w:rPr>
          <w:t>2.5.</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Kerangka pikir</w:t>
        </w:r>
        <w:r w:rsidRPr="00982613">
          <w:rPr>
            <w:webHidden/>
            <w:color w:val="000000" w:themeColor="text1"/>
          </w:rPr>
          <w:tab/>
          <w:t>24</w:t>
        </w:r>
      </w:hyperlink>
    </w:p>
    <w:p w14:paraId="6CC2CB02" w14:textId="772A6C9B" w:rsidR="00EF5131" w:rsidRPr="00982613" w:rsidRDefault="00EF5131" w:rsidP="0013213B">
      <w:pPr>
        <w:pStyle w:val="TOC1"/>
        <w:rPr>
          <w:rFonts w:asciiTheme="minorHAnsi" w:eastAsiaTheme="minorEastAsia" w:hAnsiTheme="minorHAnsi" w:cstheme="minorBidi"/>
          <w:color w:val="000000" w:themeColor="text1"/>
          <w:szCs w:val="22"/>
          <w:lang w:eastAsia="id-ID" w:bidi="ar-SA"/>
        </w:rPr>
      </w:pPr>
      <w:hyperlink w:anchor="_Toc156777863" w:history="1">
        <w:r w:rsidRPr="00982613">
          <w:rPr>
            <w:rStyle w:val="Hyperlink"/>
            <w:color w:val="000000" w:themeColor="text1"/>
          </w:rPr>
          <w:t>BAB III METODE PENELITIAN</w:t>
        </w:r>
        <w:r w:rsidRPr="00982613">
          <w:rPr>
            <w:webHidden/>
            <w:color w:val="000000" w:themeColor="text1"/>
          </w:rPr>
          <w:tab/>
          <w:t>27</w:t>
        </w:r>
      </w:hyperlink>
    </w:p>
    <w:p w14:paraId="07F2F455" w14:textId="5B9BCC40"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64" w:history="1">
        <w:r w:rsidRPr="00982613">
          <w:rPr>
            <w:rStyle w:val="Hyperlink"/>
            <w:color w:val="000000" w:themeColor="text1"/>
          </w:rPr>
          <w:t>3.1.</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Jenis Penelitian</w:t>
        </w:r>
        <w:r w:rsidRPr="00982613">
          <w:rPr>
            <w:webHidden/>
            <w:color w:val="000000" w:themeColor="text1"/>
          </w:rPr>
          <w:tab/>
          <w:t>27</w:t>
        </w:r>
      </w:hyperlink>
    </w:p>
    <w:p w14:paraId="5F65552E" w14:textId="72297AE7" w:rsidR="00EF5131" w:rsidRDefault="00EF5131" w:rsidP="00EE5EE2">
      <w:pPr>
        <w:pStyle w:val="TOC2"/>
      </w:pPr>
      <w:hyperlink w:anchor="_Toc156777865" w:history="1">
        <w:r w:rsidRPr="00982613">
          <w:rPr>
            <w:rStyle w:val="Hyperlink"/>
            <w:color w:val="000000" w:themeColor="text1"/>
          </w:rPr>
          <w:t>3.2.</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Pendekatan Penelitian</w:t>
        </w:r>
        <w:r w:rsidRPr="00982613">
          <w:rPr>
            <w:webHidden/>
            <w:color w:val="000000" w:themeColor="text1"/>
          </w:rPr>
          <w:tab/>
        </w:r>
        <w:r w:rsidR="00982613" w:rsidRPr="00982613">
          <w:rPr>
            <w:webHidden/>
            <w:color w:val="000000" w:themeColor="text1"/>
          </w:rPr>
          <w:t>……....</w:t>
        </w:r>
        <w:r w:rsidRPr="00982613">
          <w:rPr>
            <w:webHidden/>
            <w:color w:val="000000" w:themeColor="text1"/>
          </w:rPr>
          <w:t>28</w:t>
        </w:r>
      </w:hyperlink>
    </w:p>
    <w:p w14:paraId="1280353A" w14:textId="52FC17E0" w:rsidR="008F287B" w:rsidRPr="008F287B" w:rsidRDefault="008F287B" w:rsidP="008F287B">
      <w:pPr>
        <w:pStyle w:val="TOC3"/>
        <w:rPr>
          <w:rFonts w:asciiTheme="minorHAnsi" w:eastAsiaTheme="minorEastAsia" w:hAnsiTheme="minorHAnsi" w:cstheme="minorBidi"/>
          <w:color w:val="000000" w:themeColor="text1"/>
          <w:sz w:val="28"/>
          <w:lang w:eastAsia="id-ID" w:bidi="ar-SA"/>
        </w:rPr>
      </w:pPr>
      <w:hyperlink w:anchor="_Toc156777867" w:history="1">
        <w:r w:rsidRPr="00982613">
          <w:rPr>
            <w:rStyle w:val="Hyperlink"/>
            <w:color w:val="000000" w:themeColor="text1"/>
            <w:sz w:val="24"/>
            <w:szCs w:val="36"/>
          </w:rPr>
          <w:t>3.2.</w:t>
        </w:r>
        <w:r>
          <w:rPr>
            <w:rStyle w:val="Hyperlink"/>
            <w:color w:val="000000" w:themeColor="text1"/>
            <w:sz w:val="24"/>
            <w:szCs w:val="36"/>
          </w:rPr>
          <w:t>1</w:t>
        </w:r>
        <w:r w:rsidRPr="00982613">
          <w:rPr>
            <w:rStyle w:val="Hyperlink"/>
            <w:color w:val="000000" w:themeColor="text1"/>
            <w:sz w:val="24"/>
            <w:szCs w:val="36"/>
          </w:rPr>
          <w:t>.</w:t>
        </w:r>
        <w:r w:rsidRPr="00982613">
          <w:rPr>
            <w:rStyle w:val="Hyperlink"/>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 xml:space="preserve">Pendekatan </w:t>
        </w:r>
        <w:r w:rsidRPr="008F287B">
          <w:rPr>
            <w:rStyle w:val="Hyperlink"/>
            <w:color w:val="000000" w:themeColor="text1"/>
            <w:sz w:val="24"/>
            <w:szCs w:val="36"/>
          </w:rPr>
          <w:t>Perundang-undangan (Statute Approach)</w:t>
        </w:r>
        <w:r w:rsidRPr="00982613">
          <w:rPr>
            <w:rStyle w:val="Hyperlink"/>
            <w:webHidden/>
            <w:color w:val="000000" w:themeColor="text1"/>
            <w:sz w:val="24"/>
            <w:szCs w:val="36"/>
          </w:rPr>
          <w:tab/>
          <w:t>29</w:t>
        </w:r>
      </w:hyperlink>
    </w:p>
    <w:p w14:paraId="4D81B760" w14:textId="6E5DBED5"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67" w:history="1">
        <w:r w:rsidRPr="00982613">
          <w:rPr>
            <w:rStyle w:val="Hyperlink"/>
            <w:color w:val="000000" w:themeColor="text1"/>
            <w:sz w:val="24"/>
            <w:szCs w:val="36"/>
          </w:rPr>
          <w:t>3.2.2.</w:t>
        </w:r>
        <w:r w:rsidRPr="00982613">
          <w:rPr>
            <w:rStyle w:val="Hyperlink"/>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Pendekatan Konseptual (Conceptual Approach)</w:t>
        </w:r>
        <w:r w:rsidRPr="00982613">
          <w:rPr>
            <w:rStyle w:val="Hyperlink"/>
            <w:webHidden/>
            <w:color w:val="000000" w:themeColor="text1"/>
            <w:sz w:val="24"/>
            <w:szCs w:val="36"/>
          </w:rPr>
          <w:tab/>
          <w:t>29</w:t>
        </w:r>
      </w:hyperlink>
    </w:p>
    <w:p w14:paraId="0464CCC6" w14:textId="31801B98" w:rsidR="00EF5131" w:rsidRPr="00982613" w:rsidRDefault="00EF5131" w:rsidP="00AF6F20">
      <w:pPr>
        <w:pStyle w:val="TOC3"/>
        <w:rPr>
          <w:rFonts w:asciiTheme="minorHAnsi" w:eastAsiaTheme="minorEastAsia" w:hAnsiTheme="minorHAnsi" w:cstheme="minorBidi"/>
          <w:color w:val="000000" w:themeColor="text1"/>
          <w:sz w:val="28"/>
          <w:lang w:eastAsia="id-ID" w:bidi="ar-SA"/>
        </w:rPr>
      </w:pPr>
      <w:hyperlink w:anchor="_Toc156777868" w:history="1">
        <w:r w:rsidRPr="00982613">
          <w:rPr>
            <w:rStyle w:val="Hyperlink"/>
            <w:color w:val="000000" w:themeColor="text1"/>
            <w:sz w:val="24"/>
            <w:szCs w:val="36"/>
          </w:rPr>
          <w:t>3.2.3.</w:t>
        </w:r>
        <w:r w:rsidRPr="00982613">
          <w:rPr>
            <w:rStyle w:val="Hyperlink"/>
            <w:rFonts w:asciiTheme="minorHAnsi" w:eastAsiaTheme="minorEastAsia" w:hAnsiTheme="minorHAnsi" w:cstheme="minorBidi"/>
            <w:color w:val="000000" w:themeColor="text1"/>
            <w:sz w:val="28"/>
            <w:lang w:eastAsia="id-ID" w:bidi="ar-SA"/>
          </w:rPr>
          <w:tab/>
        </w:r>
        <w:r w:rsidRPr="00982613">
          <w:rPr>
            <w:rStyle w:val="Hyperlink"/>
            <w:color w:val="000000" w:themeColor="text1"/>
            <w:sz w:val="24"/>
            <w:szCs w:val="36"/>
          </w:rPr>
          <w:t>Pendekatan Kasus (Case Approach)</w:t>
        </w:r>
        <w:r w:rsidRPr="00982613">
          <w:rPr>
            <w:rStyle w:val="Hyperlink"/>
            <w:webHidden/>
            <w:color w:val="000000" w:themeColor="text1"/>
            <w:sz w:val="24"/>
            <w:szCs w:val="36"/>
          </w:rPr>
          <w:tab/>
          <w:t>39</w:t>
        </w:r>
      </w:hyperlink>
    </w:p>
    <w:p w14:paraId="2A1074D0" w14:textId="568A8B35" w:rsidR="00EF5131" w:rsidRPr="00982613" w:rsidRDefault="00EF5131" w:rsidP="00EE5EE2">
      <w:pPr>
        <w:pStyle w:val="TOC2"/>
        <w:rPr>
          <w:rFonts w:asciiTheme="minorHAnsi" w:eastAsiaTheme="minorEastAsia" w:hAnsiTheme="minorHAnsi" w:cstheme="minorBidi"/>
          <w:color w:val="000000" w:themeColor="text1"/>
          <w:szCs w:val="22"/>
          <w:lang w:eastAsia="id-ID" w:bidi="ar-SA"/>
        </w:rPr>
      </w:pPr>
      <w:hyperlink w:anchor="_Toc156777869" w:history="1">
        <w:r w:rsidRPr="00982613">
          <w:rPr>
            <w:rStyle w:val="Hyperlink"/>
            <w:color w:val="000000" w:themeColor="text1"/>
          </w:rPr>
          <w:t>3.3.</w:t>
        </w:r>
        <w:r w:rsidRPr="00982613">
          <w:rPr>
            <w:rFonts w:asciiTheme="minorHAnsi" w:eastAsiaTheme="minorEastAsia" w:hAnsiTheme="minorHAnsi" w:cstheme="minorBidi"/>
            <w:color w:val="000000" w:themeColor="text1"/>
            <w:szCs w:val="22"/>
            <w:lang w:eastAsia="id-ID" w:bidi="ar-SA"/>
          </w:rPr>
          <w:tab/>
        </w:r>
        <w:r w:rsidRPr="00982613">
          <w:rPr>
            <w:rStyle w:val="Hyperlink"/>
            <w:color w:val="000000" w:themeColor="text1"/>
          </w:rPr>
          <w:t>Bahan Hukum/Jenis dan Sumber Data</w:t>
        </w:r>
        <w:r w:rsidRPr="00982613">
          <w:rPr>
            <w:webHidden/>
            <w:color w:val="000000" w:themeColor="text1"/>
          </w:rPr>
          <w:tab/>
          <w:t>30</w:t>
        </w:r>
      </w:hyperlink>
    </w:p>
    <w:p w14:paraId="545E21D5" w14:textId="7A42B413" w:rsidR="00EF5131" w:rsidRPr="00982613" w:rsidRDefault="00EF5131" w:rsidP="00AF6F20">
      <w:pPr>
        <w:pStyle w:val="TOC3"/>
        <w:rPr>
          <w:rFonts w:asciiTheme="minorHAnsi" w:eastAsiaTheme="minorEastAsia" w:hAnsiTheme="minorHAnsi" w:cstheme="minorBidi"/>
          <w:color w:val="000000" w:themeColor="text1"/>
          <w:sz w:val="24"/>
          <w:szCs w:val="24"/>
          <w:lang w:eastAsia="id-ID" w:bidi="ar-SA"/>
        </w:rPr>
      </w:pPr>
      <w:hyperlink w:anchor="_Toc156777870" w:history="1">
        <w:r w:rsidRPr="00982613">
          <w:rPr>
            <w:rStyle w:val="Hyperlink"/>
            <w:color w:val="000000" w:themeColor="text1"/>
            <w:sz w:val="24"/>
            <w:szCs w:val="24"/>
          </w:rPr>
          <w:t>3.3.1.</w:t>
        </w:r>
        <w:r w:rsidRPr="00982613">
          <w:rPr>
            <w:rFonts w:asciiTheme="minorHAnsi" w:eastAsiaTheme="minorEastAsia" w:hAnsiTheme="minorHAnsi" w:cstheme="minorBidi"/>
            <w:color w:val="000000" w:themeColor="text1"/>
            <w:sz w:val="24"/>
            <w:szCs w:val="24"/>
            <w:lang w:eastAsia="id-ID" w:bidi="ar-SA"/>
          </w:rPr>
          <w:tab/>
        </w:r>
        <w:r w:rsidRPr="00982613">
          <w:rPr>
            <w:rStyle w:val="Hyperlink"/>
            <w:color w:val="000000" w:themeColor="text1"/>
            <w:sz w:val="24"/>
            <w:szCs w:val="24"/>
          </w:rPr>
          <w:t>Bahan Hukum Primer</w:t>
        </w:r>
        <w:r w:rsidRPr="00982613">
          <w:rPr>
            <w:webHidden/>
            <w:color w:val="000000" w:themeColor="text1"/>
            <w:sz w:val="24"/>
            <w:szCs w:val="24"/>
          </w:rPr>
          <w:tab/>
          <w:t>31</w:t>
        </w:r>
      </w:hyperlink>
    </w:p>
    <w:p w14:paraId="267CF502" w14:textId="6BE1EE06" w:rsidR="00EF5131" w:rsidRPr="00982613" w:rsidRDefault="00EF5131" w:rsidP="00AF6F20">
      <w:pPr>
        <w:pStyle w:val="TOC3"/>
        <w:rPr>
          <w:color w:val="000000" w:themeColor="text1"/>
          <w:sz w:val="24"/>
          <w:szCs w:val="24"/>
        </w:rPr>
      </w:pPr>
      <w:hyperlink w:anchor="_Toc156777871" w:history="1">
        <w:r w:rsidRPr="00982613">
          <w:rPr>
            <w:rStyle w:val="Hyperlink"/>
            <w:color w:val="000000" w:themeColor="text1"/>
            <w:sz w:val="24"/>
            <w:szCs w:val="24"/>
          </w:rPr>
          <w:t>3.3.2.</w:t>
        </w:r>
        <w:r w:rsidRPr="00982613">
          <w:rPr>
            <w:rFonts w:asciiTheme="minorHAnsi" w:eastAsiaTheme="minorEastAsia" w:hAnsiTheme="minorHAnsi" w:cstheme="minorBidi"/>
            <w:color w:val="000000" w:themeColor="text1"/>
            <w:sz w:val="24"/>
            <w:szCs w:val="24"/>
            <w:lang w:eastAsia="id-ID" w:bidi="ar-SA"/>
          </w:rPr>
          <w:tab/>
        </w:r>
        <w:r w:rsidRPr="00982613">
          <w:rPr>
            <w:rStyle w:val="Hyperlink"/>
            <w:color w:val="000000" w:themeColor="text1"/>
            <w:sz w:val="24"/>
            <w:szCs w:val="24"/>
          </w:rPr>
          <w:t>Bahan Hukum Sekunder</w:t>
        </w:r>
        <w:r w:rsidRPr="00982613">
          <w:rPr>
            <w:webHidden/>
            <w:color w:val="000000" w:themeColor="text1"/>
            <w:sz w:val="24"/>
            <w:szCs w:val="24"/>
          </w:rPr>
          <w:tab/>
          <w:t>32</w:t>
        </w:r>
      </w:hyperlink>
    </w:p>
    <w:p w14:paraId="75816BA9" w14:textId="18BEF39F" w:rsidR="00AF6F20" w:rsidRPr="00982613" w:rsidRDefault="00AF6F20" w:rsidP="00AF6F20">
      <w:pPr>
        <w:pStyle w:val="TOC3"/>
        <w:rPr>
          <w:rFonts w:asciiTheme="minorHAnsi" w:eastAsiaTheme="minorEastAsia" w:hAnsiTheme="minorHAnsi" w:cstheme="minorBidi"/>
          <w:color w:val="000000" w:themeColor="text1"/>
          <w:sz w:val="24"/>
          <w:szCs w:val="24"/>
          <w:lang w:eastAsia="id-ID" w:bidi="ar-SA"/>
        </w:rPr>
      </w:pPr>
      <w:hyperlink w:anchor="_Toc156777871" w:history="1">
        <w:r w:rsidRPr="00982613">
          <w:rPr>
            <w:rStyle w:val="Hyperlink"/>
            <w:color w:val="000000" w:themeColor="text1"/>
            <w:sz w:val="24"/>
            <w:szCs w:val="24"/>
          </w:rPr>
          <w:t>3.3.2.</w:t>
        </w:r>
        <w:r w:rsidRPr="00982613">
          <w:rPr>
            <w:rFonts w:asciiTheme="minorHAnsi" w:eastAsiaTheme="minorEastAsia" w:hAnsiTheme="minorHAnsi" w:cstheme="minorBidi"/>
            <w:color w:val="000000" w:themeColor="text1"/>
            <w:sz w:val="24"/>
            <w:szCs w:val="24"/>
            <w:lang w:eastAsia="id-ID" w:bidi="ar-SA"/>
          </w:rPr>
          <w:tab/>
        </w:r>
        <w:r w:rsidRPr="00982613">
          <w:rPr>
            <w:rStyle w:val="Hyperlink"/>
            <w:color w:val="000000" w:themeColor="text1"/>
            <w:sz w:val="24"/>
            <w:szCs w:val="24"/>
          </w:rPr>
          <w:t>Bahan Hukum Tersier</w:t>
        </w:r>
        <w:r w:rsidRPr="00982613">
          <w:rPr>
            <w:webHidden/>
            <w:color w:val="000000" w:themeColor="text1"/>
            <w:sz w:val="24"/>
            <w:szCs w:val="24"/>
          </w:rPr>
          <w:tab/>
          <w:t>32</w:t>
        </w:r>
      </w:hyperlink>
    </w:p>
    <w:p w14:paraId="2DC4E491" w14:textId="382686E3" w:rsidR="00AF6F20" w:rsidRPr="00982613" w:rsidRDefault="00AF6F20" w:rsidP="00AF6F20">
      <w:pPr>
        <w:pStyle w:val="TOC3"/>
        <w:rPr>
          <w:color w:val="000000" w:themeColor="text1"/>
          <w:sz w:val="24"/>
          <w:szCs w:val="24"/>
        </w:rPr>
      </w:pPr>
      <w:hyperlink w:anchor="_Toc156777871" w:history="1">
        <w:r w:rsidRPr="00982613">
          <w:rPr>
            <w:rStyle w:val="Hyperlink"/>
            <w:color w:val="000000" w:themeColor="text1"/>
            <w:sz w:val="24"/>
            <w:szCs w:val="24"/>
          </w:rPr>
          <w:t>3.3.2.</w:t>
        </w:r>
        <w:r w:rsidRPr="00982613">
          <w:rPr>
            <w:rFonts w:eastAsiaTheme="minorEastAsia"/>
            <w:color w:val="000000" w:themeColor="text1"/>
            <w:sz w:val="24"/>
            <w:szCs w:val="24"/>
            <w:lang w:eastAsia="id-ID" w:bidi="ar-SA"/>
          </w:rPr>
          <w:tab/>
          <w:t>Teknik Pengumpulan Bahan Hukum</w:t>
        </w:r>
        <w:r w:rsidRPr="00982613">
          <w:rPr>
            <w:webHidden/>
            <w:color w:val="000000" w:themeColor="text1"/>
            <w:sz w:val="24"/>
            <w:szCs w:val="24"/>
          </w:rPr>
          <w:tab/>
          <w:t>33</w:t>
        </w:r>
      </w:hyperlink>
    </w:p>
    <w:p w14:paraId="68EB1F6C" w14:textId="521B5443" w:rsidR="00AF6F20" w:rsidRPr="00982613" w:rsidRDefault="00AF6F20" w:rsidP="00AF6F20">
      <w:pPr>
        <w:pStyle w:val="TOC3"/>
        <w:rPr>
          <w:rFonts w:asciiTheme="minorHAnsi" w:eastAsiaTheme="minorEastAsia" w:hAnsiTheme="minorHAnsi" w:cstheme="minorBidi"/>
          <w:color w:val="000000" w:themeColor="text1"/>
          <w:sz w:val="24"/>
          <w:szCs w:val="24"/>
          <w:lang w:eastAsia="id-ID" w:bidi="ar-SA"/>
        </w:rPr>
      </w:pPr>
      <w:hyperlink w:anchor="_Toc156777871" w:history="1">
        <w:r w:rsidRPr="00982613">
          <w:rPr>
            <w:rStyle w:val="Hyperlink"/>
            <w:color w:val="000000" w:themeColor="text1"/>
            <w:sz w:val="24"/>
            <w:szCs w:val="24"/>
          </w:rPr>
          <w:t>3.3.2.</w:t>
        </w:r>
        <w:r w:rsidRPr="00982613">
          <w:rPr>
            <w:rFonts w:asciiTheme="minorHAnsi" w:eastAsiaTheme="minorEastAsia" w:hAnsiTheme="minorHAnsi" w:cstheme="minorBidi"/>
            <w:color w:val="000000" w:themeColor="text1"/>
            <w:sz w:val="24"/>
            <w:szCs w:val="24"/>
            <w:lang w:eastAsia="id-ID" w:bidi="ar-SA"/>
          </w:rPr>
          <w:tab/>
        </w:r>
        <w:r w:rsidRPr="00982613">
          <w:rPr>
            <w:rStyle w:val="Hyperlink"/>
            <w:color w:val="000000" w:themeColor="text1"/>
            <w:sz w:val="24"/>
            <w:szCs w:val="24"/>
          </w:rPr>
          <w:t>Analisis Bahan Hukum</w:t>
        </w:r>
        <w:r w:rsidRPr="00982613">
          <w:rPr>
            <w:webHidden/>
            <w:color w:val="000000" w:themeColor="text1"/>
            <w:sz w:val="24"/>
            <w:szCs w:val="24"/>
          </w:rPr>
          <w:tab/>
          <w:t>34</w:t>
        </w:r>
      </w:hyperlink>
    </w:p>
    <w:p w14:paraId="22D00D1E" w14:textId="503645C8" w:rsidR="00EF5131" w:rsidRPr="00982613" w:rsidRDefault="00EF5131" w:rsidP="0013213B">
      <w:pPr>
        <w:pStyle w:val="TOC1"/>
        <w:rPr>
          <w:rFonts w:asciiTheme="minorHAnsi" w:eastAsiaTheme="minorEastAsia" w:hAnsiTheme="minorHAnsi" w:cstheme="minorBidi"/>
          <w:color w:val="000000" w:themeColor="text1"/>
          <w:szCs w:val="22"/>
          <w:lang w:eastAsia="id-ID" w:bidi="ar-SA"/>
        </w:rPr>
      </w:pPr>
      <w:hyperlink w:anchor="_Toc156777889" w:history="1">
        <w:r w:rsidRPr="00982613">
          <w:rPr>
            <w:rStyle w:val="Hyperlink"/>
            <w:color w:val="000000" w:themeColor="text1"/>
          </w:rPr>
          <w:t>DAFTAR PUSTAKA</w:t>
        </w:r>
        <w:r w:rsidRPr="00982613">
          <w:rPr>
            <w:webHidden/>
            <w:color w:val="000000" w:themeColor="text1"/>
          </w:rPr>
          <w:tab/>
          <w:t>36</w:t>
        </w:r>
      </w:hyperlink>
    </w:p>
    <w:p w14:paraId="689F2BF7" w14:textId="2446939D" w:rsidR="004A2A41" w:rsidRPr="00982613" w:rsidRDefault="00EF5131" w:rsidP="00EE5EE2">
      <w:pPr>
        <w:spacing w:line="276" w:lineRule="auto"/>
        <w:rPr>
          <w:color w:val="000000" w:themeColor="text1"/>
          <w:sz w:val="24"/>
          <w:szCs w:val="24"/>
          <w:lang w:val="en-ID"/>
        </w:rPr>
        <w:sectPr w:rsidR="004A2A41" w:rsidRPr="00982613" w:rsidSect="004A2A41">
          <w:headerReference w:type="default" r:id="rId11"/>
          <w:footerReference w:type="default" r:id="rId12"/>
          <w:pgSz w:w="11906" w:h="16838"/>
          <w:pgMar w:top="1701" w:right="1701" w:bottom="1701" w:left="2268" w:header="706" w:footer="706" w:gutter="0"/>
          <w:pgNumType w:fmt="lowerRoman" w:start="1"/>
          <w:cols w:space="708"/>
          <w:docGrid w:linePitch="360"/>
        </w:sectPr>
      </w:pPr>
      <w:r w:rsidRPr="00982613">
        <w:rPr>
          <w:color w:val="000000" w:themeColor="text1"/>
          <w:sz w:val="24"/>
          <w:szCs w:val="24"/>
          <w:lang w:val="en-ID"/>
        </w:rPr>
        <w:fldChar w:fldCharType="end"/>
      </w:r>
      <w:bookmarkStart w:id="1" w:name="_Toc156777849"/>
    </w:p>
    <w:p w14:paraId="3003D9B1" w14:textId="2BAD2C44" w:rsidR="005512D1" w:rsidRPr="00982613" w:rsidRDefault="005512D1" w:rsidP="00AE43BD">
      <w:pPr>
        <w:spacing w:line="480" w:lineRule="auto"/>
        <w:jc w:val="center"/>
        <w:outlineLvl w:val="0"/>
        <w:rPr>
          <w:b/>
          <w:bCs/>
          <w:color w:val="000000" w:themeColor="text1"/>
          <w:sz w:val="24"/>
          <w:szCs w:val="24"/>
          <w:lang w:val="en-ID"/>
        </w:rPr>
      </w:pPr>
      <w:r w:rsidRPr="00982613">
        <w:rPr>
          <w:b/>
          <w:bCs/>
          <w:color w:val="000000" w:themeColor="text1"/>
          <w:sz w:val="24"/>
          <w:szCs w:val="24"/>
          <w:lang w:val="en-ID"/>
        </w:rPr>
        <w:lastRenderedPageBreak/>
        <w:t>BAB I</w:t>
      </w:r>
      <w:bookmarkEnd w:id="1"/>
    </w:p>
    <w:p w14:paraId="5F6B6DC7" w14:textId="6E8CB130" w:rsidR="0002183E" w:rsidRPr="00982613" w:rsidRDefault="005512D1" w:rsidP="00AE43BD">
      <w:pPr>
        <w:spacing w:line="480" w:lineRule="auto"/>
        <w:jc w:val="center"/>
        <w:rPr>
          <w:b/>
          <w:bCs/>
          <w:color w:val="000000" w:themeColor="text1"/>
          <w:sz w:val="24"/>
          <w:szCs w:val="24"/>
          <w:lang w:val="en-ID"/>
        </w:rPr>
      </w:pPr>
      <w:r w:rsidRPr="00982613">
        <w:rPr>
          <w:b/>
          <w:bCs/>
          <w:color w:val="000000" w:themeColor="text1"/>
          <w:sz w:val="24"/>
          <w:szCs w:val="24"/>
          <w:lang w:val="en-ID"/>
        </w:rPr>
        <w:t>PENDAHULUAN</w:t>
      </w:r>
    </w:p>
    <w:p w14:paraId="67832C2B" w14:textId="648C6C03" w:rsidR="00A619E1" w:rsidRPr="00982613" w:rsidRDefault="0002183E" w:rsidP="00AE43BD">
      <w:pPr>
        <w:pStyle w:val="ListParagraph"/>
        <w:numPr>
          <w:ilvl w:val="0"/>
          <w:numId w:val="3"/>
        </w:numPr>
        <w:spacing w:line="480" w:lineRule="auto"/>
        <w:ind w:hanging="720"/>
        <w:outlineLvl w:val="1"/>
        <w:rPr>
          <w:b/>
          <w:bCs/>
          <w:color w:val="000000" w:themeColor="text1"/>
          <w:sz w:val="24"/>
          <w:szCs w:val="24"/>
          <w:lang w:val="en-ID"/>
        </w:rPr>
      </w:pPr>
      <w:bookmarkStart w:id="2" w:name="_Toc156777850"/>
      <w:r w:rsidRPr="00982613">
        <w:rPr>
          <w:b/>
          <w:bCs/>
          <w:color w:val="000000" w:themeColor="text1"/>
          <w:sz w:val="24"/>
          <w:szCs w:val="24"/>
          <w:lang w:val="en-ID"/>
        </w:rPr>
        <w:t>Latar Belakang Masalah</w:t>
      </w:r>
      <w:bookmarkEnd w:id="2"/>
    </w:p>
    <w:p w14:paraId="5BF3FD9D" w14:textId="01BC653A" w:rsidR="000A1752" w:rsidRPr="00982613" w:rsidRDefault="000A1752"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Setiap warga negara berhak atas fasilitas umum yang layak, dan penyediaannya merupakan kewajiban dasar negara. Hak ini memang tidak disebut secara eksplisit, tetapi dapat ditarik dari Pasal 34 ayat (3) Undang-Undang Dasar Negara Republik Indonesia Tahun 1945, yang membebankan kepada negara tugas menyiapkan fasilitas pelayanan umum yang memadai bagi seluruh rakyat.</w:t>
      </w:r>
      <w:r w:rsidRPr="00982613">
        <w:rPr>
          <w:rStyle w:val="FootnoteReference"/>
          <w:color w:val="000000" w:themeColor="text1"/>
          <w:lang w:val="en-ID"/>
        </w:rPr>
        <w:footnoteReference w:id="1"/>
      </w:r>
      <w:r w:rsidRPr="00982613">
        <w:rPr>
          <w:color w:val="000000" w:themeColor="text1"/>
          <w:sz w:val="24"/>
          <w:szCs w:val="24"/>
          <w:lang w:val="en-ID"/>
        </w:rPr>
        <w:t xml:space="preserve"> Oleh sebab fasilitas umum dibangun untuk kepentingan orang banyak, fasilitas itu harus dipelihara dan dijaga dari setiap perbuatan yang berpotensi menurunkan fungsi atau daya gunanya. </w:t>
      </w:r>
    </w:p>
    <w:p w14:paraId="3A555E8E" w14:textId="03EB6E8B" w:rsidR="000A1752" w:rsidRPr="00982613" w:rsidRDefault="00982613" w:rsidP="00AE43BD">
      <w:pPr>
        <w:pStyle w:val="TOC2"/>
        <w:spacing w:line="480" w:lineRule="auto"/>
        <w:rPr>
          <w:color w:val="000000" w:themeColor="text1"/>
          <w:lang w:val="id-ID"/>
        </w:rPr>
      </w:pPr>
      <w:r w:rsidRPr="00982613">
        <w:rPr>
          <w:color w:val="000000" w:themeColor="text1"/>
        </w:rPr>
        <w:tab/>
      </w:r>
      <w:r w:rsidR="0013213B" w:rsidRPr="00982613">
        <w:rPr>
          <w:color w:val="000000" w:themeColor="text1"/>
        </w:rPr>
        <w:t xml:space="preserve">Jalan termasuk fasilitas umum yang paling penting bagi kehidupan sehari-hari. Menurut Undang-Undang Nomor 38 Tahun 2004 tentang Jalan sebagaimana diubah dengan Undang-Undang Nomor 2 Tahun 2022, jalan adalah prasarana transportasi darat yang meliputi seluruh bagian jalan beserta bangunan pelengkap dan perlengkapannya yang diperuntukkan bagi lalu lintas umum.</w:t>
      </w:r>
      <w:r w:rsidR="0013213B" w:rsidRPr="00982613">
        <w:rPr>
          <w:rStyle w:val="FootnoteReference"/>
          <w:color w:val="000000" w:themeColor="text1"/>
        </w:rPr>
        <w:footnoteReference w:id="2"/>
      </w:r>
      <w:r w:rsidR="0013213B" w:rsidRPr="00982613">
        <w:rPr>
          <w:color w:val="000000" w:themeColor="text1"/>
        </w:rPr>
        <w:t xml:space="preserve"> Secara strategis, jalan mendukung perpindahan penduduk, melancarkan arus barang dan jasa, serta menggerakkan perekonomian dan pembangunan daerah. Karena itu, jalan yang baik adalah kebutuhan bersama yang harus dijaga agar lalu lintas tetap aman, nyaman, dan lancar. </w:t>
      </w:r>
    </w:p>
    <w:p w14:paraId="5E33BA04" w14:textId="7F874160" w:rsidR="000C15C0" w:rsidRPr="00982613" w:rsidRDefault="001361F6" w:rsidP="00AE43BD">
      <w:pPr>
        <w:spacing w:line="480" w:lineRule="auto"/>
        <w:ind w:firstLine="720"/>
        <w:rPr>
          <w:color w:val="000000" w:themeColor="text1"/>
          <w:sz w:val="24"/>
          <w:szCs w:val="24"/>
        </w:rPr>
      </w:pPr>
      <w:r>
        <w:rPr>
          <w:color w:val="000000" w:themeColor="text1"/>
          <w:sz w:val="24"/>
          <w:szCs w:val="24"/>
        </w:rPr>
        <w:lastRenderedPageBreak/>
        <w:t/>
      </w:r>
      <w:r w:rsidR="000C15C0" w:rsidRPr="00982613">
        <w:rPr>
          <w:color w:val="000000" w:themeColor="text1"/>
          <w:sz w:val="24"/>
          <w:szCs w:val="24"/>
        </w:rPr>
        <w:t xml:space="preserve"/>
      </w:r>
      <w:r w:rsidR="00982613" w:rsidRPr="00982613">
        <w:rPr>
          <w:color w:val="000000" w:themeColor="text1"/>
          <w:sz w:val="24"/>
          <w:szCs w:val="24"/>
        </w:rPr>
        <w:t/>
      </w:r>
      <w:r w:rsidR="000C15C0" w:rsidRPr="00982613">
        <w:rPr>
          <w:color w:val="000000" w:themeColor="text1"/>
          <w:sz w:val="24"/>
          <w:szCs w:val="24"/>
        </w:rPr>
        <w:t xml:space="preserve">Tidak semua fasilitas umum terawat baik, dan jalan adalah contoh yang paling kerap bermasalah. Di banyak daerah di Indonesia jalan rusak karena sebab yang berlainan, dari pengaruh alam sampai ulah manusia. Penyebab yang paling lazim adalah kendaraan berat yang terus-menerus lewat dengan muatan di atas daya dukung jalan. Aktivitas usaha yang bertumpu pada angkutan bertonase besar dapat membebani lapisan perkerasan secara berlebihan, sehingga jalan yang menjadi jalur distribusi cepat memburuk. Dari sini timbul pertanyaan hukum tentang siapa yang seharusnya menanggung rusaknya infrastruktur publik akibat kegiatan perusahaan, dan lewat mekanisme pertanggungjawaban perdata apa tuntutannya dapat diajukan menurut hukum positif Indonesia.</w:t>
      </w:r>
    </w:p>
    <w:p w14:paraId="7362AD52" w14:textId="14038709" w:rsidR="0095608E" w:rsidRPr="00982613" w:rsidRDefault="0095608E" w:rsidP="00AE43BD">
      <w:pPr>
        <w:spacing w:line="480" w:lineRule="auto"/>
        <w:ind w:firstLine="720"/>
        <w:rPr>
          <w:color w:val="000000" w:themeColor="text1"/>
          <w:sz w:val="24"/>
          <w:szCs w:val="24"/>
        </w:rPr>
      </w:pPr>
      <w:r w:rsidRPr="00982613">
        <w:rPr>
          <w:color w:val="000000" w:themeColor="text1"/>
          <w:sz w:val="24"/>
          <w:szCs w:val="24"/>
        </w:rPr>
        <w:t/>
      </w:r>
      <w:r w:rsidRPr="00982613">
        <w:rPr>
          <w:i/>
          <w:color w:val="000000" w:themeColor="text1"/>
          <w:sz w:val="24"/>
          <w:szCs w:val="24"/>
        </w:rPr>
        <w:t/>
      </w:r>
      <w:r w:rsidRPr="00982613">
        <w:rPr>
          <w:color w:val="000000" w:themeColor="text1"/>
          <w:sz w:val="24"/>
          <w:szCs w:val="24"/>
        </w:rPr>
        <w:t xml:space="preserve">Perkara semacam ini sudah pernah dibawa ke pengadilan. Contohnya gugatan perwakilan kelompok (class action) berdasarkan perbuatan melawan hukum (PMH) yang diajukan warga kepada beberapa perusahaan tambang di Pengadilan Negeri Jambi pada 2023, dengan dalil bahwa truk bermuatan berat milik perusahaan merusak jalan umum dan mengganggu kegiatan sehari-hari mereka. Sengketa itu selesai dengan akta perdamaian: para perusahaan dinyatakan bersalah dan harus menanggung biaya perbaikan jalan serta membuat jalur khusus. Perkara tersebut menunjukkan bahwa masyarakat dapat memakai Pasal 1365 KUHPerdata untuk menuntut perusahaan yang merugikan kepentingan publik karena merusak fasilitas umum.</w:t>
      </w:r>
    </w:p>
    <w:p w14:paraId="1C01912F" w14:textId="032B6E7A" w:rsidR="0095608E" w:rsidRPr="00982613" w:rsidRDefault="0095608E" w:rsidP="00AE43BD">
      <w:pPr>
        <w:spacing w:line="480" w:lineRule="auto"/>
        <w:ind w:firstLine="720"/>
        <w:rPr>
          <w:color w:val="000000" w:themeColor="text1"/>
          <w:sz w:val="24"/>
          <w:szCs w:val="24"/>
        </w:rPr>
      </w:pPr>
      <w:r w:rsidRPr="00982613">
        <w:rPr>
          <w:color w:val="000000" w:themeColor="text1"/>
          <w:sz w:val="24"/>
          <w:szCs w:val="24"/>
        </w:rPr>
        <w:t xml:space="preserve"/>
      </w:r>
      <w:r w:rsidRPr="00982613">
        <w:rPr>
          <w:color w:val="000000" w:themeColor="text1"/>
          <w:sz w:val="24"/>
          <w:szCs w:val="24"/>
        </w:rPr>
        <w:lastRenderedPageBreak/>
        <w:t xml:space="preserve">Gejala yang terlihat di tingkat nasional itu juga muncul di desa. Di Desa Kayumerah, Kecamatan Limboto, Kabupaten Gorontalo, jalan diduga rusak berkaitan dengan lalu-lalang kendaraan berat milik perusahaan air minum dalam kemasan (AMDK). Kegiatan itu diduga sangat menambah beban jalan dan ikut menyebabkan rusaknya beberapa ruas yang biasa dipakai warga.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5"/>
        <w:gridCol w:w="3902"/>
      </w:tblGrid>
      <w:tr w:rsidR="0095608E" w:rsidRPr="00982613" w14:paraId="47CC0DF9" w14:textId="77777777" w:rsidTr="008B52A8">
        <w:tc>
          <w:tcPr>
            <w:tcW w:w="3963" w:type="dxa"/>
          </w:tcPr>
          <w:p w14:paraId="0B9612B8" w14:textId="0C2A0899" w:rsidR="0095608E" w:rsidRPr="00982613" w:rsidRDefault="000A3FB2" w:rsidP="00AE43BD">
            <w:pPr>
              <w:spacing w:line="480" w:lineRule="auto"/>
              <w:ind w:left="-113" w:right="91"/>
              <w:jc w:val="center"/>
              <w:rPr>
                <w:color w:val="000000" w:themeColor="text1"/>
                <w:sz w:val="24"/>
                <w:szCs w:val="24"/>
              </w:rPr>
            </w:pPr>
            <w:r w:rsidRPr="00982613">
              <w:rPr>
                <w:noProof/>
                <w:color w:val="000000" w:themeColor="text1"/>
              </w:rPr>
              <w:drawing>
                <wp:inline distT="0" distB="0" distL="0" distR="0" wp14:anchorId="5E03A4FD" wp14:editId="4FB4BB4A">
                  <wp:extent cx="2592000" cy="1459123"/>
                  <wp:effectExtent l="0" t="0" r="0" b="8255"/>
                  <wp:docPr id="204330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18757" cy="1474185"/>
                          </a:xfrm>
                          <a:prstGeom prst="rect">
                            <a:avLst/>
                          </a:prstGeom>
                          <a:noFill/>
                          <a:ln>
                            <a:noFill/>
                          </a:ln>
                        </pic:spPr>
                      </pic:pic>
                    </a:graphicData>
                  </a:graphic>
                </wp:inline>
              </w:drawing>
            </w:r>
          </w:p>
        </w:tc>
        <w:tc>
          <w:tcPr>
            <w:tcW w:w="3964" w:type="dxa"/>
          </w:tcPr>
          <w:p w14:paraId="1758E168" w14:textId="3AC42332" w:rsidR="0095608E" w:rsidRPr="00982613" w:rsidRDefault="000A3FB2" w:rsidP="00AE43BD">
            <w:pPr>
              <w:spacing w:line="480" w:lineRule="auto"/>
              <w:ind w:left="1397" w:hanging="1560"/>
              <w:jc w:val="center"/>
              <w:rPr>
                <w:color w:val="000000" w:themeColor="text1"/>
                <w:sz w:val="24"/>
                <w:szCs w:val="24"/>
              </w:rPr>
            </w:pPr>
            <w:r w:rsidRPr="00982613">
              <w:rPr>
                <w:noProof/>
                <w:color w:val="000000" w:themeColor="text1"/>
              </w:rPr>
              <w:drawing>
                <wp:inline distT="0" distB="0" distL="0" distR="0" wp14:anchorId="12778138" wp14:editId="58DDCAAA">
                  <wp:extent cx="2591060" cy="1458595"/>
                  <wp:effectExtent l="0" t="0" r="0" b="8255"/>
                  <wp:docPr id="1373749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53234" cy="1493595"/>
                          </a:xfrm>
                          <a:prstGeom prst="rect">
                            <a:avLst/>
                          </a:prstGeom>
                          <a:noFill/>
                          <a:ln>
                            <a:noFill/>
                          </a:ln>
                        </pic:spPr>
                      </pic:pic>
                    </a:graphicData>
                  </a:graphic>
                </wp:inline>
              </w:drawing>
            </w:r>
          </w:p>
        </w:tc>
      </w:tr>
      <w:tr w:rsidR="0095608E" w:rsidRPr="00982613" w14:paraId="36272FC6" w14:textId="77777777" w:rsidTr="008B52A8">
        <w:tc>
          <w:tcPr>
            <w:tcW w:w="3963" w:type="dxa"/>
          </w:tcPr>
          <w:p w14:paraId="7A40F653" w14:textId="5FD54863" w:rsidR="0095608E" w:rsidRPr="00982613" w:rsidRDefault="008B52A8" w:rsidP="00AE43BD">
            <w:pPr>
              <w:spacing w:line="480" w:lineRule="auto"/>
              <w:jc w:val="center"/>
              <w:rPr>
                <w:color w:val="000000" w:themeColor="text1"/>
                <w:sz w:val="24"/>
                <w:szCs w:val="24"/>
              </w:rPr>
            </w:pPr>
            <w:r w:rsidRPr="00982613">
              <w:rPr>
                <w:color w:val="000000" w:themeColor="text1"/>
                <w:sz w:val="24"/>
                <w:szCs w:val="24"/>
              </w:rPr>
              <w:t>Gambar 1.1</w:t>
            </w:r>
          </w:p>
        </w:tc>
        <w:tc>
          <w:tcPr>
            <w:tcW w:w="3964" w:type="dxa"/>
          </w:tcPr>
          <w:p w14:paraId="2936CB6F" w14:textId="5919B509" w:rsidR="0095608E" w:rsidRPr="00982613" w:rsidRDefault="008B52A8" w:rsidP="00AE43BD">
            <w:pPr>
              <w:spacing w:line="480" w:lineRule="auto"/>
              <w:jc w:val="center"/>
              <w:rPr>
                <w:color w:val="000000" w:themeColor="text1"/>
                <w:sz w:val="24"/>
                <w:szCs w:val="24"/>
              </w:rPr>
            </w:pPr>
            <w:r w:rsidRPr="00982613">
              <w:rPr>
                <w:color w:val="000000" w:themeColor="text1"/>
                <w:sz w:val="24"/>
                <w:szCs w:val="24"/>
              </w:rPr>
              <w:t>Gambar 1.2</w:t>
            </w:r>
          </w:p>
        </w:tc>
      </w:tr>
      <w:tr w:rsidR="0095608E" w:rsidRPr="00982613" w14:paraId="51789499" w14:textId="77777777" w:rsidTr="008B52A8">
        <w:tc>
          <w:tcPr>
            <w:tcW w:w="3963" w:type="dxa"/>
          </w:tcPr>
          <w:p w14:paraId="18609F97" w14:textId="7B19114A" w:rsidR="0095608E" w:rsidRPr="00982613" w:rsidRDefault="000A3FB2" w:rsidP="00AE43BD">
            <w:pPr>
              <w:spacing w:line="480" w:lineRule="auto"/>
              <w:ind w:left="-113"/>
              <w:jc w:val="center"/>
              <w:rPr>
                <w:color w:val="000000" w:themeColor="text1"/>
                <w:sz w:val="24"/>
                <w:szCs w:val="24"/>
              </w:rPr>
            </w:pPr>
            <w:r w:rsidRPr="00982613">
              <w:rPr>
                <w:noProof/>
                <w:color w:val="000000" w:themeColor="text1"/>
              </w:rPr>
              <w:drawing>
                <wp:inline distT="0" distB="0" distL="0" distR="0" wp14:anchorId="3DEAF3C5" wp14:editId="5952CF0B">
                  <wp:extent cx="2559831" cy="1441013"/>
                  <wp:effectExtent l="0" t="0" r="0" b="6985"/>
                  <wp:docPr id="431781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7159" cy="1478914"/>
                          </a:xfrm>
                          <a:prstGeom prst="rect">
                            <a:avLst/>
                          </a:prstGeom>
                          <a:noFill/>
                          <a:ln>
                            <a:noFill/>
                          </a:ln>
                        </pic:spPr>
                      </pic:pic>
                    </a:graphicData>
                  </a:graphic>
                </wp:inline>
              </w:drawing>
            </w:r>
          </w:p>
        </w:tc>
        <w:tc>
          <w:tcPr>
            <w:tcW w:w="3964" w:type="dxa"/>
          </w:tcPr>
          <w:p w14:paraId="4DD72378" w14:textId="5102F4CF" w:rsidR="0095608E" w:rsidRPr="00982613" w:rsidRDefault="000A3FB2" w:rsidP="00AE43BD">
            <w:pPr>
              <w:spacing w:line="480" w:lineRule="auto"/>
              <w:ind w:hanging="113"/>
              <w:jc w:val="center"/>
              <w:rPr>
                <w:color w:val="000000" w:themeColor="text1"/>
                <w:sz w:val="24"/>
                <w:szCs w:val="24"/>
              </w:rPr>
            </w:pPr>
            <w:r w:rsidRPr="00982613">
              <w:rPr>
                <w:noProof/>
                <w:color w:val="000000" w:themeColor="text1"/>
              </w:rPr>
              <w:drawing>
                <wp:inline distT="0" distB="0" distL="0" distR="0" wp14:anchorId="53F071E3" wp14:editId="034A6D61">
                  <wp:extent cx="2559480" cy="1440815"/>
                  <wp:effectExtent l="0" t="0" r="0" b="6985"/>
                  <wp:docPr id="1514112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02723" cy="1465158"/>
                          </a:xfrm>
                          <a:prstGeom prst="rect">
                            <a:avLst/>
                          </a:prstGeom>
                          <a:noFill/>
                          <a:ln>
                            <a:noFill/>
                          </a:ln>
                        </pic:spPr>
                      </pic:pic>
                    </a:graphicData>
                  </a:graphic>
                </wp:inline>
              </w:drawing>
            </w:r>
          </w:p>
        </w:tc>
      </w:tr>
      <w:tr w:rsidR="0095608E" w:rsidRPr="00982613" w14:paraId="7639D7DE" w14:textId="77777777" w:rsidTr="008B52A8">
        <w:tc>
          <w:tcPr>
            <w:tcW w:w="3963" w:type="dxa"/>
          </w:tcPr>
          <w:p w14:paraId="19E9A1E7" w14:textId="609ED776" w:rsidR="0095608E" w:rsidRPr="00982613" w:rsidRDefault="008B52A8" w:rsidP="00AE43BD">
            <w:pPr>
              <w:spacing w:line="480" w:lineRule="auto"/>
              <w:jc w:val="center"/>
              <w:rPr>
                <w:color w:val="000000" w:themeColor="text1"/>
                <w:sz w:val="24"/>
                <w:szCs w:val="24"/>
              </w:rPr>
            </w:pPr>
            <w:r w:rsidRPr="00982613">
              <w:rPr>
                <w:color w:val="000000" w:themeColor="text1"/>
                <w:sz w:val="24"/>
                <w:szCs w:val="24"/>
              </w:rPr>
              <w:t>Gambar 1.3</w:t>
            </w:r>
          </w:p>
        </w:tc>
        <w:tc>
          <w:tcPr>
            <w:tcW w:w="3964" w:type="dxa"/>
          </w:tcPr>
          <w:p w14:paraId="32F4D91C" w14:textId="5CA8C995" w:rsidR="0095608E" w:rsidRPr="00982613" w:rsidRDefault="008B52A8" w:rsidP="00AE43BD">
            <w:pPr>
              <w:spacing w:line="480" w:lineRule="auto"/>
              <w:jc w:val="center"/>
              <w:rPr>
                <w:color w:val="000000" w:themeColor="text1"/>
                <w:sz w:val="24"/>
                <w:szCs w:val="24"/>
              </w:rPr>
            </w:pPr>
            <w:r w:rsidRPr="00982613">
              <w:rPr>
                <w:color w:val="000000" w:themeColor="text1"/>
                <w:sz w:val="24"/>
                <w:szCs w:val="24"/>
              </w:rPr>
              <w:t>Gambar 1.4</w:t>
            </w:r>
          </w:p>
        </w:tc>
      </w:tr>
    </w:tbl>
    <w:p w14:paraId="7C601792" w14:textId="4B6EBEB4" w:rsidR="000A1752" w:rsidRPr="00982613" w:rsidRDefault="000A1752" w:rsidP="001361F6">
      <w:pPr>
        <w:spacing w:line="480" w:lineRule="auto"/>
        <w:ind w:firstLine="720"/>
        <w:rPr>
          <w:color w:val="000000" w:themeColor="text1"/>
          <w:sz w:val="24"/>
          <w:szCs w:val="24"/>
          <w:lang w:val="en-ID"/>
        </w:rPr>
      </w:pPr>
      <w:r w:rsidRPr="00982613">
        <w:rPr>
          <w:color w:val="000000" w:themeColor="text1"/>
          <w:sz w:val="24"/>
          <w:szCs w:val="24"/>
          <w:lang w:val="en-ID"/>
        </w:rPr>
        <w:t xml:space="preserve">Pengguna jalan pun mengeluh akibat kerusakan tersebut. Jalan rusak membuat berkendara kurang nyaman dan kurang aman, serta mengganggu fungsinya sebagai sarana transportasi umum. Padahal jalan, sebagai fasilitas bersama, semestinya memberi akses yang aman dan layak. Warga karena itu berharap ada pihak yang bertanggung jawab mengembalikan jalan ke kondisi semula.</w:t>
      </w:r>
    </w:p>
    <w:p w14:paraId="136BFFDC" w14:textId="15EA4761" w:rsidR="000C15C0" w:rsidRPr="00982613" w:rsidRDefault="00597DD7"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
      </w:r>
      <w:r w:rsidRPr="00982613">
        <w:rPr>
          <w:color w:val="000000" w:themeColor="text1"/>
          <w:sz w:val="24"/>
          <w:szCs w:val="24"/>
          <w:lang w:val="en-ID"/>
        </w:rPr>
        <w:lastRenderedPageBreak/>
        <w:t xml:space="preserve">Dari perspektif hukum perdata, perlu dikaji apakah kerusakan jalan yang diduga bersumber dari kegiatan operasional perusahaan AMDK termasuk perbuatan melawan hukum berdasarkan Pasal 1365 KUHPerdata. Pasal itu mewajibkan pelaku yang karena kesalahannya merugikan orang lain lewat perbuatan melawan hukum untuk memberi ganti rugi. Karena itu perlu dibuktikan lebih dahulu bahwa unsur-unsur PMH, yaitu perbuatan, kesalahan, kerugian, dan hubungan kausal antara perbuatan dan kerugian, terpenuhi, agar perusahaan dapat dimintai pertanggungjawaban perdata. </w:t>
      </w:r>
    </w:p>
    <w:p w14:paraId="6219D05C" w14:textId="77777777" w:rsidR="000A1752" w:rsidRPr="00982613" w:rsidRDefault="000A1752"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Di samping itu, ada persoalan tentang bentuk dan batas tanggung jawab perusahaan atas kerusakan fasilitas umum yang diduga bersumber dari kegiatan operasionalnya. Pasal 1365 KUHPerdata mengatur PMH hanya secara umum dan tidak memuat aturan khusus tentang tanggung jawab perusahaan atas rusaknya jalan. Pasal 1367 KUHPerdata memang menjadi dasar tanggung jawab pihak yang mempekerjakan orang atas kerugian yang diakibatkan bawahannya dalam melaksanakan pekerjaan, tetapi pasal itu belum menjelaskan seberapa jauh perusahaan dapat dimintai pertanggungjawaban atas kerusakan fasilitas umum yang berasal dari kegiatan usahanya. </w:t>
      </w:r>
    </w:p>
    <w:p w14:paraId="4375F490" w14:textId="080CA761" w:rsidR="001361F6" w:rsidRPr="001361F6" w:rsidRDefault="000A1752" w:rsidP="001361F6">
      <w:pPr>
        <w:spacing w:line="480" w:lineRule="auto"/>
        <w:ind w:firstLine="720"/>
        <w:rPr>
          <w:b/>
          <w:color w:val="000000" w:themeColor="text1"/>
          <w:sz w:val="24"/>
          <w:szCs w:val="24"/>
          <w:lang w:val="en-ID"/>
        </w:rPr>
      </w:pPr>
      <w:r w:rsidRPr="00982613">
        <w:rPr>
          <w:color w:val="000000" w:themeColor="text1"/>
          <w:sz w:val="24"/>
          <w:szCs w:val="24"/>
          <w:lang w:val="en-ID"/>
        </w:rPr>
        <w:t xml:space="preserve">Keadaan tersebut dapat menimbulkan ketidakpastian hukum, baik dalam menentukan siapa yang bertanggung jawab maupun dalam menetapkan bentuk pertanggungjawaban yang dapat dibebankan. Tanpa kejelasan penerapan norma, masyarakat yang dirugikan kesulitan menemukan dasar hukum untuk menuntut ganti rugi, sementara perusahaan tidak mendapat kepastian tentang batas tanggung jawabnya. Karena itu, diperlukan kajian hukum yang mendalam tentang penerapan Pasal 1365 KUHPerdata pada kerusakan jalan yang diduga terkait dengan operasional perusahaan AMDK. Berdasarkan uraian tersebut, penulis tertarik untuk meneliti dengan judul “ANALISIS TANGGUNG JAWAB PERDATA PERUSAHAAN AIR MINUM DALAM KEMASAN ATAS PERBUATAN MELAWAN HUKUM YANG MENGAKIBATKAN KERUSAKAN JALAN BERDASARKAN PASAL 1365 KUHPERDATA.” </w:t>
      </w:r>
      <w:r w:rsidRPr="00982613">
        <w:rPr>
          <w:color w:val="000000" w:themeColor="text1"/>
          <w:sz w:val="24"/>
          <w:szCs w:val="24"/>
          <w:lang w:val="en-ID"/>
        </w:rPr>
        <w:lastRenderedPageBreak/>
        <w:t xml:space="preserve"/>
      </w:r>
      <w:r w:rsidRPr="00982613">
        <w:rPr>
          <w:b/>
          <w:color w:val="000000" w:themeColor="text1"/>
          <w:sz w:val="24"/>
          <w:szCs w:val="24"/>
          <w:lang w:val="en-ID"/>
        </w:rPr>
        <w:t/>
      </w:r>
      <w:r w:rsidR="001361F6" w:rsidRPr="001361F6">
        <w:rPr>
          <w:b/>
          <w:bCs/>
          <w:color w:val="000000" w:themeColor="text1"/>
          <w:sz w:val="24"/>
          <w:szCs w:val="24"/>
        </w:rPr>
        <w:t/>
      </w:r>
      <w:r w:rsidRPr="00982613">
        <w:rPr>
          <w:b/>
          <w:color w:val="000000" w:themeColor="text1"/>
          <w:sz w:val="24"/>
          <w:szCs w:val="24"/>
          <w:lang w:val="en-ID"/>
        </w:rPr>
        <w:t/>
      </w:r>
    </w:p>
    <w:p w14:paraId="2F62EFF2" w14:textId="7E5D32E5" w:rsidR="00F6392F" w:rsidRPr="00982613" w:rsidRDefault="00E81540" w:rsidP="00AE43BD">
      <w:pPr>
        <w:pStyle w:val="ListParagraph"/>
        <w:keepNext/>
        <w:numPr>
          <w:ilvl w:val="0"/>
          <w:numId w:val="3"/>
        </w:numPr>
        <w:spacing w:line="480" w:lineRule="auto"/>
        <w:ind w:hanging="720"/>
        <w:outlineLvl w:val="1"/>
        <w:rPr>
          <w:b/>
          <w:bCs/>
          <w:color w:val="000000" w:themeColor="text1"/>
          <w:sz w:val="24"/>
          <w:szCs w:val="24"/>
          <w:lang w:val="en-ID"/>
        </w:rPr>
      </w:pPr>
      <w:bookmarkStart w:id="3" w:name="_Toc156777851"/>
      <w:r w:rsidRPr="00982613">
        <w:rPr>
          <w:b/>
          <w:bCs/>
          <w:color w:val="000000" w:themeColor="text1"/>
          <w:sz w:val="24"/>
          <w:szCs w:val="24"/>
          <w:lang w:val="en-ID"/>
        </w:rPr>
        <w:t>Rumusan Masalah</w:t>
      </w:r>
      <w:bookmarkEnd w:id="3"/>
    </w:p>
    <w:p w14:paraId="21276F49" w14:textId="6542362B" w:rsidR="005A77AD" w:rsidRPr="00982613" w:rsidRDefault="008F287B" w:rsidP="00AE43BD">
      <w:pPr>
        <w:pStyle w:val="ListParagraph"/>
        <w:keepNext/>
        <w:numPr>
          <w:ilvl w:val="0"/>
          <w:numId w:val="12"/>
        </w:numPr>
        <w:spacing w:line="480" w:lineRule="auto"/>
        <w:ind w:left="720"/>
        <w:rPr>
          <w:color w:val="000000" w:themeColor="text1"/>
          <w:sz w:val="24"/>
          <w:szCs w:val="24"/>
          <w:lang w:val="en-ID"/>
        </w:rPr>
      </w:pPr>
      <w:r>
        <w:rPr>
          <w:color w:val="000000" w:themeColor="text1"/>
          <w:sz w:val="24"/>
          <w:szCs w:val="24"/>
          <w:lang w:val="en-ID"/>
        </w:rPr>
        <w:t xml:space="preserve"/>
      </w:r>
      <w:r w:rsidR="00B94E8C" w:rsidRPr="00982613">
        <w:rPr>
          <w:color w:val="000000" w:themeColor="text1"/>
          <w:sz w:val="24"/>
          <w:szCs w:val="24"/>
          <w:lang w:val="en-ID"/>
        </w:rPr>
        <w:t xml:space="preserve">Apakah kerusakan jalan yang diduga berkaitan dengan aktivitas operasional perusahaan air minum dalam kemasan telah memenuhi unsur-unsur perbuatan melawan hukum dalam Pasal 1365 KUHPerdata?</w:t>
      </w:r>
    </w:p>
    <w:p w14:paraId="1471FF7E" w14:textId="77CE7363" w:rsidR="005A77AD" w:rsidRPr="00982613" w:rsidRDefault="00EC6089" w:rsidP="00AE43BD">
      <w:pPr>
        <w:pStyle w:val="ListParagraph"/>
        <w:keepNext/>
        <w:numPr>
          <w:ilvl w:val="0"/>
          <w:numId w:val="12"/>
        </w:numPr>
        <w:spacing w:line="480" w:lineRule="auto"/>
        <w:ind w:left="720"/>
        <w:rPr>
          <w:color w:val="000000" w:themeColor="text1"/>
          <w:sz w:val="24"/>
          <w:szCs w:val="24"/>
          <w:lang w:val="en-ID"/>
        </w:rPr>
      </w:pPr>
      <w:r w:rsidRPr="00982613">
        <w:rPr>
          <w:color w:val="000000" w:themeColor="text1"/>
          <w:sz w:val="24"/>
          <w:szCs w:val="24"/>
        </w:rPr>
        <w:t xml:space="preserve">Dalam bentuk apa perusahaan air minum dalam kemasan dapat dimintai pertanggungjawaban perdata atas kerusakan jalan itu jika unsur-unsur perbuatan melawan hukum dinyatakan terpenuhi?</w:t>
      </w:r>
    </w:p>
    <w:p w14:paraId="29A23B6C" w14:textId="60C05429" w:rsidR="00F03D4D" w:rsidRPr="00982613" w:rsidRDefault="00F03D4D" w:rsidP="00AE43BD">
      <w:pPr>
        <w:pStyle w:val="ListParagraph"/>
        <w:keepNext/>
        <w:numPr>
          <w:ilvl w:val="0"/>
          <w:numId w:val="3"/>
        </w:numPr>
        <w:spacing w:line="480" w:lineRule="auto"/>
        <w:ind w:hanging="720"/>
        <w:outlineLvl w:val="1"/>
        <w:rPr>
          <w:b/>
          <w:bCs/>
          <w:color w:val="000000" w:themeColor="text1"/>
          <w:sz w:val="24"/>
          <w:szCs w:val="24"/>
          <w:lang w:val="en-ID"/>
        </w:rPr>
      </w:pPr>
      <w:bookmarkStart w:id="4" w:name="_Toc156777852"/>
      <w:r w:rsidRPr="00982613">
        <w:rPr>
          <w:b/>
          <w:bCs/>
          <w:color w:val="000000" w:themeColor="text1"/>
          <w:sz w:val="24"/>
          <w:szCs w:val="24"/>
          <w:lang w:val="en-ID"/>
        </w:rPr>
        <w:t>Tujuan Penelitian</w:t>
      </w:r>
      <w:bookmarkEnd w:id="4"/>
    </w:p>
    <w:p w14:paraId="11517096" w14:textId="16041261" w:rsidR="00903F5F" w:rsidRPr="00982613" w:rsidRDefault="008F287B" w:rsidP="00AE43BD">
      <w:pPr>
        <w:pStyle w:val="ListParagraph"/>
        <w:keepNext/>
        <w:numPr>
          <w:ilvl w:val="0"/>
          <w:numId w:val="13"/>
        </w:numPr>
        <w:spacing w:line="480" w:lineRule="auto"/>
        <w:ind w:left="720"/>
        <w:rPr>
          <w:color w:val="000000" w:themeColor="text1"/>
          <w:sz w:val="24"/>
          <w:szCs w:val="24"/>
          <w:lang w:val="en-ID"/>
        </w:rPr>
      </w:pPr>
      <w:r>
        <w:rPr>
          <w:color w:val="000000" w:themeColor="text1"/>
          <w:sz w:val="24"/>
          <w:szCs w:val="24"/>
          <w:lang w:val="en-ID"/>
        </w:rPr>
        <w:t>Untuk menganalisis</w:t>
      </w:r>
      <w:r w:rsidR="00903F5F" w:rsidRPr="00982613">
        <w:rPr>
          <w:color w:val="000000" w:themeColor="text1"/>
          <w:sz w:val="24"/>
          <w:szCs w:val="24"/>
          <w:lang w:val="en-ID"/>
        </w:rPr>
        <w:t xml:space="preserve"> apakah kerusakan jalan yang bersumber dari kegiatan operasional perusahaan air minum dalam kemasan memenuhi unsur-unsur perbuatan melawan hukum sebagaimana dirumuskan dalam Pasal 1365 KUHPerdata.</w:t>
      </w:r>
    </w:p>
    <w:p w14:paraId="51B93C6C" w14:textId="331549F7" w:rsidR="00183EFC" w:rsidRPr="00982613" w:rsidRDefault="008F287B" w:rsidP="00AE43BD">
      <w:pPr>
        <w:pStyle w:val="ListParagraph"/>
        <w:keepNext/>
        <w:numPr>
          <w:ilvl w:val="0"/>
          <w:numId w:val="13"/>
        </w:numPr>
        <w:spacing w:line="480" w:lineRule="auto"/>
        <w:ind w:left="720"/>
        <w:rPr>
          <w:color w:val="000000" w:themeColor="text1"/>
          <w:sz w:val="24"/>
          <w:szCs w:val="24"/>
          <w:lang w:val="en-ID"/>
        </w:rPr>
      </w:pPr>
      <w:r>
        <w:rPr>
          <w:color w:val="000000" w:themeColor="text1"/>
          <w:sz w:val="24"/>
          <w:szCs w:val="24"/>
        </w:rPr>
        <w:t>Untuk mengkaji</w:t>
      </w:r>
      <w:r w:rsidR="009F325F" w:rsidRPr="00982613">
        <w:rPr>
          <w:color w:val="000000" w:themeColor="text1"/>
          <w:sz w:val="24"/>
          <w:szCs w:val="24"/>
        </w:rPr>
        <w:t xml:space="preserve"> dan menganalisis bentuk pertanggungjawaban perdata perusahaan air minum dalam kemasan atas kerusakan jalan apabila unsur-unsur perbuatan melawan hukum itu terpenuhi.</w:t>
      </w:r>
    </w:p>
    <w:p w14:paraId="40D84CF4" w14:textId="5C6DC0BC" w:rsidR="00071FEB" w:rsidRPr="00982613" w:rsidRDefault="00071FEB" w:rsidP="00AE43BD">
      <w:pPr>
        <w:pStyle w:val="ListParagraph"/>
        <w:keepNext/>
        <w:widowControl w:val="0"/>
        <w:numPr>
          <w:ilvl w:val="0"/>
          <w:numId w:val="3"/>
        </w:numPr>
        <w:spacing w:line="480" w:lineRule="auto"/>
        <w:ind w:hanging="720"/>
        <w:outlineLvl w:val="1"/>
        <w:rPr>
          <w:b/>
          <w:bCs/>
          <w:color w:val="000000" w:themeColor="text1"/>
          <w:sz w:val="24"/>
          <w:szCs w:val="24"/>
          <w:lang w:val="en-ID"/>
        </w:rPr>
      </w:pPr>
      <w:bookmarkStart w:id="5" w:name="_Toc156777853"/>
      <w:r w:rsidRPr="00982613">
        <w:rPr>
          <w:b/>
          <w:bCs/>
          <w:color w:val="000000" w:themeColor="text1"/>
          <w:sz w:val="24"/>
          <w:szCs w:val="24"/>
          <w:lang w:val="en-ID"/>
        </w:rPr>
        <w:t>Manfaat Penelitian</w:t>
      </w:r>
      <w:bookmarkEnd w:id="5"/>
    </w:p>
    <w:p w14:paraId="496EF5CB" w14:textId="16A6720C" w:rsidR="00071FEB" w:rsidRPr="00982613" w:rsidRDefault="00183EFC" w:rsidP="00AE43BD">
      <w:pPr>
        <w:keepNext/>
        <w:widowControl w:val="0"/>
        <w:spacing w:line="480" w:lineRule="auto"/>
        <w:ind w:firstLine="720"/>
        <w:rPr>
          <w:color w:val="000000" w:themeColor="text1"/>
          <w:sz w:val="24"/>
          <w:szCs w:val="24"/>
          <w:lang w:val="en-ID"/>
        </w:rPr>
      </w:pPr>
      <w:r w:rsidRPr="00982613">
        <w:rPr>
          <w:color w:val="000000" w:themeColor="text1"/>
          <w:sz w:val="24"/>
          <w:szCs w:val="24"/>
          <w:lang w:val="en-ID"/>
        </w:rPr>
        <w:t>Penelitian ini diharapkan memberikan manfaat teoretis dan praktis sebagai</w:t>
      </w:r>
      <w:r w:rsidR="001361F6">
        <w:rPr>
          <w:color w:val="000000" w:themeColor="text1"/>
          <w:sz w:val="24"/>
          <w:szCs w:val="24"/>
          <w:lang w:val="en-ID"/>
        </w:rPr>
        <w:t xml:space="preserve"> </w:t>
      </w:r>
      <w:r w:rsidRPr="00982613">
        <w:rPr>
          <w:color w:val="000000" w:themeColor="text1"/>
          <w:sz w:val="24"/>
          <w:szCs w:val="24"/>
          <w:lang w:val="en-ID"/>
        </w:rPr>
        <w:lastRenderedPageBreak/>
        <w:t>berikut.</w:t>
      </w:r>
    </w:p>
    <w:p w14:paraId="70CAEFC2" w14:textId="5AFC2D37" w:rsidR="00B528D7" w:rsidRPr="00982613" w:rsidRDefault="008637D2" w:rsidP="00AE43BD">
      <w:pPr>
        <w:pStyle w:val="ListParagraph"/>
        <w:keepNext/>
        <w:numPr>
          <w:ilvl w:val="0"/>
          <w:numId w:val="4"/>
        </w:numPr>
        <w:spacing w:line="480" w:lineRule="auto"/>
        <w:ind w:hanging="720"/>
        <w:outlineLvl w:val="2"/>
        <w:rPr>
          <w:b/>
          <w:bCs/>
          <w:color w:val="000000" w:themeColor="text1"/>
          <w:sz w:val="24"/>
          <w:szCs w:val="24"/>
          <w:lang w:val="en-ID"/>
        </w:rPr>
      </w:pPr>
      <w:bookmarkStart w:id="6" w:name="_Toc156777854"/>
      <w:r w:rsidRPr="00982613">
        <w:rPr>
          <w:b/>
          <w:bCs/>
          <w:color w:val="000000" w:themeColor="text1"/>
          <w:sz w:val="24"/>
          <w:szCs w:val="24"/>
          <w:lang w:val="en-ID"/>
        </w:rPr>
        <w:t>Manfaat teoritis</w:t>
      </w:r>
      <w:bookmarkEnd w:id="6"/>
    </w:p>
    <w:p w14:paraId="19F14A89" w14:textId="77AACAC6" w:rsidR="00D94511" w:rsidRPr="00982613" w:rsidRDefault="00D94511" w:rsidP="00AE43BD">
      <w:pPr>
        <w:pStyle w:val="ListParagraph"/>
        <w:keepNext/>
        <w:spacing w:line="480" w:lineRule="auto"/>
        <w:ind w:firstLine="720"/>
        <w:rPr>
          <w:color w:val="000000" w:themeColor="text1"/>
          <w:sz w:val="24"/>
          <w:szCs w:val="24"/>
          <w:lang w:val="en-ID"/>
        </w:rPr>
      </w:pPr>
      <w:r w:rsidRPr="00982613">
        <w:rPr>
          <w:color w:val="000000" w:themeColor="text1"/>
          <w:sz w:val="24"/>
          <w:szCs w:val="32"/>
          <w:lang w:val="en-ID"/>
        </w:rPr>
        <w:t xml:space="preserve">Dari sisi teoretis, penelitian ini diharapkan menambah perbendaharaan ilmu hukum, terutama hukum perdata mengenai pertanggungjawaban atas perbuatan melawan hukum berdasarkan Pasal 1365 KUHPerdata. Hasilnya juga diharapkan menjadi rujukan akademik untuk kajian tentang bentuk tanggung jawab badan usaha terhadap kerusakan fasilitas umum yang timbul dari kegiatan operasionalnya. </w:t>
      </w:r>
    </w:p>
    <w:p w14:paraId="550337B1" w14:textId="3935501D" w:rsidR="00D94511" w:rsidRPr="00982613" w:rsidRDefault="00D94511" w:rsidP="00AE43BD">
      <w:pPr>
        <w:pStyle w:val="ListParagraph"/>
        <w:keepNext/>
        <w:numPr>
          <w:ilvl w:val="0"/>
          <w:numId w:val="4"/>
        </w:numPr>
        <w:spacing w:line="480" w:lineRule="auto"/>
        <w:ind w:hanging="720"/>
        <w:outlineLvl w:val="2"/>
        <w:rPr>
          <w:b/>
          <w:bCs/>
          <w:color w:val="000000" w:themeColor="text1"/>
          <w:sz w:val="24"/>
          <w:szCs w:val="24"/>
          <w:lang w:val="en-ID"/>
        </w:rPr>
      </w:pPr>
      <w:r w:rsidRPr="00982613">
        <w:rPr>
          <w:b/>
          <w:bCs/>
          <w:color w:val="000000" w:themeColor="text1"/>
          <w:sz w:val="24"/>
          <w:szCs w:val="24"/>
          <w:lang w:val="en-ID"/>
        </w:rPr>
        <w:t>Manfaat Praktis</w:t>
      </w:r>
    </w:p>
    <w:p w14:paraId="5EC17B59" w14:textId="6BC7DAF1" w:rsidR="005008A3" w:rsidRPr="00982613" w:rsidRDefault="005008A3"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Bagi masyarakat: memberikan pemahaman tentang hak hukum untuk menuntut pertanggungjawaban atas kerusakan jalan yang menimbulkan kerugian.</w:t>
      </w:r>
    </w:p>
    <w:p w14:paraId="3FA5F14E" w14:textId="3490643E" w:rsidR="005008A3" w:rsidRPr="00982613" w:rsidRDefault="005008A3"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Bagi perusahaan: menjadi bahan pertimbangan dalam menjalankan kegiatan operasional agar kewajiban hukum terhadap fasilitas umum dan lingkungan sekitar tetap terpenuhi.</w:t>
      </w:r>
    </w:p>
    <w:p w14:paraId="5C270D5C" w14:textId="2C4E9583" w:rsidR="005008A3" w:rsidRPr="00982613" w:rsidRDefault="005008A3"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Bagi pemerintah daerah: menjadi masukan dalam pengawasan dan penegakan hukum terhadap perusahaan yang operasionalnya berpotensi merusak jalan.</w:t>
      </w:r>
    </w:p>
    <w:p w14:paraId="2A290092" w14:textId="3A7CE7A7" w:rsidR="009A6B98" w:rsidRPr="00982613" w:rsidRDefault="005008A3"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Bagi peneliti: menjadi sarana menerapkan ilmu yang diperoleh selama pendidikan sarjana melalui penelitian yang disusun sebagai salah satu syarat kelulusan.</w:t>
      </w:r>
    </w:p>
    <w:p w14:paraId="1577A299" w14:textId="15831634" w:rsidR="004D1745" w:rsidRDefault="009A6B98" w:rsidP="00AE43BD">
      <w:pPr>
        <w:pStyle w:val="ListParagraph"/>
        <w:numPr>
          <w:ilvl w:val="0"/>
          <w:numId w:val="28"/>
        </w:numPr>
        <w:spacing w:line="480" w:lineRule="auto"/>
        <w:rPr>
          <w:color w:val="000000" w:themeColor="text1"/>
          <w:sz w:val="24"/>
          <w:szCs w:val="24"/>
          <w:lang w:val="en-ID"/>
        </w:rPr>
      </w:pPr>
      <w:r w:rsidRPr="00982613">
        <w:rPr>
          <w:color w:val="000000" w:themeColor="text1"/>
          <w:sz w:val="24"/>
          <w:szCs w:val="24"/>
          <w:lang w:val="en-ID"/>
        </w:rPr>
        <w:t xml:space="preserve">Bagi peneliti lain: menjadi bahan rujukan untuk meneliti tema yang berdekatan dengan sudut pandang yang berlainan.</w:t>
      </w:r>
    </w:p>
    <w:p w14:paraId="11D26F2B" w14:textId="77777777" w:rsidR="00AE43BD" w:rsidRPr="008F287B" w:rsidRDefault="00AE43BD" w:rsidP="008F287B">
      <w:pPr>
        <w:spacing w:line="480" w:lineRule="auto"/>
        <w:rPr>
          <w:color w:val="000000" w:themeColor="text1"/>
          <w:sz w:val="24"/>
          <w:szCs w:val="24"/>
          <w:lang w:val="en-ID"/>
        </w:rPr>
      </w:pPr>
    </w:p>
    <w:p w14:paraId="676DC3C6" w14:textId="77777777" w:rsidR="004D1745" w:rsidRPr="00982613" w:rsidRDefault="004D1745" w:rsidP="004D1745">
      <w:pPr>
        <w:pStyle w:val="ListParagraph"/>
        <w:numPr>
          <w:ilvl w:val="0"/>
          <w:numId w:val="26"/>
        </w:numPr>
        <w:spacing w:line="480" w:lineRule="auto"/>
        <w:ind w:left="1080" w:hanging="1080"/>
        <w:jc w:val="center"/>
        <w:outlineLvl w:val="3"/>
        <w:rPr>
          <w:b/>
          <w:bCs/>
          <w:color w:val="000000" w:themeColor="text1"/>
          <w:sz w:val="24"/>
          <w:szCs w:val="24"/>
          <w:lang w:val="en-ID"/>
        </w:rPr>
      </w:pPr>
      <w:r w:rsidRPr="00982613">
        <w:rPr>
          <w:b/>
          <w:bCs/>
          <w:color w:val="000000" w:themeColor="text1"/>
          <w:sz w:val="24"/>
          <w:szCs w:val="24"/>
          <w:lang w:val="en-ID"/>
        </w:rPr>
        <w:lastRenderedPageBreak/>
        <w:t>Perbandingan Skripsi, Tesis, dan Disertasi</w:t>
      </w:r>
    </w:p>
    <w:tbl>
      <w:tblPr>
        <w:tblStyle w:val="TableGrid"/>
        <w:tblW w:w="9759" w:type="dxa"/>
        <w:tblInd w:w="-1139" w:type="dxa"/>
        <w:tblLayout w:type="fixed"/>
        <w:tblLook w:val="04A0" w:firstRow="1" w:lastRow="0" w:firstColumn="1" w:lastColumn="0" w:noHBand="0" w:noVBand="1"/>
      </w:tblPr>
      <w:tblGrid>
        <w:gridCol w:w="2835"/>
        <w:gridCol w:w="2492"/>
        <w:gridCol w:w="2216"/>
        <w:gridCol w:w="2216"/>
      </w:tblGrid>
      <w:tr w:rsidR="004D1745" w:rsidRPr="00982613" w14:paraId="53D13B62" w14:textId="77777777" w:rsidTr="00C64F2A">
        <w:tc>
          <w:tcPr>
            <w:tcW w:w="2835" w:type="dxa"/>
          </w:tcPr>
          <w:p w14:paraId="7A18AB9D" w14:textId="77777777" w:rsidR="004D1745" w:rsidRPr="00982613" w:rsidRDefault="004D1745" w:rsidP="004D1745">
            <w:pPr>
              <w:spacing w:line="276" w:lineRule="auto"/>
              <w:outlineLvl w:val="3"/>
              <w:rPr>
                <w:b/>
                <w:bCs/>
                <w:color w:val="000000" w:themeColor="text1"/>
                <w:sz w:val="24"/>
                <w:szCs w:val="24"/>
                <w:lang w:val="en-ID"/>
              </w:rPr>
            </w:pPr>
            <w:r w:rsidRPr="00982613">
              <w:rPr>
                <w:b/>
                <w:bCs/>
                <w:color w:val="000000" w:themeColor="text1"/>
                <w:sz w:val="24"/>
                <w:szCs w:val="24"/>
                <w:lang w:val="en-ID"/>
              </w:rPr>
              <w:t>Judul Penelitian Sebelumnya</w:t>
            </w:r>
          </w:p>
        </w:tc>
        <w:tc>
          <w:tcPr>
            <w:tcW w:w="2492" w:type="dxa"/>
          </w:tcPr>
          <w:p w14:paraId="1F7C9648"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t>Metode penelitian/rumusan masalah</w:t>
            </w:r>
          </w:p>
        </w:tc>
        <w:tc>
          <w:tcPr>
            <w:tcW w:w="2216" w:type="dxa"/>
          </w:tcPr>
          <w:p w14:paraId="099DFF88" w14:textId="77777777" w:rsidR="004D1745" w:rsidRPr="00982613" w:rsidRDefault="004D1745" w:rsidP="00C64F2A">
            <w:pPr>
              <w:pStyle w:val="ListParagraph"/>
              <w:spacing w:line="480" w:lineRule="auto"/>
              <w:ind w:left="0"/>
              <w:jc w:val="center"/>
              <w:outlineLvl w:val="3"/>
              <w:rPr>
                <w:b/>
                <w:bCs/>
                <w:color w:val="000000" w:themeColor="text1"/>
                <w:sz w:val="24"/>
                <w:szCs w:val="24"/>
                <w:lang w:val="en-ID"/>
              </w:rPr>
            </w:pPr>
            <w:r w:rsidRPr="00982613">
              <w:rPr>
                <w:b/>
                <w:bCs/>
                <w:color w:val="000000" w:themeColor="text1"/>
                <w:sz w:val="24"/>
                <w:szCs w:val="24"/>
                <w:lang w:val="en-ID"/>
              </w:rPr>
              <w:t>Hasil penelitian</w:t>
            </w:r>
          </w:p>
        </w:tc>
        <w:tc>
          <w:tcPr>
            <w:tcW w:w="2216" w:type="dxa"/>
          </w:tcPr>
          <w:p w14:paraId="0D60C0CD"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t>Orisinalitas penelitian</w:t>
            </w:r>
          </w:p>
        </w:tc>
      </w:tr>
      <w:tr w:rsidR="004D1745" w:rsidRPr="00982613" w14:paraId="4FF39082" w14:textId="77777777" w:rsidTr="00C64F2A">
        <w:tc>
          <w:tcPr>
            <w:tcW w:w="2835" w:type="dxa"/>
          </w:tcPr>
          <w:p w14:paraId="1CE0004F" w14:textId="77777777" w:rsidR="004D1745" w:rsidRPr="00982613" w:rsidRDefault="004D1745" w:rsidP="00C64F2A">
            <w:pPr>
              <w:pStyle w:val="ListParagraph"/>
              <w:spacing w:line="276" w:lineRule="auto"/>
              <w:ind w:left="0"/>
              <w:outlineLvl w:val="3"/>
              <w:rPr>
                <w:bCs/>
                <w:color w:val="000000" w:themeColor="text1"/>
                <w:sz w:val="24"/>
                <w:szCs w:val="24"/>
                <w:lang w:val="en-ID"/>
              </w:rPr>
            </w:pPr>
            <w:r w:rsidRPr="00982613">
              <w:rPr>
                <w:bCs/>
                <w:color w:val="000000" w:themeColor="text1"/>
                <w:sz w:val="24"/>
                <w:szCs w:val="24"/>
                <w:lang w:val="en-ID"/>
              </w:rPr>
              <w:t xml:space="preserve">SKRIPSI oleh: </w:t>
            </w:r>
            <w:r w:rsidRPr="00982613">
              <w:rPr>
                <w:color w:val="000000" w:themeColor="text1"/>
                <w:sz w:val="24"/>
                <w:szCs w:val="24"/>
                <w:lang w:val="en-ID"/>
              </w:rPr>
              <w:t>KHALIF ANISSA TRI PERTIWI</w:t>
            </w:r>
            <w:r w:rsidRPr="00982613">
              <w:rPr>
                <w:b/>
                <w:bCs/>
                <w:color w:val="000000" w:themeColor="text1"/>
                <w:sz w:val="24"/>
                <w:szCs w:val="24"/>
                <w:lang w:val="en-ID"/>
              </w:rPr>
              <w:t xml:space="preserve"> </w:t>
            </w:r>
          </w:p>
          <w:p w14:paraId="5878AB24" w14:textId="77777777" w:rsidR="004D1745" w:rsidRPr="00982613" w:rsidRDefault="004D1745" w:rsidP="00C64F2A">
            <w:pPr>
              <w:pStyle w:val="ListParagraph"/>
              <w:spacing w:line="276" w:lineRule="auto"/>
              <w:ind w:left="0"/>
              <w:outlineLvl w:val="3"/>
              <w:rPr>
                <w:color w:val="000000" w:themeColor="text1"/>
                <w:sz w:val="24"/>
                <w:szCs w:val="24"/>
              </w:rPr>
            </w:pPr>
          </w:p>
          <w:p w14:paraId="284A791E" w14:textId="77777777" w:rsidR="004D1745" w:rsidRPr="00982613" w:rsidRDefault="004D1745" w:rsidP="00C64F2A">
            <w:pPr>
              <w:pStyle w:val="ListParagraph"/>
              <w:spacing w:line="276" w:lineRule="auto"/>
              <w:ind w:left="0"/>
              <w:outlineLvl w:val="3"/>
              <w:rPr>
                <w:color w:val="000000" w:themeColor="text1"/>
                <w:sz w:val="24"/>
                <w:szCs w:val="24"/>
              </w:rPr>
            </w:pPr>
            <w:r w:rsidRPr="00982613">
              <w:rPr>
                <w:color w:val="000000" w:themeColor="text1"/>
                <w:sz w:val="24"/>
                <w:szCs w:val="24"/>
              </w:rPr>
              <w:t>IMPLEMENTASI UNDANG-UNDANG NOMOR 38 TAHUN 2004 TENTANG JALAN TERHADAP PERTANGGUNGJAWABAN ATAS PELAKSANA KEGIATAN/PROYEK YANG MENGAKIBATKAN KERUSAKAN JALAN MENURUT PERSPEKTIF FIQH SIYASAH (Studi Pada Dinas Pekerjaan Umum Kota Bandar Lampung)</w:t>
            </w:r>
          </w:p>
          <w:p w14:paraId="4C154319" w14:textId="77777777" w:rsidR="004D1745" w:rsidRPr="00982613" w:rsidRDefault="004D1745" w:rsidP="00C64F2A">
            <w:pPr>
              <w:rPr>
                <w:color w:val="000000" w:themeColor="text1"/>
              </w:rPr>
            </w:pPr>
          </w:p>
          <w:p w14:paraId="66BBEFB2" w14:textId="77777777" w:rsidR="004D1745" w:rsidRPr="00982613" w:rsidRDefault="004D1745" w:rsidP="00C64F2A">
            <w:pPr>
              <w:rPr>
                <w:color w:val="000000" w:themeColor="text1"/>
              </w:rPr>
            </w:pPr>
          </w:p>
          <w:p w14:paraId="52E762CB" w14:textId="77777777" w:rsidR="004D1745" w:rsidRPr="00982613" w:rsidRDefault="004D1745" w:rsidP="00C64F2A">
            <w:pPr>
              <w:rPr>
                <w:color w:val="000000" w:themeColor="text1"/>
                <w:sz w:val="24"/>
                <w:szCs w:val="24"/>
              </w:rPr>
            </w:pPr>
          </w:p>
          <w:p w14:paraId="11C5EB80" w14:textId="77777777" w:rsidR="004D1745" w:rsidRPr="00982613" w:rsidRDefault="004D1745" w:rsidP="00C64F2A">
            <w:pPr>
              <w:rPr>
                <w:color w:val="000000" w:themeColor="text1"/>
              </w:rPr>
            </w:pPr>
          </w:p>
        </w:tc>
        <w:tc>
          <w:tcPr>
            <w:tcW w:w="2492" w:type="dxa"/>
          </w:tcPr>
          <w:p w14:paraId="70E85A99" w14:textId="77777777" w:rsidR="004D1745" w:rsidRPr="00982613" w:rsidRDefault="004D1745" w:rsidP="00C64F2A">
            <w:pPr>
              <w:pStyle w:val="ListParagraph"/>
              <w:spacing w:line="276" w:lineRule="auto"/>
              <w:ind w:left="0"/>
              <w:outlineLvl w:val="3"/>
              <w:rPr>
                <w:b/>
                <w:bCs/>
                <w:color w:val="000000" w:themeColor="text1"/>
                <w:sz w:val="24"/>
                <w:szCs w:val="24"/>
                <w:lang w:val="it-IT"/>
              </w:rPr>
            </w:pPr>
            <w:r w:rsidRPr="00982613">
              <w:rPr>
                <w:b/>
                <w:bCs/>
                <w:color w:val="000000" w:themeColor="text1"/>
                <w:sz w:val="24"/>
                <w:szCs w:val="24"/>
                <w:lang w:val="it-IT"/>
              </w:rPr>
              <w:t>Metode Penelitian:</w:t>
            </w:r>
          </w:p>
          <w:p w14:paraId="1CE89C44" w14:textId="77777777" w:rsidR="004D1745" w:rsidRPr="00982613" w:rsidRDefault="004D1745" w:rsidP="00C64F2A">
            <w:pPr>
              <w:spacing w:line="276" w:lineRule="auto"/>
              <w:outlineLvl w:val="3"/>
              <w:rPr>
                <w:color w:val="000000" w:themeColor="text1"/>
                <w:sz w:val="24"/>
                <w:szCs w:val="24"/>
                <w:lang w:val="it-IT"/>
              </w:rPr>
            </w:pPr>
            <w:r w:rsidRPr="00982613">
              <w:rPr>
                <w:color w:val="000000" w:themeColor="text1"/>
                <w:sz w:val="24"/>
                <w:szCs w:val="24"/>
                <w:lang w:val="it-IT"/>
              </w:rPr>
              <w:t>Penelitian lapangan kualitatif deskriptif; data primer dan sekunder diperoleh dari observasi, wawancara, dan dokumentasi, lalu dianalisis secara kualitatif deskriptif.</w:t>
            </w:r>
          </w:p>
          <w:p w14:paraId="22BF99C6" w14:textId="77777777" w:rsidR="004D1745" w:rsidRPr="00982613" w:rsidRDefault="004D1745" w:rsidP="00C64F2A">
            <w:pPr>
              <w:spacing w:line="276" w:lineRule="auto"/>
              <w:outlineLvl w:val="3"/>
              <w:rPr>
                <w:b/>
                <w:bCs/>
                <w:color w:val="000000" w:themeColor="text1"/>
                <w:sz w:val="24"/>
                <w:szCs w:val="24"/>
                <w:lang w:val="en-ID"/>
              </w:rPr>
            </w:pPr>
            <w:r w:rsidRPr="00982613">
              <w:rPr>
                <w:b/>
                <w:bCs/>
                <w:color w:val="000000" w:themeColor="text1"/>
                <w:sz w:val="24"/>
                <w:szCs w:val="24"/>
                <w:lang w:val="en-ID"/>
              </w:rPr>
              <w:t>Rumusan Masalah:</w:t>
            </w:r>
          </w:p>
          <w:p w14:paraId="2B7AF5D5"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1. Bagaimana pelaksanaan UU Nomor 2 Tahun 2022 tentang Jalan terhadap pihak yang menggunakan ruas jalan untuk kegiatan proyek?</w:t>
            </w:r>
          </w:p>
          <w:p w14:paraId="2735A8FF"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2. Bagaimana pertanggungjawaban pelaksana proyek yang merusak jalan dalam perspektif fiqih siyasah?</w:t>
            </w:r>
          </w:p>
        </w:tc>
        <w:tc>
          <w:tcPr>
            <w:tcW w:w="2216" w:type="dxa"/>
          </w:tcPr>
          <w:p w14:paraId="50A11674" w14:textId="77777777" w:rsidR="004D1745" w:rsidRPr="00982613" w:rsidRDefault="004D1745" w:rsidP="00C64F2A">
            <w:pPr>
              <w:spacing w:line="276" w:lineRule="auto"/>
              <w:outlineLvl w:val="3"/>
              <w:rPr>
                <w:color w:val="000000" w:themeColor="text1"/>
                <w:sz w:val="24"/>
                <w:szCs w:val="24"/>
                <w:lang w:val="en-ID"/>
              </w:rPr>
            </w:pPr>
            <w:r w:rsidRPr="00982613">
              <w:rPr>
                <w:color w:val="000000" w:themeColor="text1"/>
                <w:sz w:val="24"/>
                <w:szCs w:val="24"/>
                <w:lang w:val="en-ID"/>
              </w:rPr>
              <w:t>Pelaksanaan UU Jalan terkait tanggung jawab atas kegiatan atau proyek yang merusak jalan belum berjalan sepenuhnya; sebagian kerusakan belum diperbaiki sehingga merugikan pengguna jalan. Menurut fiqih siyasah, pemerintah dan pemilik proyek wajib mengutamakan kepentingan umum serta memperbaiki kerusakan yang ditimbulkan.</w:t>
            </w:r>
          </w:p>
          <w:p w14:paraId="4EE7357C" w14:textId="77777777" w:rsidR="004D1745" w:rsidRPr="00982613" w:rsidRDefault="004D1745" w:rsidP="00C64F2A">
            <w:pPr>
              <w:pStyle w:val="ListParagraph"/>
              <w:spacing w:line="276" w:lineRule="auto"/>
              <w:ind w:left="0"/>
              <w:outlineLvl w:val="3"/>
              <w:rPr>
                <w:color w:val="000000" w:themeColor="text1"/>
                <w:sz w:val="24"/>
                <w:szCs w:val="24"/>
                <w:lang w:val="en-ID"/>
              </w:rPr>
            </w:pPr>
          </w:p>
        </w:tc>
        <w:tc>
          <w:tcPr>
            <w:tcW w:w="2216" w:type="dxa"/>
          </w:tcPr>
          <w:p w14:paraId="16FBAB9E"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Mengkaji UU Jalan dari sisi hukum administrasi dan fiqih siyasah dengan objek proyek konstruksi. Penelitian ini berfokus pada tanggung jawab perdata perusahaan air minum dalam kemasan berdasarkan Pasal 1365 KUHPerdata sebagai dasar hukum perdata umum.</w:t>
            </w:r>
          </w:p>
        </w:tc>
      </w:tr>
      <w:tr w:rsidR="004D1745" w:rsidRPr="00982613" w14:paraId="2569E060" w14:textId="77777777" w:rsidTr="00C64F2A">
        <w:tc>
          <w:tcPr>
            <w:tcW w:w="2835" w:type="dxa"/>
          </w:tcPr>
          <w:p w14:paraId="4DFBA956" w14:textId="77777777" w:rsidR="004D1745" w:rsidRPr="00982613" w:rsidRDefault="004D1745" w:rsidP="00C64F2A">
            <w:pPr>
              <w:spacing w:line="276" w:lineRule="auto"/>
              <w:outlineLvl w:val="3"/>
              <w:rPr>
                <w:color w:val="000000" w:themeColor="text1"/>
                <w:sz w:val="24"/>
                <w:szCs w:val="24"/>
              </w:rPr>
            </w:pPr>
            <w:r w:rsidRPr="00982613">
              <w:rPr>
                <w:color w:val="000000" w:themeColor="text1"/>
                <w:sz w:val="24"/>
                <w:szCs w:val="24"/>
              </w:rPr>
              <w:t xml:space="preserve">SKRIPSI oleh: JOSUA MARGANDA NAINGGOLAN </w:t>
            </w:r>
          </w:p>
          <w:p w14:paraId="4A9C277A" w14:textId="77777777" w:rsidR="004D1745" w:rsidRPr="00982613" w:rsidRDefault="004D1745" w:rsidP="00C64F2A">
            <w:pPr>
              <w:spacing w:line="276" w:lineRule="auto"/>
              <w:outlineLvl w:val="3"/>
              <w:rPr>
                <w:color w:val="000000" w:themeColor="text1"/>
                <w:sz w:val="24"/>
                <w:szCs w:val="24"/>
              </w:rPr>
            </w:pPr>
          </w:p>
          <w:p w14:paraId="63A347FD" w14:textId="77777777" w:rsidR="004D1745" w:rsidRPr="00982613" w:rsidRDefault="004D1745" w:rsidP="00C64F2A">
            <w:pPr>
              <w:spacing w:line="276" w:lineRule="auto"/>
              <w:outlineLvl w:val="3"/>
              <w:rPr>
                <w:color w:val="000000" w:themeColor="text1"/>
                <w:sz w:val="24"/>
                <w:szCs w:val="24"/>
              </w:rPr>
            </w:pPr>
            <w:r w:rsidRPr="00982613">
              <w:rPr>
                <w:color w:val="000000" w:themeColor="text1"/>
                <w:sz w:val="24"/>
                <w:szCs w:val="24"/>
              </w:rPr>
              <w:t>TANGGUNG JAWAB PENYEDIA JASA KONTRUKSI</w:t>
            </w:r>
          </w:p>
          <w:p w14:paraId="0A0D987E" w14:textId="77777777" w:rsidR="004D1745" w:rsidRPr="00982613" w:rsidRDefault="004D1745" w:rsidP="00C64F2A">
            <w:pPr>
              <w:spacing w:line="276" w:lineRule="auto"/>
              <w:outlineLvl w:val="3"/>
              <w:rPr>
                <w:color w:val="000000" w:themeColor="text1"/>
                <w:sz w:val="24"/>
                <w:szCs w:val="24"/>
              </w:rPr>
            </w:pPr>
            <w:r w:rsidRPr="00982613">
              <w:rPr>
                <w:color w:val="000000" w:themeColor="text1"/>
                <w:sz w:val="24"/>
                <w:szCs w:val="24"/>
              </w:rPr>
              <w:t>TERHADAP PEMULIHAN KERUSAKAN FASILITAS</w:t>
            </w:r>
          </w:p>
          <w:p w14:paraId="469FDC9C" w14:textId="77777777" w:rsidR="004D1745" w:rsidRPr="00982613" w:rsidRDefault="004D1745" w:rsidP="00C64F2A">
            <w:pPr>
              <w:spacing w:line="276" w:lineRule="auto"/>
              <w:outlineLvl w:val="3"/>
              <w:rPr>
                <w:color w:val="000000" w:themeColor="text1"/>
                <w:sz w:val="24"/>
                <w:szCs w:val="24"/>
                <w:lang w:val="en-ID"/>
              </w:rPr>
            </w:pPr>
            <w:r w:rsidRPr="00982613">
              <w:rPr>
                <w:color w:val="000000" w:themeColor="text1"/>
                <w:sz w:val="24"/>
                <w:szCs w:val="24"/>
                <w:lang w:val="en-ID"/>
              </w:rPr>
              <w:lastRenderedPageBreak/>
              <w:t>JALAN PADA PROYEK INSTALASI PENGOLAHAN</w:t>
            </w:r>
          </w:p>
          <w:p w14:paraId="7DDF2768"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AIR LIMBAH DI KECAMATAN SUKAJADI</w:t>
            </w:r>
          </w:p>
          <w:p w14:paraId="74F7BFB5" w14:textId="77777777" w:rsidR="004D1745" w:rsidRPr="00982613" w:rsidRDefault="004D1745" w:rsidP="00C64F2A">
            <w:pPr>
              <w:pStyle w:val="ListParagraph"/>
              <w:spacing w:line="276" w:lineRule="auto"/>
              <w:ind w:left="0"/>
              <w:outlineLvl w:val="3"/>
              <w:rPr>
                <w:color w:val="000000" w:themeColor="text1"/>
                <w:sz w:val="24"/>
                <w:szCs w:val="24"/>
                <w:lang w:val="en-ID"/>
              </w:rPr>
            </w:pPr>
          </w:p>
          <w:p w14:paraId="5F827791" w14:textId="77777777" w:rsidR="004D1745" w:rsidRPr="00982613" w:rsidRDefault="004D1745" w:rsidP="00C64F2A">
            <w:pPr>
              <w:pStyle w:val="ListParagraph"/>
              <w:spacing w:line="276" w:lineRule="auto"/>
              <w:ind w:left="0"/>
              <w:outlineLvl w:val="3"/>
              <w:rPr>
                <w:bCs/>
                <w:color w:val="000000" w:themeColor="text1"/>
                <w:sz w:val="24"/>
                <w:szCs w:val="24"/>
                <w:lang w:val="en-ID"/>
              </w:rPr>
            </w:pPr>
          </w:p>
        </w:tc>
        <w:tc>
          <w:tcPr>
            <w:tcW w:w="2492" w:type="dxa"/>
          </w:tcPr>
          <w:p w14:paraId="2B31D669"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lastRenderedPageBreak/>
              <w:t>Metode Penelitian:</w:t>
            </w:r>
          </w:p>
          <w:p w14:paraId="31FB40BA" w14:textId="7488DB6C" w:rsidR="004D1745" w:rsidRPr="00982613" w:rsidRDefault="004D1745" w:rsidP="00C64F2A">
            <w:pPr>
              <w:spacing w:line="276" w:lineRule="auto"/>
              <w:outlineLvl w:val="3"/>
              <w:rPr>
                <w:color w:val="000000" w:themeColor="text1"/>
                <w:sz w:val="24"/>
                <w:szCs w:val="24"/>
                <w:lang w:val="en-ID"/>
              </w:rPr>
            </w:pPr>
            <w:r w:rsidRPr="00982613">
              <w:rPr>
                <w:color w:val="000000" w:themeColor="text1"/>
                <w:sz w:val="24"/>
                <w:szCs w:val="24"/>
                <w:lang w:val="en-ID"/>
              </w:rPr>
              <w:t xml:space="preserve">Sosiologis (hukum empiris) dengan metode deskriptif kualitatif; data primer dan sekunder dihimpun melalui observasi, wawancara, dan studi pustaka, lalu dipaparkan secara sistematis dalam bentuk kalimat dan </w:t>
            </w:r>
            <w:r w:rsidRPr="00982613">
              <w:rPr>
                <w:color w:val="000000" w:themeColor="text1"/>
                <w:sz w:val="24"/>
                <w:szCs w:val="24"/>
                <w:lang w:val="en-ID"/>
              </w:rPr>
              <w:lastRenderedPageBreak/>
              <w:t>dikaitkan dengan teori serta norma hukum.</w:t>
            </w:r>
          </w:p>
          <w:p w14:paraId="0EEEFD75"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t>Rumusan Masalah:</w:t>
            </w:r>
          </w:p>
          <w:p w14:paraId="017E3BD6"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1. Bagaimana tanggung jawab penyedia jasa konstruksi dalam memulihkan kerusakan fasilitas jalan pada proyek instalasi pengolahan air limbah di Kecamatan Sukajadi?</w:t>
            </w:r>
          </w:p>
          <w:p w14:paraId="62CA3B69"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2. Bagaimana sanksi bagi penyedia jasa konstruksi yang lalai memulihkan kerusakan tersebut?</w:t>
            </w:r>
          </w:p>
        </w:tc>
        <w:tc>
          <w:tcPr>
            <w:tcW w:w="2216" w:type="dxa"/>
          </w:tcPr>
          <w:p w14:paraId="03560D9B"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lastRenderedPageBreak/>
              <w:t>Penyedia jasa konstruksi wajib memulihkan jalan yang rusak akibat proyek instalasi pengolahan air limbah; kelalaian dapat dikenai sanksi sesuai ketentuan.</w:t>
            </w:r>
          </w:p>
        </w:tc>
        <w:tc>
          <w:tcPr>
            <w:tcW w:w="2216" w:type="dxa"/>
          </w:tcPr>
          <w:p w14:paraId="1754A5D0"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 xml:space="preserve">Menyoroti penyedia jasa konstruksi pada proyek instalasi air limbah dengan pendekatan sosiologis-empiris. Penelitian ini mengkaji tanggung jawab perdata badan usaha (perusahaan air minum) menurut Pasal 1365 KUHPerdata dengan </w:t>
            </w:r>
            <w:r w:rsidRPr="00982613">
              <w:rPr>
                <w:color w:val="000000" w:themeColor="text1"/>
                <w:sz w:val="24"/>
                <w:szCs w:val="24"/>
                <w:lang w:val="en-ID"/>
              </w:rPr>
              <w:lastRenderedPageBreak/>
              <w:t>pendekatan normatif.</w:t>
            </w:r>
          </w:p>
        </w:tc>
      </w:tr>
      <w:tr w:rsidR="004D1745" w:rsidRPr="00982613" w14:paraId="57EC821D" w14:textId="77777777" w:rsidTr="00C64F2A">
        <w:tc>
          <w:tcPr>
            <w:tcW w:w="2835" w:type="dxa"/>
          </w:tcPr>
          <w:p w14:paraId="69D1851C" w14:textId="77777777" w:rsidR="004D1745" w:rsidRPr="00982613" w:rsidRDefault="004D1745" w:rsidP="00C64F2A">
            <w:pPr>
              <w:pStyle w:val="ListParagraph"/>
              <w:spacing w:line="276" w:lineRule="auto"/>
              <w:ind w:left="0"/>
              <w:outlineLvl w:val="3"/>
              <w:rPr>
                <w:color w:val="000000" w:themeColor="text1"/>
                <w:sz w:val="24"/>
                <w:szCs w:val="24"/>
              </w:rPr>
            </w:pPr>
            <w:r w:rsidRPr="00982613">
              <w:rPr>
                <w:color w:val="000000" w:themeColor="text1"/>
                <w:sz w:val="24"/>
                <w:szCs w:val="24"/>
              </w:rPr>
              <w:lastRenderedPageBreak/>
              <w:t>SKRIPSI oleh: FAJAR</w:t>
            </w:r>
          </w:p>
          <w:p w14:paraId="25EC72E4" w14:textId="77777777" w:rsidR="004D1745" w:rsidRPr="00982613" w:rsidRDefault="004D1745" w:rsidP="00C64F2A">
            <w:pPr>
              <w:pStyle w:val="ListParagraph"/>
              <w:spacing w:line="276" w:lineRule="auto"/>
              <w:ind w:left="0"/>
              <w:outlineLvl w:val="3"/>
              <w:rPr>
                <w:color w:val="000000" w:themeColor="text1"/>
                <w:sz w:val="24"/>
                <w:szCs w:val="24"/>
              </w:rPr>
            </w:pPr>
          </w:p>
          <w:p w14:paraId="7B0067FF" w14:textId="77777777" w:rsidR="004D1745" w:rsidRPr="00982613" w:rsidRDefault="004D1745" w:rsidP="00C64F2A">
            <w:pPr>
              <w:pStyle w:val="ListParagraph"/>
              <w:spacing w:line="276" w:lineRule="auto"/>
              <w:ind w:left="0"/>
              <w:outlineLvl w:val="3"/>
              <w:rPr>
                <w:color w:val="000000" w:themeColor="text1"/>
                <w:sz w:val="24"/>
                <w:szCs w:val="24"/>
              </w:rPr>
            </w:pPr>
            <w:r w:rsidRPr="00982613">
              <w:rPr>
                <w:color w:val="000000" w:themeColor="text1"/>
                <w:sz w:val="24"/>
                <w:szCs w:val="24"/>
              </w:rPr>
              <w:t>ANALISIS KERUSAKAN JALAN AKIBAT BEBAN BERLEBIH KENDARAAN DI RUAS JALAN BANUARAN KOTO BARU KECAMATAN LUBUK BEGALUNG KOTA PADANG</w:t>
            </w:r>
          </w:p>
        </w:tc>
        <w:tc>
          <w:tcPr>
            <w:tcW w:w="2492" w:type="dxa"/>
          </w:tcPr>
          <w:p w14:paraId="59A2934D" w14:textId="77777777" w:rsidR="004D1745" w:rsidRPr="00982613" w:rsidRDefault="004D1745" w:rsidP="00C64F2A">
            <w:pPr>
              <w:pStyle w:val="ListParagraph"/>
              <w:spacing w:line="276" w:lineRule="auto"/>
              <w:ind w:left="0"/>
              <w:outlineLvl w:val="3"/>
              <w:rPr>
                <w:b/>
                <w:bCs/>
                <w:color w:val="000000" w:themeColor="text1"/>
                <w:sz w:val="24"/>
                <w:szCs w:val="24"/>
              </w:rPr>
            </w:pPr>
            <w:r w:rsidRPr="00982613">
              <w:rPr>
                <w:b/>
                <w:bCs/>
                <w:color w:val="000000" w:themeColor="text1"/>
                <w:sz w:val="24"/>
                <w:szCs w:val="24"/>
              </w:rPr>
              <w:t>Metode Penelitian:</w:t>
            </w:r>
          </w:p>
          <w:p w14:paraId="4CF9DFF1" w14:textId="77777777" w:rsidR="004D1745" w:rsidRPr="00982613" w:rsidRDefault="004D1745" w:rsidP="00C64F2A">
            <w:pPr>
              <w:pStyle w:val="ListParagraph"/>
              <w:spacing w:line="276" w:lineRule="auto"/>
              <w:ind w:left="0"/>
              <w:outlineLvl w:val="3"/>
              <w:rPr>
                <w:color w:val="000000" w:themeColor="text1"/>
                <w:sz w:val="24"/>
                <w:szCs w:val="24"/>
              </w:rPr>
            </w:pPr>
            <w:r w:rsidRPr="00982613">
              <w:rPr>
                <w:color w:val="000000" w:themeColor="text1"/>
                <w:sz w:val="24"/>
                <w:szCs w:val="24"/>
              </w:rPr>
              <w:t>Pendekatan teknis-kuantitatif melalui pengamatan lapangan terhadap beban sumbu kendaraan berat; data dihitung dengan metode AASHTO 1993 untuk mengukur dampak beban terhadap umur rencana aspal.</w:t>
            </w:r>
          </w:p>
          <w:p w14:paraId="2910FAC4" w14:textId="77777777" w:rsidR="004D1745" w:rsidRPr="00982613" w:rsidRDefault="004D1745" w:rsidP="00C64F2A">
            <w:pPr>
              <w:pStyle w:val="ListParagraph"/>
              <w:spacing w:line="276" w:lineRule="auto"/>
              <w:ind w:left="0"/>
              <w:outlineLvl w:val="3"/>
              <w:rPr>
                <w:b/>
                <w:bCs/>
                <w:color w:val="000000" w:themeColor="text1"/>
                <w:sz w:val="24"/>
                <w:szCs w:val="24"/>
                <w:lang w:val="en-ID"/>
              </w:rPr>
            </w:pPr>
            <w:r w:rsidRPr="00982613">
              <w:rPr>
                <w:b/>
                <w:bCs/>
                <w:color w:val="000000" w:themeColor="text1"/>
                <w:sz w:val="24"/>
                <w:szCs w:val="24"/>
                <w:lang w:val="en-ID"/>
              </w:rPr>
              <w:t>Rumusan Masalah:</w:t>
            </w:r>
          </w:p>
          <w:p w14:paraId="0B70FF5B"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1. Bagaimana analisis ekivalen beban sumbu kendaraan?</w:t>
            </w:r>
          </w:p>
          <w:p w14:paraId="09010AD9"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2. Bagaimana dampak kendaraan berat terhadap kerusakan jalan dan umur rencana jalan?</w:t>
            </w:r>
          </w:p>
        </w:tc>
        <w:tc>
          <w:tcPr>
            <w:tcW w:w="2216" w:type="dxa"/>
          </w:tcPr>
          <w:p w14:paraId="0809D092"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Kendaraan bermuatan berlebih mempercepat kerusakan perkerasan dan memperpendek umur rencana jalan; fenomena ODOL berpengaruh signifikan terhadap struktur jalan pada ruas yang diteliti.</w:t>
            </w:r>
          </w:p>
        </w:tc>
        <w:tc>
          <w:tcPr>
            <w:tcW w:w="2216" w:type="dxa"/>
          </w:tcPr>
          <w:p w14:paraId="7B932B2E" w14:textId="77777777" w:rsidR="004D1745" w:rsidRPr="00982613" w:rsidRDefault="004D1745" w:rsidP="00C64F2A">
            <w:pPr>
              <w:pStyle w:val="ListParagraph"/>
              <w:spacing w:line="276" w:lineRule="auto"/>
              <w:ind w:left="0"/>
              <w:outlineLvl w:val="3"/>
              <w:rPr>
                <w:color w:val="000000" w:themeColor="text1"/>
                <w:sz w:val="24"/>
                <w:szCs w:val="24"/>
                <w:lang w:val="en-ID"/>
              </w:rPr>
            </w:pPr>
            <w:r w:rsidRPr="00982613">
              <w:rPr>
                <w:color w:val="000000" w:themeColor="text1"/>
                <w:sz w:val="24"/>
                <w:szCs w:val="24"/>
                <w:lang w:val="en-ID"/>
              </w:rPr>
              <w:t>Memakai pendekatan teknis-kuantitatif (teknik sipil) untuk menilai dampak fisik beban kendaraan. Penelitian ini menempatkan kerusakan jalan dalam kerangka hukum perdata normatif guna menganalisis tanggung jawab ganti rugi perusahaan berdasarkan unsur Pasal 1365 KUHPerdata.</w:t>
            </w:r>
          </w:p>
        </w:tc>
      </w:tr>
    </w:tbl>
    <w:p w14:paraId="36D960BF" w14:textId="77777777" w:rsidR="00AE43BD" w:rsidRDefault="00AE43BD" w:rsidP="004D1745">
      <w:pPr>
        <w:jc w:val="center"/>
        <w:rPr>
          <w:b/>
          <w:bCs/>
          <w:color w:val="000000" w:themeColor="text1"/>
          <w:sz w:val="24"/>
          <w:szCs w:val="24"/>
          <w:lang w:val="en-ID"/>
        </w:rPr>
      </w:pPr>
      <w:bookmarkStart w:id="7" w:name="_Toc156777856"/>
    </w:p>
    <w:p w14:paraId="4B27D495" w14:textId="77777777" w:rsidR="00AE43BD" w:rsidRDefault="00AE43BD" w:rsidP="004D1745">
      <w:pPr>
        <w:jc w:val="center"/>
        <w:rPr>
          <w:b/>
          <w:bCs/>
          <w:color w:val="000000" w:themeColor="text1"/>
          <w:sz w:val="24"/>
          <w:szCs w:val="24"/>
          <w:lang w:val="en-ID"/>
        </w:rPr>
      </w:pPr>
    </w:p>
    <w:p w14:paraId="451D6C84" w14:textId="77777777" w:rsidR="00AE43BD" w:rsidRDefault="00AE43BD" w:rsidP="004D1745">
      <w:pPr>
        <w:jc w:val="center"/>
        <w:rPr>
          <w:b/>
          <w:bCs/>
          <w:color w:val="000000" w:themeColor="text1"/>
          <w:sz w:val="24"/>
          <w:szCs w:val="24"/>
          <w:lang w:val="en-ID"/>
        </w:rPr>
      </w:pPr>
    </w:p>
    <w:p w14:paraId="2007DE30" w14:textId="77777777" w:rsidR="00AE43BD" w:rsidRDefault="00AE43BD" w:rsidP="00AE43BD">
      <w:pPr>
        <w:rPr>
          <w:b/>
          <w:bCs/>
          <w:color w:val="000000" w:themeColor="text1"/>
          <w:sz w:val="24"/>
          <w:szCs w:val="24"/>
          <w:lang w:val="en-ID"/>
        </w:rPr>
      </w:pPr>
    </w:p>
    <w:p w14:paraId="746160BC" w14:textId="77777777" w:rsidR="00AE43BD" w:rsidRDefault="00AE43BD" w:rsidP="00AE43BD">
      <w:pPr>
        <w:rPr>
          <w:b/>
          <w:bCs/>
          <w:color w:val="000000" w:themeColor="text1"/>
          <w:sz w:val="24"/>
          <w:szCs w:val="24"/>
          <w:lang w:val="en-ID"/>
        </w:rPr>
      </w:pPr>
    </w:p>
    <w:p w14:paraId="01628A7D" w14:textId="77777777" w:rsidR="00AE43BD" w:rsidRDefault="00AE43BD" w:rsidP="004D1745">
      <w:pPr>
        <w:jc w:val="center"/>
        <w:rPr>
          <w:b/>
          <w:bCs/>
          <w:color w:val="000000" w:themeColor="text1"/>
          <w:sz w:val="24"/>
          <w:szCs w:val="24"/>
          <w:lang w:val="en-ID"/>
        </w:rPr>
      </w:pPr>
    </w:p>
    <w:p w14:paraId="33C1FE9D" w14:textId="68E3ACA1" w:rsidR="00E758CB" w:rsidRPr="00982613" w:rsidRDefault="003734AA" w:rsidP="00AE43BD">
      <w:pPr>
        <w:spacing w:line="480" w:lineRule="auto"/>
        <w:jc w:val="center"/>
        <w:rPr>
          <w:color w:val="000000" w:themeColor="text1"/>
          <w:sz w:val="24"/>
          <w:szCs w:val="24"/>
          <w:lang w:val="en-ID"/>
        </w:rPr>
      </w:pPr>
      <w:r w:rsidRPr="00982613">
        <w:rPr>
          <w:b/>
          <w:bCs/>
          <w:color w:val="000000" w:themeColor="text1"/>
          <w:sz w:val="24"/>
          <w:szCs w:val="24"/>
          <w:lang w:val="en-ID"/>
        </w:rPr>
        <w:lastRenderedPageBreak/>
        <w:t>BAB II</w:t>
      </w:r>
      <w:bookmarkEnd w:id="7"/>
    </w:p>
    <w:p w14:paraId="44A22708" w14:textId="60FB0A87" w:rsidR="00A21327" w:rsidRPr="00982613" w:rsidRDefault="00C51FED" w:rsidP="00AE43BD">
      <w:pPr>
        <w:spacing w:line="480" w:lineRule="auto"/>
        <w:jc w:val="center"/>
        <w:rPr>
          <w:b/>
          <w:bCs/>
          <w:color w:val="000000" w:themeColor="text1"/>
          <w:sz w:val="24"/>
          <w:szCs w:val="24"/>
          <w:lang w:val="en-ID"/>
        </w:rPr>
      </w:pPr>
      <w:r w:rsidRPr="00982613">
        <w:rPr>
          <w:b/>
          <w:bCs/>
          <w:color w:val="000000" w:themeColor="text1"/>
          <w:sz w:val="24"/>
          <w:szCs w:val="24"/>
          <w:lang w:val="en-ID"/>
        </w:rPr>
        <w:t>TINJAUAN PUSTAKA</w:t>
      </w:r>
      <w:bookmarkStart w:id="8" w:name="_Toc156778014"/>
    </w:p>
    <w:p w14:paraId="6A950B54" w14:textId="2F21F065" w:rsidR="00343F76" w:rsidRPr="00982613" w:rsidRDefault="00343F76" w:rsidP="00AE43BD">
      <w:pPr>
        <w:pStyle w:val="ListParagraph"/>
        <w:numPr>
          <w:ilvl w:val="0"/>
          <w:numId w:val="6"/>
        </w:numPr>
        <w:spacing w:line="480" w:lineRule="auto"/>
        <w:ind w:left="720" w:hanging="720"/>
        <w:outlineLvl w:val="1"/>
        <w:rPr>
          <w:b/>
          <w:bCs/>
          <w:color w:val="000000" w:themeColor="text1"/>
          <w:sz w:val="24"/>
          <w:szCs w:val="24"/>
          <w:lang w:val="en-ID"/>
        </w:rPr>
      </w:pPr>
      <w:r w:rsidRPr="00982613">
        <w:rPr>
          <w:b/>
          <w:bCs/>
          <w:color w:val="000000" w:themeColor="text1"/>
          <w:sz w:val="24"/>
          <w:szCs w:val="24"/>
          <w:lang w:val="en-ID"/>
        </w:rPr>
        <w:t>Kerangka Teoritis</w:t>
      </w:r>
    </w:p>
    <w:p w14:paraId="45388A1B" w14:textId="06EE4C73" w:rsidR="00292030" w:rsidRPr="00982613" w:rsidRDefault="00FC3F9F" w:rsidP="00AE43BD">
      <w:pPr>
        <w:spacing w:line="480" w:lineRule="auto"/>
        <w:rPr>
          <w:b/>
          <w:bCs/>
          <w:color w:val="000000" w:themeColor="text1"/>
          <w:sz w:val="24"/>
          <w:szCs w:val="24"/>
          <w:lang w:val="en-ID"/>
        </w:rPr>
      </w:pPr>
      <w:r w:rsidRPr="00982613">
        <w:rPr>
          <w:b/>
          <w:bCs/>
          <w:color w:val="000000" w:themeColor="text1"/>
          <w:sz w:val="24"/>
          <w:szCs w:val="24"/>
          <w:lang w:val="en-ID"/>
        </w:rPr>
        <w:t xml:space="preserve">2.1.1. Teori Tanggung Jawab Hukum </w:t>
      </w:r>
    </w:p>
    <w:p w14:paraId="0F80808E" w14:textId="2ADC2B79" w:rsidR="00C94C41" w:rsidRPr="00982613" w:rsidRDefault="00292030" w:rsidP="001361F6">
      <w:pPr>
        <w:spacing w:line="480" w:lineRule="auto"/>
        <w:ind w:firstLine="720"/>
        <w:rPr>
          <w:color w:val="000000" w:themeColor="text1"/>
          <w:szCs w:val="24"/>
          <w:lang w:val="en-ID"/>
        </w:rPr>
      </w:pPr>
      <w:r w:rsidRPr="00982613">
        <w:rPr>
          <w:color w:val="000000" w:themeColor="text1"/>
          <w:sz w:val="24"/>
          <w:szCs w:val="32"/>
          <w:lang w:val="en-ID"/>
        </w:rPr>
        <w:t xml:space="preserve">Tanggung jawab hukum, yang juga dikenal sebagai kewajiban hukum, adalah konsep pokok yang menuntut subjek hukum menanggung akibat dari perbuatannya yang menimbulkan kerugian bagi pihak lain. Dalam hukum perdata, tanggung jawab bukan sekadar kewajiban moral karena dapat ditegakkan melalui mekanisme hukum yang berlaku. Secara prinsip, tanggung jawab hukum muncul ketika ada kaitan antara perbuatan, kesalahan, dan kerugian yang dialami pihak lain. </w:t>
      </w:r>
    </w:p>
    <w:p w14:paraId="10023EEE" w14:textId="54C20A95" w:rsidR="00C94C41" w:rsidRPr="00982613" w:rsidRDefault="00C94C41"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Hans Kelsen berpendapat bahwa pertanggungjawaban hukum muncul sebagai akibat dilanggarnya norma hukum yang berlaku. Siapa pun yang melanggar norma harus menerima sanksi yang ditentukan sistem hukum, sehingga pertanggungjawaban hukum selalu berkaitan dengan kewajiban yang dapat ditegakkan dan mengikat semua subjek hukum.</w:t>
      </w:r>
      <w:r w:rsidRPr="00982613">
        <w:rPr>
          <w:rStyle w:val="FootnoteReference"/>
          <w:color w:val="000000" w:themeColor="text1"/>
          <w:lang w:val="en-ID"/>
        </w:rPr>
        <w:footnoteReference w:id="3"/>
      </w:r>
    </w:p>
    <w:p w14:paraId="4134D8B3" w14:textId="4B6A6380" w:rsidR="00C94C41" w:rsidRPr="00982613" w:rsidRDefault="00C94C41"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Menurut Abdulkadir Muhammad, pertanggungjawaban dalam hukum perdata adalah keharusan seseorang menanggung kerugian yang lahir dari perbuatannya. Keharusan itu dapat berasal dari pelanggaran perjanjian ataupun dari perbuatan melawan hukum, dengan ganti rugi kepada pihak yang dirugikan sebagai wujud utamanya.</w:t>
      </w:r>
      <w:r w:rsidRPr="00982613">
        <w:rPr>
          <w:rStyle w:val="FootnoteReference"/>
          <w:color w:val="000000" w:themeColor="text1"/>
          <w:lang w:val="en-ID"/>
        </w:rPr>
        <w:footnoteReference w:id="4"/>
      </w:r>
    </w:p>
    <w:p w14:paraId="3771A8B6" w14:textId="7830FBC7" w:rsidR="00C94C41" w:rsidRPr="00982613" w:rsidRDefault="00C94C41" w:rsidP="00AE43BD">
      <w:pPr>
        <w:spacing w:line="480" w:lineRule="auto"/>
        <w:ind w:firstLine="720"/>
        <w:rPr>
          <w:color w:val="000000" w:themeColor="text1"/>
          <w:sz w:val="24"/>
          <w:szCs w:val="24"/>
          <w:lang w:val="en-ID"/>
        </w:rPr>
      </w:pPr>
      <w:r w:rsidRPr="00982613">
        <w:rPr>
          <w:color w:val="000000" w:themeColor="text1"/>
          <w:sz w:val="24"/>
          <w:szCs w:val="24"/>
          <w:lang w:val="en-ID"/>
        </w:rPr>
        <w:lastRenderedPageBreak/>
        <w:t xml:space="preserve">Menurut Munir Fuady, dalam perbuatan melawan hukum pertanggungjawaban tidak selalu terbatas pada ada tidaknya kesalahan, sebab dapat berkembang menjadi pertanggungjawaban yang didasarkan pada risiko. Perbuatan dikategorikan melawan hukum jika bertentangan dengan hak orang lain, menyalahi kewajiban hukum pelaku, melanggar kesusilaan, atau tidak sejalan dengan ukuran kepatutan yang berlaku di masyarakat.</w:t>
      </w:r>
      <w:r w:rsidRPr="00982613">
        <w:rPr>
          <w:rStyle w:val="FootnoteReference"/>
          <w:color w:val="000000" w:themeColor="text1"/>
          <w:lang w:val="en-ID"/>
        </w:rPr>
        <w:footnoteReference w:id="5"/>
      </w:r>
    </w:p>
    <w:p w14:paraId="59B5C78C" w14:textId="71EBC6E0" w:rsidR="00C94C41" w:rsidRPr="00982613" w:rsidRDefault="00690973"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Menurut teori ini, subjek hukum yang tindakannya merugikan pihak lain berkewajiban mengganti kerugian itu. Dalam penelitian ini, teori tersebut dipakai untuk menilai kedudukan hukum perusahaan air minum dalam kemasan sebagai badan hukum yang diduga merusak jalan lewat kegiatan operasionalnya, sekaligus untuk menentukan dapat tidaknya perusahaan dimintai pertanggungjawaban perdata berdasarkan Pasal 1365 KUHPerdata. </w:t>
      </w:r>
    </w:p>
    <w:p w14:paraId="781C6E8D" w14:textId="404E4457" w:rsidR="00690973" w:rsidRPr="00982613" w:rsidRDefault="00C94C41"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Karena itu teori ini sangat relevan, sebab ia menautkan perbuatan, kesalahan, dan kerugian yang lahir dari kegiatan operasional perusahaan dengan rusaknya infrastruktur publik, khususnya jalan.</w:t>
      </w:r>
    </w:p>
    <w:p w14:paraId="4C1D28F0" w14:textId="0AF6CDD3" w:rsidR="00292030" w:rsidRPr="00982613" w:rsidRDefault="00292030" w:rsidP="00AE43BD">
      <w:pPr>
        <w:spacing w:line="480" w:lineRule="auto"/>
        <w:rPr>
          <w:color w:val="000000" w:themeColor="text1"/>
          <w:sz w:val="24"/>
          <w:szCs w:val="24"/>
          <w:lang w:val="it-IT"/>
        </w:rPr>
      </w:pPr>
      <w:r w:rsidRPr="00982613">
        <w:rPr>
          <w:b/>
          <w:bCs/>
          <w:color w:val="000000" w:themeColor="text1"/>
          <w:sz w:val="24"/>
          <w:szCs w:val="24"/>
          <w:lang w:val="it-IT"/>
        </w:rPr>
        <w:t>2.1.2.  Teori Perbuatan Melawan Hukum (PMH)</w:t>
      </w:r>
    </w:p>
    <w:p w14:paraId="7A925525" w14:textId="77777777" w:rsidR="00A00F43" w:rsidRPr="00982613" w:rsidRDefault="002D7212" w:rsidP="00AE43BD">
      <w:pPr>
        <w:spacing w:line="480" w:lineRule="auto"/>
        <w:ind w:firstLine="720"/>
        <w:rPr>
          <w:color w:val="000000" w:themeColor="text1"/>
          <w:sz w:val="24"/>
          <w:szCs w:val="32"/>
          <w:lang w:val="it-IT"/>
        </w:rPr>
      </w:pPr>
      <w:r w:rsidRPr="00982613">
        <w:rPr>
          <w:color w:val="000000" w:themeColor="text1"/>
          <w:sz w:val="24"/>
          <w:szCs w:val="32"/>
          <w:lang w:val="it-IT"/>
        </w:rPr>
        <w:t xml:space="preserve">Dalam hukum perdata Indonesia, perbuatan melawan hukum merupakan salah satu dasar utama untuk menilai dan membebankan tanggung jawab kepada pihak yang menimbulkan kerugian. Sumber tanggung jawab itu bisa berupa pelanggaran undang-undang, pelanggaran hak orang lain, atau perbuatan yang menyimpang dari kepatutan dan kehati-hatian dalam pergaulan masyarakat. PMH dirumuskan dalam Pasal 1365 KUHPerdata, yang pada intinya mewajibkan pelaku perbuatan melawan hukum yang merugikan orang lain, karena kesalahannya, untuk mengganti kerugian itu.</w:t>
      </w:r>
      <w:r w:rsidRPr="00982613">
        <w:rPr>
          <w:color w:val="000000" w:themeColor="text1"/>
          <w:sz w:val="24"/>
          <w:szCs w:val="32"/>
          <w:lang w:val="it-IT"/>
        </w:rPr>
        <w:lastRenderedPageBreak/>
        <w:t/>
      </w:r>
      <w:r w:rsidRPr="00982613">
        <w:rPr>
          <w:rStyle w:val="FootnoteReference"/>
          <w:color w:val="000000" w:themeColor="text1"/>
          <w:lang w:val="en-ID"/>
        </w:rPr>
        <w:footnoteReference w:id="6"/>
      </w:r>
    </w:p>
    <w:p w14:paraId="2F44A187" w14:textId="4AAE0117" w:rsidR="002D7212" w:rsidRPr="00982613" w:rsidRDefault="00E26FA6"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Abdulkadir Muhammad membagi PMH ke dalam empat unsur, yaitu perbuatan melawan hukum itu sendiri, kesalahan, kerugian, dan hubungan sebab-akibat antara perbuatan dengan kerugian. Apabila ada unsur yang tidak terpenuhi, perbuatan tidak dapat disebut perbuatan melawan hukum.</w:t>
      </w:r>
      <w:r w:rsidRPr="00982613">
        <w:rPr>
          <w:rStyle w:val="FootnoteReference"/>
          <w:color w:val="000000" w:themeColor="text1"/>
          <w:lang w:val="en-ID"/>
        </w:rPr>
        <w:footnoteReference w:id="7"/>
      </w:r>
    </w:p>
    <w:p w14:paraId="7C6C582D" w14:textId="26776B29" w:rsidR="00644FC1" w:rsidRPr="00982613" w:rsidRDefault="00644FC1"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
      </w:r>
      <w:r w:rsidRPr="00982613">
        <w:rPr>
          <w:i/>
          <w:color w:val="000000" w:themeColor="text1"/>
          <w:sz w:val="24"/>
          <w:szCs w:val="32"/>
          <w:lang w:val="en-ID"/>
        </w:rPr>
        <w:t/>
      </w:r>
      <w:r w:rsidRPr="00982613">
        <w:rPr>
          <w:color w:val="000000" w:themeColor="text1"/>
          <w:sz w:val="24"/>
          <w:szCs w:val="32"/>
          <w:lang w:val="en-ID"/>
        </w:rPr>
        <w:t xml:space="preserve"/>
      </w:r>
      <w:r w:rsidRPr="00982613">
        <w:rPr>
          <w:i/>
          <w:color w:val="000000" w:themeColor="text1"/>
          <w:sz w:val="24"/>
          <w:szCs w:val="32"/>
          <w:lang w:val="en-ID"/>
        </w:rPr>
        <w:t/>
      </w:r>
      <w:r w:rsidRPr="00982613">
        <w:rPr>
          <w:color w:val="000000" w:themeColor="text1"/>
          <w:sz w:val="24"/>
          <w:szCs w:val="32"/>
          <w:lang w:val="en-ID"/>
        </w:rPr>
        <w:t xml:space="preserve">Menurut Rosa Agustina, PMH tidak hanya berarti pelanggaran terhadap undang-undang tertulis, karena maknanya diperluas melalui putusan Hoge Raad 1919 (Lindenbaum v. Cohen). Suatu tindakan atau pembiaran dinilai sebagai PMH bila memenuhi salah satu dari empat kriteria, yakni melanggar hak subjektif orang lain, bertentangan dengan kewajiban hukum pelakunya, bertentangan dengan kesusilaan, atau tidak sesuai dengan asas kepatutan, ketelitian, dan kehati-hatian yang layak dijaga dalam pergaulan masyarakat.</w:t>
      </w:r>
      <w:r w:rsidRPr="00982613">
        <w:rPr>
          <w:rStyle w:val="FootnoteReference"/>
          <w:color w:val="000000" w:themeColor="text1"/>
          <w:lang w:val="en-ID"/>
        </w:rPr>
        <w:footnoteReference w:id="8"/>
      </w:r>
    </w:p>
    <w:p w14:paraId="171AEC07" w14:textId="53F92222" w:rsidR="00EA1E07" w:rsidRPr="00982613" w:rsidRDefault="00901048" w:rsidP="001361F6">
      <w:pPr>
        <w:spacing w:line="480" w:lineRule="auto"/>
        <w:ind w:firstLine="720"/>
        <w:rPr>
          <w:color w:val="000000" w:themeColor="text1"/>
          <w:sz w:val="24"/>
          <w:szCs w:val="40"/>
          <w:lang w:val="en-ID"/>
        </w:rPr>
      </w:pPr>
      <w:r w:rsidRPr="00982613">
        <w:rPr>
          <w:color w:val="000000" w:themeColor="text1"/>
          <w:sz w:val="24"/>
          <w:szCs w:val="40"/>
          <w:lang w:val="en-ID"/>
        </w:rPr>
        <w:t xml:space="preserve">Dalam penelitian ini, teori PMH dipakai untuk menilai apakah perusahaan sudah memenuhi kewajiban hukumnya dan bertindak cermat dalam kegiatan operasionalnya yang berakibat pada rusaknya jalan. Teori ini menjadi pijakan utama untuk menetapkan siapa yang menanggung kerugian yang ditimbulkan kegiatan perusahaan terhadap fasilitas umum.</w:t>
      </w:r>
    </w:p>
    <w:p w14:paraId="2F826F05" w14:textId="2E35125B" w:rsidR="00160E35" w:rsidRPr="00982613" w:rsidRDefault="00160E35" w:rsidP="00AE43BD">
      <w:pPr>
        <w:spacing w:line="480" w:lineRule="auto"/>
        <w:rPr>
          <w:b/>
          <w:bCs/>
          <w:color w:val="000000" w:themeColor="text1"/>
          <w:sz w:val="24"/>
          <w:szCs w:val="24"/>
          <w:lang w:val="en-ID"/>
        </w:rPr>
      </w:pPr>
      <w:r w:rsidRPr="00982613">
        <w:rPr>
          <w:b/>
          <w:bCs/>
          <w:color w:val="000000" w:themeColor="text1"/>
          <w:sz w:val="24"/>
          <w:szCs w:val="24"/>
          <w:lang w:val="en-ID"/>
        </w:rPr>
        <w:t>2.1.3. Teori Kemanfaatan Hukum</w:t>
      </w:r>
    </w:p>
    <w:p w14:paraId="5CC6A542" w14:textId="2222D255" w:rsidR="00FD5223" w:rsidRPr="00982613" w:rsidRDefault="007F4299" w:rsidP="00AE43BD">
      <w:pPr>
        <w:spacing w:line="480" w:lineRule="auto"/>
        <w:rPr>
          <w:color w:val="000000" w:themeColor="text1"/>
          <w:sz w:val="24"/>
          <w:szCs w:val="24"/>
          <w:lang w:val="en-ID"/>
        </w:rPr>
      </w:pPr>
      <w:r w:rsidRPr="00982613">
        <w:rPr>
          <w:color w:val="000000" w:themeColor="text1"/>
          <w:sz w:val="24"/>
          <w:szCs w:val="24"/>
          <w:lang w:val="en-ID"/>
        </w:rPr>
        <w:lastRenderedPageBreak/>
        <w:t xml:space="preserve">Teori kemanfaatan hukum, yang disebut juga utilitarianisme, memandang bahwa tujuan hukum adalah mendatangkan manfaat bagi sebanyak mungkin orang. Pokok teori ini ialah bahwa hukum harus memberi manfaat setinggi-tingginya bagi kehidupan masyarakat dan ikut mewujudkan kesejahteraan, ketertiban, serta kebahagiaan sosial. Oleh karena itu hukum tidak cukup dilihat sebagai norma yang mengikat secara formal, melainkan juga sebagai alat yang harus menghasilkan manfaat nyata bagi masyarakat.</w:t>
      </w:r>
    </w:p>
    <w:p w14:paraId="4D75E912" w14:textId="42398ABB" w:rsidR="00F27A54" w:rsidRPr="00982613" w:rsidRDefault="00F27A54" w:rsidP="00AE43BD">
      <w:pPr>
        <w:spacing w:line="480" w:lineRule="auto"/>
        <w:ind w:firstLine="720"/>
        <w:rPr>
          <w:color w:val="000000" w:themeColor="text1"/>
          <w:sz w:val="24"/>
          <w:szCs w:val="24"/>
          <w:lang w:val="en-ID"/>
        </w:rPr>
      </w:pPr>
      <w:r w:rsidRPr="00982613">
        <w:rPr>
          <w:color w:val="000000" w:themeColor="text1"/>
          <w:sz w:val="24"/>
          <w:szCs w:val="24"/>
          <w:lang w:val="en-ID"/>
        </w:rPr>
        <w:t>Bentham</w:t>
      </w:r>
      <w:r w:rsidRPr="00982613">
        <w:rPr>
          <w:rStyle w:val="FootnoteReference"/>
          <w:color w:val="000000" w:themeColor="text1"/>
          <w:sz w:val="24"/>
          <w:szCs w:val="24"/>
          <w:lang w:val="en-ID"/>
        </w:rPr>
        <w:footnoteReference w:id="9"/>
      </w:r>
      <w:r w:rsidRPr="00982613">
        <w:rPr>
          <w:color w:val="000000" w:themeColor="text1"/>
          <w:sz w:val="24"/>
          <w:szCs w:val="24"/>
          <w:lang w:val="en-ID"/>
        </w:rPr>
        <w:t xml:space="preserve"> mengartikan kemanfaatan sebagai kebahagiaan (happiness).</w:t>
      </w:r>
      <w:r w:rsidRPr="00982613">
        <w:rPr>
          <w:i/>
          <w:color w:val="000000" w:themeColor="text1"/>
          <w:sz w:val="24"/>
          <w:szCs w:val="24"/>
          <w:lang w:val="en-ID"/>
        </w:rPr>
        <w:t/>
      </w:r>
      <w:r w:rsidRPr="00982613">
        <w:rPr>
          <w:color w:val="000000" w:themeColor="text1"/>
          <w:sz w:val="24"/>
          <w:szCs w:val="24"/>
          <w:lang w:val="en-ID"/>
        </w:rPr>
        <w:t/>
      </w:r>
      <w:r w:rsidRPr="00982613">
        <w:rPr>
          <w:rStyle w:val="FootnoteReference"/>
          <w:color w:val="000000" w:themeColor="text1"/>
          <w:sz w:val="24"/>
          <w:szCs w:val="24"/>
          <w:lang w:val="en-ID"/>
        </w:rPr>
        <w:footnoteReference w:id="10"/>
      </w:r>
      <w:r w:rsidRPr="00982613">
        <w:rPr>
          <w:color w:val="000000" w:themeColor="text1"/>
          <w:sz w:val="24"/>
          <w:szCs w:val="24"/>
          <w:lang w:val="en-ID"/>
        </w:rPr>
        <w:t xml:space="preserve"> Baginya, nilai baik atau buruk sebuah hukum ditentukan oleh kemampuannya mendatangkan kebahagiaan bagi manusia.</w:t>
      </w:r>
      <w:r w:rsidRPr="00982613">
        <w:rPr>
          <w:rStyle w:val="FootnoteReference"/>
          <w:color w:val="000000" w:themeColor="text1"/>
          <w:sz w:val="24"/>
          <w:szCs w:val="24"/>
          <w:lang w:val="en-ID"/>
        </w:rPr>
        <w:footnoteReference w:id="11"/>
      </w:r>
      <w:r w:rsidRPr="00982613">
        <w:rPr>
          <w:color w:val="000000" w:themeColor="text1"/>
          <w:sz w:val="24"/>
          <w:szCs w:val="24"/>
          <w:lang w:val="en-ID"/>
        </w:rPr>
        <w:t xml:space="preserve"> Hukum yang baik ialah hukum yang memberi manfaat kepada setiap subjek hukum. Bentham juga menilai bahwa tindakan manusia didorong oleh kepentingannya, terutama kepentingan diri sendiri,</w:t>
      </w:r>
      <w:r w:rsidRPr="00982613">
        <w:rPr>
          <w:rStyle w:val="FootnoteReference"/>
          <w:color w:val="000000" w:themeColor="text1"/>
          <w:sz w:val="24"/>
          <w:szCs w:val="24"/>
          <w:lang w:val="en-ID"/>
        </w:rPr>
        <w:footnoteReference w:id="12"/>
      </w:r>
      <w:r w:rsidRPr="00982613">
        <w:rPr>
          <w:color w:val="000000" w:themeColor="text1"/>
          <w:sz w:val="24"/>
          <w:szCs w:val="24"/>
          <w:lang w:val="en-ID"/>
        </w:rPr>
        <w:t xml:space="preserve"> sehingga kebahagiaan masyarakat harus berangkat dari kebahagiaan individu.</w:t>
      </w:r>
      <w:r w:rsidRPr="00982613">
        <w:rPr>
          <w:rStyle w:val="FootnoteReference"/>
          <w:color w:val="000000" w:themeColor="text1"/>
          <w:sz w:val="24"/>
          <w:szCs w:val="24"/>
          <w:lang w:val="en-ID"/>
        </w:rPr>
        <w:footnoteReference w:id="13"/>
      </w:r>
      <w:r w:rsidRPr="00982613">
        <w:rPr>
          <w:color w:val="000000" w:themeColor="text1"/>
          <w:sz w:val="24"/>
          <w:szCs w:val="24"/>
          <w:lang w:val="en-ID"/>
        </w:rPr>
        <w:t xml:space="preserve"> Dari pandangan itu terlihat bahwa kepastian hukum, keadilan, dan kemanfaatan sebagai unsur cita hukum dapat dibedakan tetapi tidak dapat dipisahkan, karena ketiganya berkaitan dan sewaktu-waktu dapat saling bertentangan.</w:t>
      </w:r>
      <w:r w:rsidRPr="00982613">
        <w:rPr>
          <w:rStyle w:val="FootnoteReference"/>
          <w:color w:val="000000" w:themeColor="text1"/>
          <w:sz w:val="24"/>
          <w:szCs w:val="24"/>
          <w:lang w:val="en-ID"/>
        </w:rPr>
        <w:footnoteReference w:id="14"/>
      </w:r>
    </w:p>
    <w:p w14:paraId="655929CB" w14:textId="161BED76" w:rsidR="00F27A54" w:rsidRPr="00982613" w:rsidRDefault="00F27A54" w:rsidP="00AE43BD">
      <w:pPr>
        <w:spacing w:line="480" w:lineRule="auto"/>
        <w:rPr>
          <w:color w:val="000000" w:themeColor="text1"/>
          <w:sz w:val="24"/>
          <w:szCs w:val="24"/>
          <w:lang w:val="en-ID"/>
        </w:rPr>
      </w:pPr>
      <w:r w:rsidRPr="00982613">
        <w:rPr>
          <w:color w:val="000000" w:themeColor="text1"/>
          <w:sz w:val="24"/>
          <w:szCs w:val="24"/>
          <w:lang w:val="en-ID"/>
        </w:rPr>
        <w:t>John Stuart Mill</w:t>
      </w:r>
      <w:r w:rsidRPr="00982613">
        <w:rPr>
          <w:rStyle w:val="FootnoteReference"/>
          <w:color w:val="000000" w:themeColor="text1"/>
          <w:sz w:val="24"/>
          <w:szCs w:val="24"/>
          <w:lang w:val="en-ID"/>
        </w:rPr>
        <w:footnoteReference w:id="15"/>
      </w:r>
      <w:r w:rsidRPr="00982613">
        <w:rPr>
          <w:color w:val="000000" w:themeColor="text1"/>
          <w:sz w:val="24"/>
          <w:szCs w:val="24"/>
          <w:lang w:val="en-ID"/>
        </w:rPr>
        <w:t xml:space="preserve"> berpendapat bahwa keadilan harus diukur dari kemanfaatan. Menurutnya, rasa keadilan tidak lahir dari keadilan itu sendiri, tetapi dari dua sumber, yaitu dorongan untuk mempertahankan diri dan rasa simpati.</w:t>
      </w:r>
      <w:r w:rsidRPr="00982613">
        <w:rPr>
          <w:color w:val="000000" w:themeColor="text1"/>
          <w:sz w:val="24"/>
          <w:szCs w:val="24"/>
          <w:lang w:val="en-ID"/>
        </w:rPr>
        <w:lastRenderedPageBreak/>
        <w:t/>
      </w:r>
      <w:r w:rsidRPr="00982613">
        <w:rPr>
          <w:rStyle w:val="FootnoteReference"/>
          <w:color w:val="000000" w:themeColor="text1"/>
          <w:sz w:val="24"/>
          <w:szCs w:val="24"/>
          <w:lang w:val="en-ID"/>
        </w:rPr>
        <w:footnoteReference w:id="16"/>
      </w:r>
      <w:r w:rsidRPr="00982613">
        <w:rPr>
          <w:color w:val="000000" w:themeColor="text1"/>
          <w:sz w:val="24"/>
          <w:szCs w:val="24"/>
          <w:lang w:val="en-ID"/>
        </w:rPr>
        <w:t xml:space="preserve"> Keadilan bersumber dari naluri manusia untuk menolak atau membalas kerugian yang menimpa dirinya ataupun orang yang ia simpati.</w:t>
      </w:r>
      <w:r w:rsidRPr="00982613">
        <w:rPr>
          <w:rStyle w:val="FootnoteReference"/>
          <w:color w:val="000000" w:themeColor="text1"/>
          <w:sz w:val="24"/>
          <w:szCs w:val="24"/>
          <w:lang w:val="en-ID"/>
        </w:rPr>
        <w:footnoteReference w:id="17"/>
      </w:r>
      <w:r w:rsidRPr="00982613">
        <w:rPr>
          <w:color w:val="000000" w:themeColor="text1"/>
          <w:sz w:val="24"/>
          <w:szCs w:val="24"/>
          <w:lang w:val="en-ID"/>
        </w:rPr>
        <w:t xml:space="preserve"> Bagi Mill, sesuatu bermanfaat jika menghasilkan kesejahteraan (happiness) yang sebesar-besarnya dan penderitaan (pain) yang sekecil-kecilnya bagi seluruh kepentingan masyarakat.</w:t>
      </w:r>
      <w:r w:rsidRPr="00982613">
        <w:rPr>
          <w:i/>
          <w:color w:val="000000" w:themeColor="text1"/>
          <w:sz w:val="24"/>
          <w:szCs w:val="24"/>
          <w:lang w:val="en-ID"/>
        </w:rPr>
        <w:t/>
      </w: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w:r>
      <w:r w:rsidRPr="00982613">
        <w:rPr>
          <w:rStyle w:val="FootnoteReference"/>
          <w:color w:val="000000" w:themeColor="text1"/>
          <w:sz w:val="24"/>
          <w:szCs w:val="24"/>
          <w:lang w:val="en-ID"/>
        </w:rPr>
        <w:footnoteReference w:id="18"/>
      </w:r>
      <w:r w:rsidRPr="00982613">
        <w:rPr>
          <w:color w:val="000000" w:themeColor="text1"/>
          <w:sz w:val="24"/>
          <w:szCs w:val="24"/>
          <w:lang w:val="en-ID"/>
        </w:rPr>
        <w:t xml:space="preserve"> Singkatnya, Mill menekankan kepentingan masyarakat, sedangkan Bentham menekankan kepentingan individu.</w:t>
      </w:r>
      <w:r w:rsidRPr="00982613">
        <w:rPr>
          <w:rStyle w:val="FootnoteReference"/>
          <w:color w:val="000000" w:themeColor="text1"/>
          <w:sz w:val="24"/>
          <w:szCs w:val="24"/>
          <w:lang w:val="en-ID"/>
        </w:rPr>
        <w:footnoteReference w:id="19"/>
      </w:r>
    </w:p>
    <w:p w14:paraId="332E802B" w14:textId="75CCEDAC" w:rsidR="00F27A54" w:rsidRPr="00982613" w:rsidRDefault="00F27A54"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Pemikiran Mill dapat dilihat sebagai penyempurnaan gagasan Bentham.</w:t>
      </w:r>
      <w:r w:rsidRPr="00982613">
        <w:rPr>
          <w:rStyle w:val="FootnoteReference"/>
          <w:color w:val="000000" w:themeColor="text1"/>
          <w:sz w:val="24"/>
          <w:szCs w:val="24"/>
          <w:lang w:val="en-ID"/>
        </w:rPr>
        <w:footnoteReference w:id="20"/>
      </w:r>
      <w:r w:rsidRPr="00982613">
        <w:rPr>
          <w:color w:val="000000" w:themeColor="text1"/>
          <w:sz w:val="24"/>
          <w:szCs w:val="24"/>
          <w:lang w:val="en-ID"/>
        </w:rPr>
        <w:t xml:space="preserve"> Mill menghubungkan kebahagiaan pribadi dengan keharusan mewujudkan kebahagiaan umum. Sebagai makhluk sosial, manusia pasti memiliki rasa simpati terhadap sesamanya.</w:t>
      </w:r>
      <w:r w:rsidRPr="00982613">
        <w:rPr>
          <w:rStyle w:val="FootnoteReference"/>
          <w:color w:val="000000" w:themeColor="text1"/>
          <w:sz w:val="24"/>
          <w:szCs w:val="24"/>
          <w:lang w:val="en-ID"/>
        </w:rPr>
        <w:footnoteReference w:id="21"/>
      </w:r>
      <w:r w:rsidRPr="00982613">
        <w:rPr>
          <w:color w:val="000000" w:themeColor="text1"/>
          <w:sz w:val="24"/>
          <w:szCs w:val="24"/>
          <w:lang w:val="en-ID"/>
        </w:rPr>
        <w:t xml:space="preserve"> Perasaan yang bersifat kodrati itu perlu dijaga agar kebahagiaan bersama dapat tercapai.</w:t>
      </w:r>
      <w:r w:rsidRPr="00982613">
        <w:rPr>
          <w:rStyle w:val="FootnoteReference"/>
          <w:color w:val="000000" w:themeColor="text1"/>
          <w:sz w:val="24"/>
          <w:szCs w:val="24"/>
          <w:lang w:val="en-ID"/>
        </w:rPr>
        <w:footnoteReference w:id="22"/>
      </w:r>
    </w:p>
    <w:p w14:paraId="3313CA53" w14:textId="05E2E9D6" w:rsidR="006E4589" w:rsidRPr="00982613" w:rsidRDefault="006E4589" w:rsidP="00AE43BD">
      <w:pPr>
        <w:spacing w:line="480" w:lineRule="auto"/>
        <w:rPr>
          <w:color w:val="000000" w:themeColor="text1"/>
          <w:sz w:val="24"/>
          <w:szCs w:val="24"/>
        </w:rPr>
      </w:pPr>
      <w:r w:rsidRPr="00982613">
        <w:rPr>
          <w:color w:val="000000" w:themeColor="text1"/>
          <w:sz w:val="24"/>
          <w:szCs w:val="24"/>
        </w:rPr>
        <w:t xml:space="preserve">Teori kemanfaatan dipilih sebagai landasan konseptual sebab tanggung jawab perdata atas kerusakan jalan bukan hanya soal kepastian hukum, tetapi juga soal seberapa besar penerapan hukum bermanfaat bagi masyarakat yang terdampak. Hukum diharapkan tidak berhenti pada penentuan pihak yang bertanggung jawab, tetapi juga menawarkan penyelesaian yang efektif, adil secara sosial, dan melindungi kepentingan masyarakat luas.</w:t>
      </w:r>
    </w:p>
    <w:p w14:paraId="5CA17BED" w14:textId="524CA8CA" w:rsidR="0032452D" w:rsidRPr="00982613" w:rsidRDefault="00936D38" w:rsidP="00AE43BD">
      <w:pPr>
        <w:spacing w:line="480" w:lineRule="auto"/>
        <w:rPr>
          <w:color w:val="000000" w:themeColor="text1"/>
          <w:sz w:val="24"/>
          <w:szCs w:val="24"/>
        </w:rPr>
      </w:pPr>
      <w:r w:rsidRPr="00982613">
        <w:rPr>
          <w:color w:val="000000" w:themeColor="text1"/>
          <w:sz w:val="24"/>
          <w:szCs w:val="24"/>
        </w:rPr>
        <w:t xml:space="preserve">Dengan demikian, teori ini dipakai sebagai kerangka analisis untuk menakar apakah Pasal 1365 KUHPerdata dan peraturan terkait benar-benar bermanfaat dalam menyelesaikan kasus kerusakan jalan akibat kegiatan perusahaan, dan apakah hukum yang berlaku sudah efektif melindungi kepentingan masyarakat serta berdampak baik bagi penegakan tanggung jawab perdata.</w:t>
      </w:r>
      <w:r w:rsidRPr="00982613">
        <w:rPr>
          <w:color w:val="000000" w:themeColor="text1"/>
          <w:sz w:val="24"/>
          <w:szCs w:val="24"/>
        </w:rPr>
        <w:lastRenderedPageBreak/>
        <w:t/>
      </w:r>
    </w:p>
    <w:p w14:paraId="73A97F4D" w14:textId="77777777" w:rsidR="009B1D36" w:rsidRPr="00982613" w:rsidRDefault="00C33BA5" w:rsidP="00AE43BD">
      <w:pPr>
        <w:pStyle w:val="ListParagraph"/>
        <w:numPr>
          <w:ilvl w:val="0"/>
          <w:numId w:val="6"/>
        </w:numPr>
        <w:spacing w:line="480" w:lineRule="auto"/>
        <w:ind w:left="720" w:hanging="720"/>
        <w:outlineLvl w:val="1"/>
        <w:rPr>
          <w:b/>
          <w:bCs/>
          <w:color w:val="000000" w:themeColor="text1"/>
          <w:sz w:val="24"/>
          <w:szCs w:val="24"/>
          <w:lang w:val="en-ID"/>
        </w:rPr>
      </w:pPr>
      <w:r w:rsidRPr="00982613">
        <w:rPr>
          <w:b/>
          <w:bCs/>
          <w:color w:val="000000" w:themeColor="text1"/>
          <w:sz w:val="24"/>
          <w:szCs w:val="24"/>
          <w:lang w:val="en-ID"/>
        </w:rPr>
        <w:t>Tinjauan Umum Fasilitas Umum</w:t>
      </w:r>
    </w:p>
    <w:p w14:paraId="360F9572" w14:textId="6A5498DF" w:rsidR="007772D8" w:rsidRPr="00982613" w:rsidRDefault="009B1D36" w:rsidP="00AE43BD">
      <w:pPr>
        <w:spacing w:line="480" w:lineRule="auto"/>
        <w:ind w:firstLine="720"/>
        <w:outlineLvl w:val="1"/>
        <w:rPr>
          <w:color w:val="000000" w:themeColor="text1"/>
          <w:sz w:val="24"/>
          <w:szCs w:val="32"/>
          <w:lang w:val="en-ID"/>
        </w:rPr>
      </w:pPr>
      <w:r w:rsidRPr="00982613">
        <w:rPr>
          <w:color w:val="000000" w:themeColor="text1"/>
          <w:sz w:val="24"/>
          <w:szCs w:val="24"/>
        </w:rPr>
        <w:t xml:space="preserve">Menurut prinsip pelayanan publik, fasilitas umum meliputi semua sarana dan prasarana yang disediakan negara atau pemerintah untuk kepentingan masyarakat luas, tanpa membedakan status sosial, ekonomi, ataupun golongan. H.A.S. Moenir mengartikan fasilitas umum sebagai segala sesuatu yang dipakai publik untuk kepentingan bersama dan wajib disediakan oleh penyelenggara negara. Pengertian ini memperlihatkan bahwa fasilitas umum tidak terbatas pada benda fisik, melainkan mencakup seluruh perangkat pelayanan yang menopang kegiatan sosial, ekonomi, dan budaya masyarakat. Karena itu fasilitas umum dapat digolongkan sebagai sumber daya publik (public goods) yang keberadaan dan fungsinya perlu dijaga demi kesejahteraan semua warga. Dalam kerangka tersebut, jalan bukan hanya lintasan kendaraan, tetapi infrastruktur yang menunjang kelancaran lalu lintas dan transportasi.</w:t>
      </w:r>
      <w:r w:rsidRPr="00982613">
        <w:rPr>
          <w:i/>
          <w:color w:val="000000" w:themeColor="text1"/>
          <w:sz w:val="24"/>
          <w:szCs w:val="24"/>
        </w:rPr>
        <w:t/>
      </w:r>
      <w:r w:rsidRPr="00982613">
        <w:rPr>
          <w:color w:val="000000" w:themeColor="text1"/>
          <w:sz w:val="24"/>
          <w:szCs w:val="24"/>
        </w:rPr>
        <w:t/>
      </w:r>
      <w:r w:rsidRPr="00982613">
        <w:rPr>
          <w:rStyle w:val="FootnoteReference"/>
          <w:color w:val="000000" w:themeColor="text1"/>
          <w:lang w:val="en-ID"/>
        </w:rPr>
        <w:footnoteReference w:id="23"/>
      </w:r>
    </w:p>
    <w:p w14:paraId="7844D451" w14:textId="35178F4F" w:rsidR="009B1D36" w:rsidRPr="00982613" w:rsidRDefault="009B1D36" w:rsidP="00AE43BD">
      <w:pPr>
        <w:spacing w:line="480" w:lineRule="auto"/>
        <w:ind w:firstLine="720"/>
        <w:outlineLvl w:val="1"/>
        <w:rPr>
          <w:color w:val="000000" w:themeColor="text1"/>
          <w:sz w:val="24"/>
          <w:szCs w:val="24"/>
        </w:rPr>
      </w:pPr>
      <w:r w:rsidRPr="00982613">
        <w:rPr>
          <w:color w:val="000000" w:themeColor="text1"/>
          <w:sz w:val="24"/>
          <w:szCs w:val="24"/>
        </w:rPr>
        <w:t xml:space="preserve">Penyediaan fasilitas umum bukan semata tindakan administratif pemerintah, tetapi kewajiban hukum negara untuk memenuhi hak dasar warganya. Secara yuridis, pengelolaan dan pemeliharaan sarana publik bertumpu pada Undang-Undang Nomor 25 Tahun 2009 tentang Pelayanan Publik. Undang-undang ini mewajibkan penyelenggara pelayanan publik menyediakan sarana, prasarana, dan/atau fasilitas pelayanan yang layak dan merawatnya secara berkala untuk menjamin kesetaraan hak, perlakuan yang sama, dan kepastian hukum bagi seluruh warga tanpa diskriminasi.</w:t>
      </w:r>
      <w:r w:rsidRPr="00982613">
        <w:rPr>
          <w:color w:val="000000" w:themeColor="text1"/>
          <w:sz w:val="24"/>
          <w:szCs w:val="24"/>
        </w:rPr>
        <w:lastRenderedPageBreak/>
        <w:t/>
      </w:r>
      <w:r w:rsidRPr="00982613">
        <w:rPr>
          <w:rStyle w:val="FootnoteReference"/>
          <w:color w:val="000000" w:themeColor="text1"/>
        </w:rPr>
        <w:footnoteReference w:id="24"/>
      </w:r>
    </w:p>
    <w:p w14:paraId="39F01F97" w14:textId="6EF40BFD" w:rsidR="009B1D36" w:rsidRPr="00982613" w:rsidRDefault="009B1D36" w:rsidP="00AE43BD">
      <w:pPr>
        <w:spacing w:line="480" w:lineRule="auto"/>
        <w:ind w:firstLine="720"/>
        <w:outlineLvl w:val="1"/>
        <w:rPr>
          <w:color w:val="000000" w:themeColor="text1"/>
          <w:sz w:val="24"/>
          <w:szCs w:val="24"/>
        </w:rPr>
      </w:pPr>
      <w:r w:rsidRPr="00982613">
        <w:rPr>
          <w:color w:val="000000" w:themeColor="text1"/>
          <w:sz w:val="24"/>
          <w:szCs w:val="24"/>
        </w:rPr>
        <w:t xml:space="preserve">Saat dimanfaatkan, fasilitas umum dapat menurun fungsinya atau rusak karena beragam sebab, baik alam maupun manusia. Sebab alam mencakup lapuknya bahan akibat cuaca, bencana alam, dan merosotnya mutu lingkungan di sekitar fasilitas. Dari sisi manusia, sebab yang paling sering adalah pemakaian yang melampaui daya tampung (overcapacity), perawatan berkala yang diabaikan, dan perusakan yang disengaja (vandalisme).</w:t>
      </w:r>
      <w:r w:rsidRPr="00982613">
        <w:rPr>
          <w:i/>
          <w:color w:val="000000" w:themeColor="text1"/>
          <w:sz w:val="24"/>
          <w:szCs w:val="24"/>
        </w:rPr>
        <w:t/>
      </w:r>
      <w:r w:rsidRPr="00982613">
        <w:rPr>
          <w:color w:val="000000" w:themeColor="text1"/>
          <w:sz w:val="24"/>
          <w:szCs w:val="24"/>
        </w:rPr>
        <w:t/>
      </w:r>
    </w:p>
    <w:p w14:paraId="19607560" w14:textId="74ACAF2E" w:rsidR="006D27BF" w:rsidRPr="00982613" w:rsidRDefault="009B1D36" w:rsidP="00AE43BD">
      <w:pPr>
        <w:spacing w:line="480" w:lineRule="auto"/>
        <w:ind w:firstLine="720"/>
        <w:outlineLvl w:val="1"/>
        <w:rPr>
          <w:color w:val="000000" w:themeColor="text1"/>
          <w:sz w:val="24"/>
          <w:szCs w:val="24"/>
          <w:lang w:val="en-ID"/>
        </w:rPr>
      </w:pPr>
      <w:r w:rsidRPr="00982613">
        <w:rPr>
          <w:color w:val="000000" w:themeColor="text1"/>
          <w:sz w:val="24"/>
          <w:szCs w:val="24"/>
          <w:lang w:val="en-ID"/>
        </w:rPr>
        <w:t xml:space="preserve">Dari segi hukum, pengelolaan fasilitas umum menjadi penting saat terjadi pembiaran atau perusakan yang merugikan masyarakat. Jika penyelenggara negara lalai merawat hingga fasilitas membahayakan publik, atau jika ada pihak yang terbukti merusaknya secara melawan hukum, pihak yang bertanggung jawab dapat dimintai pertanggungjawaban sesuai peraturan perundang-undangan. Jadi, fungsi fasilitas umum hanya terjaga bila kewajiban pelayanan negara diimbangi tanggung jawab bersama masyarakat untuk merawatnya.</w:t>
      </w:r>
    </w:p>
    <w:bookmarkEnd w:id="8"/>
    <w:p w14:paraId="516929B6" w14:textId="77777777" w:rsidR="00CC3F5A" w:rsidRPr="00982613" w:rsidRDefault="00C33BA5" w:rsidP="00AE43BD">
      <w:pPr>
        <w:pStyle w:val="ListParagraph"/>
        <w:keepNext/>
        <w:numPr>
          <w:ilvl w:val="0"/>
          <w:numId w:val="6"/>
        </w:numPr>
        <w:spacing w:line="480" w:lineRule="auto"/>
        <w:ind w:left="720" w:hanging="720"/>
        <w:outlineLvl w:val="1"/>
        <w:rPr>
          <w:b/>
          <w:bCs/>
          <w:color w:val="000000" w:themeColor="text1"/>
          <w:sz w:val="24"/>
          <w:szCs w:val="24"/>
          <w:lang w:val="en-ID"/>
        </w:rPr>
      </w:pPr>
      <w:r w:rsidRPr="00982613">
        <w:rPr>
          <w:b/>
          <w:bCs/>
          <w:color w:val="000000" w:themeColor="text1"/>
          <w:sz w:val="24"/>
          <w:szCs w:val="32"/>
          <w:lang w:val="en-ID"/>
        </w:rPr>
        <w:t>Tinjauan Umum Perusahaan Sebagai Subjek Hukum</w:t>
      </w:r>
    </w:p>
    <w:p w14:paraId="731FD783" w14:textId="750EA3FE" w:rsidR="00117CC6" w:rsidRPr="00982613" w:rsidRDefault="00CC3F5A" w:rsidP="00AE43BD">
      <w:pPr>
        <w:keepNext/>
        <w:spacing w:line="480" w:lineRule="auto"/>
        <w:ind w:firstLine="720"/>
        <w:outlineLvl w:val="1"/>
        <w:rPr>
          <w:rFonts w:eastAsia="Times New Roman"/>
          <w:color w:val="000000" w:themeColor="text1"/>
          <w:kern w:val="0"/>
          <w:sz w:val="24"/>
          <w:szCs w:val="24"/>
          <w:lang w:val="en-ID" w:eastAsia="en-ID" w:bidi="ar-SA"/>
          <w14:ligatures w14:val="none"/>
        </w:rPr>
      </w:pPr>
      <w:r w:rsidRPr="00982613">
        <w:rPr>
          <w:rFonts w:eastAsia="Times New Roman"/>
          <w:color w:val="000000" w:themeColor="text1"/>
          <w:kern w:val="0"/>
          <w:sz w:val="24"/>
          <w:szCs w:val="24"/>
          <w:lang w:val="en-ID" w:eastAsia="en-ID" w:bidi="ar-SA"/>
          <w14:ligatures w14:val="none"/>
        </w:rPr>
        <w:t xml:space="preserve">Perusahaan adalah pelaku kegiatan ekonomi dengan peran penting di tengah masyarakat. Dari sisi hukum, perusahaan bukan semata organisasi pencari keuntungan, melainkan juga subjek hukum yang memegang hak dan kewajiban serta cakap melakukan perbuatan hukum dalam lingkup hukum perdata. </w:t>
      </w:r>
      <w:r w:rsidRPr="00982613">
        <w:rPr>
          <w:rFonts w:eastAsia="Times New Roman"/>
          <w:color w:val="000000" w:themeColor="text1"/>
          <w:kern w:val="0"/>
          <w:sz w:val="24"/>
          <w:szCs w:val="24"/>
          <w:lang w:val="en-ID" w:eastAsia="en-ID" w:bidi="ar-SA"/>
          <w14:ligatures w14:val="none"/>
        </w:rPr>
        <w:lastRenderedPageBreak/>
        <w:t/>
      </w:r>
    </w:p>
    <w:p w14:paraId="0F44A062" w14:textId="63209317" w:rsidR="00F9459C" w:rsidRPr="00982613" w:rsidRDefault="00CC3F5A"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Subjek hukum ialah segala sesuatu yang dapat memperoleh hak dan kewajiban menurut hukum, sebagaimana dirumuskan Sudikno Mertokusumo. Subekti berpendapat serupa, yakni bahwa subjek hukum adalah pembawa hak, yaitu rakyat.</w:t>
      </w:r>
      <w:r w:rsidRPr="00982613">
        <w:rPr>
          <w:rStyle w:val="FootnoteReference"/>
          <w:color w:val="000000" w:themeColor="text1"/>
          <w:lang w:val="en-ID"/>
        </w:rPr>
        <w:footnoteReference w:id="25"/>
      </w:r>
    </w:p>
    <w:p w14:paraId="33F91B85" w14:textId="78A5A76A" w:rsidR="00303096" w:rsidRPr="00982613" w:rsidRDefault="00303096" w:rsidP="00AE43BD">
      <w:pPr>
        <w:keepNext/>
        <w:spacing w:line="480" w:lineRule="auto"/>
        <w:ind w:firstLine="720"/>
        <w:rPr>
          <w:color w:val="000000" w:themeColor="text1"/>
          <w:sz w:val="24"/>
          <w:szCs w:val="32"/>
          <w:lang w:val="en-ID"/>
        </w:rPr>
      </w:pPr>
      <w:r w:rsidRPr="00982613">
        <w:rPr>
          <w:color w:val="000000" w:themeColor="text1"/>
          <w:sz w:val="24"/>
          <w:szCs w:val="32"/>
          <w:lang w:val="en-ID"/>
        </w:rPr>
        <w:t xml:space="preserve">Perusahaan sebagai subjek hukum diakui secara hukum melalui bentuk badan usaha yang dipilihnya. Perusahaan berbadan hukum berdiri sendiri, terlepas dari kedudukan hukum pendiri, pemegang saham, dan pengurusnya. Abdulkadir Muhammad menerangkan bahwa badan hukum ialah entitas yang dapat memegang hak dan kewajiban serta bertindak dalam hukum seperti manusia. Oleh sebab itu, badan hukum mempunyai harta kekayaan yang terpisah dari harta anggotanya dan dapat mengadakan hubungan hukum dengan pihak lain.</w:t>
      </w:r>
      <w:r w:rsidRPr="00982613">
        <w:rPr>
          <w:rStyle w:val="FootnoteReference"/>
          <w:color w:val="000000" w:themeColor="text1"/>
          <w:lang w:val="en-ID"/>
        </w:rPr>
        <w:footnoteReference w:id="26"/>
      </w:r>
    </w:p>
    <w:p w14:paraId="63A9CD6A" w14:textId="1EE8D586" w:rsidR="00303096" w:rsidRPr="00982613" w:rsidRDefault="00152650"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Dasar hukum Perseroan Terbatas sebagai badan hukum terdapat dalam Undang-Undang Nomor 40 Tahun 2007 tentang Perseroan Terbatas, yang diubah dengan Undang-Undang Nomor 6 Tahun 2023 tentang Penetapan Peraturan Pemerintah Pengganti Undang-Undang Nomor 2 Tahun 2022 tentang Cipta Kerja menjadi Undang-Undang. Pasal 1 angka 1 mendefinisikan Perseroan Terbatas sebagai badan hukum yang berbentuk persekutuan modal, didirikan atas dasar perjanjian, dan berusaha dengan modal dasar yang seluruhnya terbagi dalam saham, serta memenuhi persyaratan yang ditetapkan undang-undang. Artinya, Perseroan Terbatas adalah subjek hukum yang mandiri dan terpisah dari pemegang sahamnya. Karena itu ia menanggung hak dan kewajibannya sendiri, boleh memiliki kekayaan atas namanya, serta dapat melakukan perbuatan hukum, termasuk berperkara sebagai penggugat maupun tergugat.</w:t>
      </w:r>
      <w:r w:rsidRPr="00982613">
        <w:rPr>
          <w:color w:val="000000" w:themeColor="text1"/>
          <w:sz w:val="24"/>
          <w:szCs w:val="32"/>
          <w:lang w:val="en-ID"/>
        </w:rPr>
        <w:lastRenderedPageBreak/>
        <w:t/>
      </w:r>
      <w:r w:rsidRPr="00982613">
        <w:rPr>
          <w:rStyle w:val="FootnoteReference"/>
          <w:color w:val="000000" w:themeColor="text1"/>
          <w:lang w:val="en-ID"/>
        </w:rPr>
        <w:footnoteReference w:id="27"/>
      </w:r>
    </w:p>
    <w:p w14:paraId="2A5DCCD5" w14:textId="09714DF3" w:rsidR="008471E0" w:rsidRPr="00982613" w:rsidRDefault="008471E0"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Karena Perseroan Terbatas adalah subjek hukum yang mandiri, setiap tindakan dalam kegiatan usahanya menimbulkan hak dan kewajiban hukum bagi perseroan itu sendiri. Oleh sebab itu, bila kegiatan perusahaan merugikan pihak lain, perusahaan dapat dimintai pertanggungjawaban menurut hukum yang berlaku.</w:t>
      </w:r>
      <w:r w:rsidRPr="00982613">
        <w:rPr>
          <w:rStyle w:val="FootnoteReference"/>
          <w:color w:val="000000" w:themeColor="text1"/>
          <w:lang w:val="en-ID"/>
        </w:rPr>
        <w:footnoteReference w:id="28"/>
      </w:r>
    </w:p>
    <w:p w14:paraId="2745F988" w14:textId="0F0CF8FE" w:rsidR="00152650" w:rsidRPr="00982613" w:rsidRDefault="00152650" w:rsidP="00AE43BD">
      <w:pPr>
        <w:spacing w:line="480" w:lineRule="auto"/>
        <w:ind w:firstLine="720"/>
        <w:rPr>
          <w:color w:val="000000" w:themeColor="text1"/>
          <w:sz w:val="24"/>
          <w:szCs w:val="36"/>
          <w:lang w:val="en-ID"/>
        </w:rPr>
      </w:pPr>
      <w:r w:rsidRPr="00982613">
        <w:rPr>
          <w:color w:val="000000" w:themeColor="text1"/>
          <w:sz w:val="24"/>
          <w:szCs w:val="36"/>
          <w:lang w:val="en-ID"/>
        </w:rPr>
        <w:t xml:space="preserve">Dalam penelitian ini, perusahaan air minum dalam kemasan selaku badan hukum harus menjalankan operasionalnya dengan mempertimbangkan kepentingan masyarakat dan kondisi infrastruktur yang dipakainya. Jika kegiatannya menimbulkan kerugian, termasuk rusaknya jalan, perusahaan dapat dimintai pertanggungjawaban menurut hukum. Dengan begitu, perusahaan sebagai subjek hukum memiliki kedudukan yang berdiri sendiri dalam sistem hukum Indonesia: ia berhak menjalankan usaha, tetapi juga wajib menanggung setiap akibat hukum dari kegiatannya, termasuk ketika kegiatan itu merugikan pihak lain. </w:t>
      </w:r>
    </w:p>
    <w:p w14:paraId="17232456" w14:textId="4139A9A6" w:rsidR="00C16E64" w:rsidRPr="00982613" w:rsidRDefault="00295F56" w:rsidP="00AE43BD">
      <w:pPr>
        <w:pStyle w:val="ListParagraph"/>
        <w:numPr>
          <w:ilvl w:val="0"/>
          <w:numId w:val="6"/>
        </w:numPr>
        <w:spacing w:line="480" w:lineRule="auto"/>
        <w:ind w:left="720" w:hanging="720"/>
        <w:outlineLvl w:val="1"/>
        <w:rPr>
          <w:b/>
          <w:bCs/>
          <w:color w:val="000000" w:themeColor="text1"/>
          <w:sz w:val="24"/>
          <w:szCs w:val="24"/>
          <w:lang w:val="en-ID"/>
        </w:rPr>
      </w:pPr>
      <w:r w:rsidRPr="00982613">
        <w:rPr>
          <w:b/>
          <w:bCs/>
          <w:color w:val="000000" w:themeColor="text1"/>
          <w:sz w:val="24"/>
          <w:szCs w:val="24"/>
          <w:lang w:val="en-ID"/>
        </w:rPr>
        <w:t>Tinjauan Umum Tanggung Jawab Perdata</w:t>
      </w:r>
    </w:p>
    <w:p w14:paraId="09B67DBF" w14:textId="57F382CA" w:rsidR="00295F56" w:rsidRPr="00982613" w:rsidRDefault="00B06AD1"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 xml:space="preserve"/>
      </w:r>
      <w:r w:rsidRPr="00982613">
        <w:rPr>
          <w:color w:val="000000" w:themeColor="text1"/>
          <w:sz w:val="24"/>
          <w:szCs w:val="24"/>
          <w:lang w:val="en-ID"/>
        </w:rPr>
        <w:lastRenderedPageBreak/>
        <w:t xml:space="preserve">Tanggung jawab perdata berarti kewajiban hukum bagi orang atau badan hukum untuk mengganti kerugian yang diderita pihak lain karena perbuatannya. Dalam hukum perdata, tanggung jawab ini berfungsi melindungi pihak yang dirugikan dan memulihkan keadaan seperti semula sebelum kerugian muncul. Cakupannya tidak terbatas pada ganti rugi; siapa pun yang merugikan orang lain wajib mempertanggungjawabkan perbuatannya. Pemulihan keadaan atau kompensasi yang setara bagi korban menjadikan mekanisme ini sarana penting untuk menegakkan keadilan dalam sistem hukum.</w:t>
      </w:r>
      <w:r w:rsidRPr="00982613">
        <w:rPr>
          <w:rStyle w:val="FootnoteReference"/>
          <w:color w:val="000000" w:themeColor="text1"/>
          <w:lang w:val="en-ID"/>
        </w:rPr>
        <w:footnoteReference w:id="29"/>
      </w:r>
    </w:p>
    <w:p w14:paraId="369AE786" w14:textId="4C9F7348" w:rsidR="006D27BF" w:rsidRPr="00982613" w:rsidRDefault="00B06AD1"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 xml:space="preserve">Tanggung jawab perdata dalam hukum perdata Indonesia dapat bersumber dari wanprestasi atau perbuatan melawan hukum. Wanprestasi terjadi apabila salah satu pihak lalai memenuhi kewajiban dalam perjanjian, sedangkan perbuatan melawan hukum bermula dari tindakan yang melanggar hukum dan merugikan pihak lain. Karena yang diteliti adalah dugaan kerusakan jalan akibat kegiatan operasional perusahaan, pembahasan dalam penelitian ini dibatasi pada tanggung jawab perdata yang lahir dari perbuatan melawan hukum.</w:t>
      </w:r>
    </w:p>
    <w:p w14:paraId="0ECB4AB6" w14:textId="3D46F39F" w:rsidR="0043790A" w:rsidRPr="00982613" w:rsidRDefault="0043790A"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 xml:space="preserve">Pasal 1365 KUHPerdata merupakan landasan umum pertanggungjawaban perbuatan melawan hukum di Indonesia. Menurut pasal tersebut, siapa pun yang karena kesalahannya melakukan perbuatan melawan hukum dan merugikan pihak lain harus membayar ganti rugi. Maka, baik orang perseorangan maupun badan hukum dapat dimintai pertanggungjawaban jika terbukti melakukan perbuatan semacam itu.</w:t>
      </w:r>
      <w:r w:rsidRPr="00982613">
        <w:rPr>
          <w:rStyle w:val="FootnoteReference"/>
          <w:color w:val="000000" w:themeColor="text1"/>
          <w:lang w:val="en-ID"/>
        </w:rPr>
        <w:footnoteReference w:id="30"/>
      </w:r>
    </w:p>
    <w:p w14:paraId="27FDE6FC" w14:textId="5FA80ED3" w:rsidR="0043790A" w:rsidRPr="00982613" w:rsidRDefault="004D5ECC"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lastRenderedPageBreak/>
        <w:t xml:space="preserve">Dasar pertanggungjawaban perdata juga ditemukan di luar Pasal 1365. Pasal 1366 KUHPerdata menentukan bahwa tanggung jawab seseorang mencakup kerugian karena kelalaian atau kurangnya kehati-hatian, selain kerugian karena perbuatan yang disengaja. Adapun Pasal 1367 KUHPerdata memperluasnya sehingga seseorang juga dapat dimintai pertanggungjawaban atas kerugian yang disebabkan orang yang berada dalam pengawasan dan tanggungannya atau yang bertindak untuk kepentingannya.</w:t>
      </w:r>
      <w:r w:rsidRPr="00982613">
        <w:rPr>
          <w:rStyle w:val="FootnoteReference"/>
          <w:color w:val="000000" w:themeColor="text1"/>
          <w:lang w:val="en-ID"/>
        </w:rPr>
        <w:footnoteReference w:id="31"/>
      </w:r>
    </w:p>
    <w:p w14:paraId="1F02A5E3" w14:textId="601B2D20" w:rsidR="004D5ECC" w:rsidRPr="00982613" w:rsidRDefault="004D5ECC"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 xml:space="preserve">Umumnya tanggung jawab perdata ditunaikan dengan membayar ganti rugi kepada pihak yang dirugikan. Ganti rugi bisa berbentuk ganti rugi materiil, yaitu kerugian yang dapat dinilai dengan uang, atau ganti rugi immateriil, yaitu penderitaan dan kerugian lain yang tidak dapat langsung dinilai secara ekonomi. Pada keadaan tertentu, tanggung jawab juga dapat dipenuhi dengan pemulihan ke kondisi semula, yaitu mengembalikan keadaan yang rusak atau terganggu seperti sebelum perbuatan itu terjadi.</w:t>
      </w:r>
    </w:p>
    <w:p w14:paraId="5614CABC" w14:textId="585D1919" w:rsidR="004D5ECC" w:rsidRPr="00982613" w:rsidRDefault="004D5ECC" w:rsidP="00AE43BD">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t xml:space="preserve">Dalam menjalankan usahanya, perusahaan berbadan hukum harus melaksanakan kegiatan operasional sesuai peraturan perundang-undangan dan memperhatikan kepentingan masyarakat luas. Jika terbukti kegiatan itu merusak fasilitas umum, terutama jalan, dan merugikan masyarakat atau pemerintah sebagai pengelola jalan, perusahaan dapat dimintai pertanggungjawaban secara perdata. Tanggung jawab tersebut berpijak pada hubungan sebab-akibat antara kegiatan operasional dan kerugian yang timbul, sehingga perusahaan harus membayar ganti rugi atau memperbaiki kerusakan yang ia sebabkan.</w:t>
      </w:r>
    </w:p>
    <w:p w14:paraId="4DADB8C6" w14:textId="39DAD8B0" w:rsidR="00C22370" w:rsidRPr="001361F6" w:rsidRDefault="00D337A4" w:rsidP="001361F6">
      <w:pPr>
        <w:pStyle w:val="ListParagraph"/>
        <w:spacing w:line="480" w:lineRule="auto"/>
        <w:ind w:left="0" w:firstLine="720"/>
        <w:rPr>
          <w:color w:val="000000" w:themeColor="text1"/>
          <w:sz w:val="24"/>
          <w:szCs w:val="24"/>
          <w:lang w:val="en-ID"/>
        </w:rPr>
      </w:pPr>
      <w:r w:rsidRPr="00982613">
        <w:rPr>
          <w:color w:val="000000" w:themeColor="text1"/>
          <w:sz w:val="24"/>
          <w:szCs w:val="24"/>
          <w:lang w:val="en-ID"/>
        </w:rPr>
        <w:lastRenderedPageBreak/>
        <w:t xml:space="preserve">Jadi, tanggung jawab perdata adalah mekanisme hukum untuk melindungi pihak yang dirugikan, sekaligus landasan untuk menuntut ganti rugi atas kerugian yang ditimbulkan perbuatan melawan hukum.</w:t>
      </w:r>
    </w:p>
    <w:p w14:paraId="5F13E656" w14:textId="77777777" w:rsidR="00DD4000" w:rsidRPr="00982613" w:rsidRDefault="008D426A" w:rsidP="00AE43BD">
      <w:pPr>
        <w:pStyle w:val="ListParagraph"/>
        <w:numPr>
          <w:ilvl w:val="0"/>
          <w:numId w:val="6"/>
        </w:numPr>
        <w:spacing w:line="480" w:lineRule="auto"/>
        <w:ind w:left="720" w:hanging="720"/>
        <w:outlineLvl w:val="1"/>
        <w:rPr>
          <w:b/>
          <w:bCs/>
          <w:color w:val="000000" w:themeColor="text1"/>
          <w:sz w:val="24"/>
          <w:szCs w:val="24"/>
          <w:lang w:val="en-ID"/>
        </w:rPr>
      </w:pPr>
      <w:bookmarkStart w:id="9" w:name="_Toc156777862"/>
      <w:r w:rsidRPr="00982613">
        <w:rPr>
          <w:b/>
          <w:bCs/>
          <w:color w:val="000000" w:themeColor="text1"/>
          <w:sz w:val="24"/>
          <w:szCs w:val="24"/>
          <w:lang w:val="en-ID"/>
        </w:rPr>
        <w:t>Kerangka Pikir</w:t>
      </w:r>
      <w:bookmarkEnd w:id="9"/>
    </w:p>
    <w:p w14:paraId="7CCFA311" w14:textId="27D0C1C3" w:rsidR="00DD4000" w:rsidRPr="00982613" w:rsidRDefault="00DD4000" w:rsidP="00AE43BD">
      <w:pPr>
        <w:spacing w:line="480" w:lineRule="auto"/>
        <w:ind w:firstLine="720"/>
        <w:outlineLvl w:val="1"/>
        <w:rPr>
          <w:rFonts w:eastAsia="Times New Roman"/>
          <w:color w:val="000000" w:themeColor="text1"/>
          <w:kern w:val="0"/>
          <w:sz w:val="24"/>
          <w:szCs w:val="24"/>
          <w:lang w:val="en-ID" w:eastAsia="en-ID" w:bidi="ar-SA"/>
          <w14:ligatures w14:val="none"/>
        </w:rPr>
      </w:pPr>
      <w:r w:rsidRPr="00982613">
        <w:rPr>
          <w:rFonts w:eastAsia="Times New Roman"/>
          <w:color w:val="000000" w:themeColor="text1"/>
          <w:kern w:val="0"/>
          <w:sz w:val="24"/>
          <w:szCs w:val="24"/>
          <w:lang w:val="en-ID" w:eastAsia="en-ID" w:bidi="ar-SA"/>
          <w14:ligatures w14:val="none"/>
        </w:rPr>
        <w:t/>
      </w:r>
      <w:r w:rsidRPr="00982613">
        <w:rPr>
          <w:rFonts w:eastAsia="Times New Roman"/>
          <w:i/>
          <w:color w:val="000000" w:themeColor="text1"/>
          <w:kern w:val="0"/>
          <w:sz w:val="24"/>
          <w:szCs w:val="24"/>
          <w:lang w:val="en-ID" w:eastAsia="en-ID" w:bidi="ar-SA"/>
          <w14:ligatures w14:val="none"/>
        </w:rPr>
        <w:t/>
      </w:r>
      <w:r w:rsidRPr="00982613">
        <w:rPr>
          <w:rFonts w:eastAsia="Times New Roman"/>
          <w:color w:val="000000" w:themeColor="text1"/>
          <w:kern w:val="0"/>
          <w:sz w:val="24"/>
          <w:szCs w:val="24"/>
          <w:lang w:val="en-ID" w:eastAsia="en-ID" w:bidi="ar-SA"/>
          <w14:ligatures w14:val="none"/>
        </w:rPr>
        <w:t/>
      </w:r>
      <w:r w:rsidRPr="00982613">
        <w:rPr>
          <w:rFonts w:eastAsia="Times New Roman"/>
          <w:i/>
          <w:color w:val="000000" w:themeColor="text1"/>
          <w:kern w:val="0"/>
          <w:sz w:val="24"/>
          <w:szCs w:val="24"/>
          <w:lang w:val="en-ID" w:eastAsia="en-ID" w:bidi="ar-SA"/>
          <w14:ligatures w14:val="none"/>
        </w:rPr>
        <w:t/>
      </w:r>
      <w:r w:rsidRPr="00982613">
        <w:rPr>
          <w:rFonts w:eastAsia="Times New Roman"/>
          <w:color w:val="000000" w:themeColor="text1"/>
          <w:kern w:val="0"/>
          <w:sz w:val="24"/>
          <w:szCs w:val="24"/>
          <w:lang w:val="en-ID" w:eastAsia="en-ID" w:bidi="ar-SA"/>
          <w14:ligatures w14:val="none"/>
        </w:rPr>
        <w:t xml:space="preserve">Kerangka pikir penelitian ini disajikan dalam bentuk bagan yang memperlihatkan alur penalaran hukum secara sistematis dalam menganalisis isu hukum yang diangkat. Penelitian bermula dari identifikasi kesenjangan antara kenyataan di lapangan (das sein) dan keadaan ideal menurut norma hukum (das sollen). Kenyataannya, jalan di Desa Kayumerah rusak dan kerusakan itu diduga kuat berasal dari operasional kendaraan berat milik perusahaan air minum dalam kemasan (AMDK), sehingga belum jelas siapa subjek hukum yang semestinya menanggung tanggung jawab perdata. </w:t>
      </w:r>
    </w:p>
    <w:p w14:paraId="0A24A631" w14:textId="6E9DC183" w:rsidR="00DD4000" w:rsidRPr="00982613" w:rsidRDefault="00DD4000" w:rsidP="00AE43BD">
      <w:pPr>
        <w:spacing w:line="480" w:lineRule="auto"/>
        <w:ind w:firstLine="720"/>
        <w:outlineLvl w:val="1"/>
        <w:rPr>
          <w:color w:val="000000" w:themeColor="text1"/>
          <w:sz w:val="24"/>
          <w:szCs w:val="24"/>
          <w:lang w:val="en-ID"/>
        </w:rPr>
      </w:pPr>
      <w:r w:rsidRPr="00982613">
        <w:rPr>
          <w:color w:val="000000" w:themeColor="text1"/>
          <w:sz w:val="24"/>
          <w:szCs w:val="24"/>
          <w:lang w:val="en-ID"/>
        </w:rPr>
        <w:t xml:space="preserve">Fakta di lapangan itu lalu diuji dengan Pasal 1365 Kitab Undang-Undang Hukum Perdata (KUHPerdata), yang pada dasarnya mewajibkan pelaku perbuatan melawan hukum yang bersalah untuk mengganti kerugian orang lain. Namun, terdapat kekosongan norma karena pasal ini tidak mengatur secara tegas parameter teknis dan batas tanggung jawab badan usaha atas rusaknya fasilitas umum akibat kegiatan usahanya. Dari ketidakjelasan itu lahir dua isu utama: apakah kerusakan jalan dapat dikualifikasikan sebagai perbuatan melawan hukum, dan bagaimana bentuk tanggung jawab perdata yang dapat dibebankan kepada perusahaan air minum dalam kemasan. </w:t>
      </w:r>
    </w:p>
    <w:p w14:paraId="07D902E6" w14:textId="77777777" w:rsidR="00C74B08" w:rsidRPr="00982613" w:rsidRDefault="00C74B08" w:rsidP="00AE43BD">
      <w:pPr>
        <w:spacing w:line="480" w:lineRule="auto"/>
        <w:ind w:firstLine="720"/>
        <w:outlineLvl w:val="1"/>
        <w:rPr>
          <w:color w:val="000000" w:themeColor="text1"/>
          <w:sz w:val="24"/>
          <w:szCs w:val="24"/>
          <w:lang w:val="en-ID"/>
        </w:rPr>
      </w:pPr>
      <w:r w:rsidRPr="00982613">
        <w:rPr>
          <w:color w:val="000000" w:themeColor="text1"/>
          <w:sz w:val="24"/>
          <w:szCs w:val="24"/>
          <w:lang w:val="en-ID"/>
        </w:rPr>
        <w:t xml:space="preserve"/>
      </w:r>
      <w:r w:rsidRPr="00982613">
        <w:rPr>
          <w:color w:val="000000" w:themeColor="text1"/>
          <w:sz w:val="24"/>
          <w:szCs w:val="24"/>
          <w:lang w:val="en-ID"/>
        </w:rPr>
        <w:lastRenderedPageBreak/>
        <w:t/>
      </w:r>
      <w:r w:rsidRPr="00982613">
        <w:rPr>
          <w:i/>
          <w:color w:val="000000" w:themeColor="text1"/>
          <w:sz w:val="24"/>
          <w:szCs w:val="24"/>
          <w:lang w:val="en-ID"/>
        </w:rPr>
        <w:t/>
      </w:r>
      <w:r w:rsidRPr="00982613">
        <w:rPr>
          <w:color w:val="000000" w:themeColor="text1"/>
          <w:sz w:val="24"/>
          <w:szCs w:val="24"/>
          <w:lang w:val="en-ID"/>
        </w:rPr>
        <w:t xml:space="preserve">Guna menganalisis persoalan ini secara utuh, peneliti memakai tiga landasan teori sebagai alat analisis normatif. Teori Tanggung Jawab Hukum dipakai untuk menelaah kedudukan perusahaan air minum dalam kemasan sebagai badan hukum mandiri (rechtspersoon) yang wajib menanggung akibat kegiatan operasionalnya. Teori Perbuatan Melawan Hukum dipakai untuk menguji secara ketat apakah unsur-unsur kumulatif Pasal 1365 Kitab Undang-Undang Hukum Perdata terpenuhi, yaitu perbuatan, kesalahan, kerugian, dan hubungan sebab-akibat antara operasional perusahaan dan kerusakan jalan. Teori Kemanfaatan Hukum dipakai untuk menakar efektivitas dan kejelasan norma dalam mewujudkan keadilan bagi masyarakat serta menentukan batas tanggung jawab hukum korporasi. </w:t>
      </w:r>
    </w:p>
    <w:p w14:paraId="0AF4AF37" w14:textId="1B88FBE3" w:rsidR="00BD5A9F" w:rsidRPr="00982613" w:rsidRDefault="00C74B08" w:rsidP="00AE43BD">
      <w:pPr>
        <w:spacing w:line="480" w:lineRule="auto"/>
        <w:ind w:firstLine="720"/>
        <w:outlineLvl w:val="1"/>
        <w:rPr>
          <w:color w:val="000000" w:themeColor="text1"/>
          <w:sz w:val="24"/>
          <w:szCs w:val="24"/>
          <w:lang w:val="en-ID"/>
        </w:rPr>
      </w:pPr>
      <w:r w:rsidRPr="00982613">
        <w:rPr>
          <w:color w:val="000000" w:themeColor="text1"/>
          <w:sz w:val="24"/>
          <w:szCs w:val="24"/>
          <w:lang w:val="en-ID"/>
        </w:rPr>
        <w:t xml:space="preserve">Ketiga teori itu dipakai bersama dalam analisis normatif berupa telaah kualitatif atas bahan hukum primer, sekunder, dan tersier melalui pendekatan deskriptif, evaluatif, dan preskriptif. Dari penalaran tersebut diperoleh simpulan tentang kepastian hukum status kerusakan jalan akibat kegiatan perusahaan air minum dalam kemasan sebagai perbuatan melawan hukum, beserta rekomendasi bentuk tanggung jawab perdata dan mekanisme ganti rugi yang adil berdasarkan Pasal 1365 KUHPerdata. </w:t>
      </w:r>
    </w:p>
    <w:p w14:paraId="510DCF6D" w14:textId="77777777" w:rsidR="00C22370" w:rsidRPr="00982613" w:rsidRDefault="00C22370" w:rsidP="00AE43BD">
      <w:pPr>
        <w:spacing w:line="480" w:lineRule="auto"/>
        <w:ind w:firstLine="720"/>
        <w:outlineLvl w:val="1"/>
        <w:rPr>
          <w:color w:val="000000" w:themeColor="text1"/>
          <w:sz w:val="24"/>
          <w:szCs w:val="24"/>
          <w:lang w:val="en-ID"/>
        </w:rPr>
      </w:pPr>
    </w:p>
    <w:p w14:paraId="3A9A2D59" w14:textId="77777777" w:rsidR="00C22370" w:rsidRPr="00982613" w:rsidRDefault="00C22370" w:rsidP="00AE43BD">
      <w:pPr>
        <w:spacing w:line="480" w:lineRule="auto"/>
        <w:ind w:firstLine="720"/>
        <w:outlineLvl w:val="1"/>
        <w:rPr>
          <w:color w:val="000000" w:themeColor="text1"/>
          <w:sz w:val="24"/>
          <w:szCs w:val="24"/>
          <w:lang w:val="en-ID"/>
        </w:rPr>
      </w:pPr>
    </w:p>
    <w:p w14:paraId="7AC65977" w14:textId="77777777" w:rsidR="001361F6" w:rsidRDefault="001361F6" w:rsidP="00AE43BD">
      <w:pPr>
        <w:spacing w:line="480" w:lineRule="auto"/>
        <w:outlineLvl w:val="1"/>
        <w:rPr>
          <w:color w:val="000000" w:themeColor="text1"/>
          <w:sz w:val="24"/>
          <w:szCs w:val="24"/>
          <w:lang w:val="en-ID"/>
        </w:rPr>
      </w:pPr>
    </w:p>
    <w:p w14:paraId="61643142" w14:textId="77777777" w:rsidR="008F287B" w:rsidRDefault="008F287B" w:rsidP="00AE43BD">
      <w:pPr>
        <w:spacing w:line="480" w:lineRule="auto"/>
        <w:outlineLvl w:val="1"/>
        <w:rPr>
          <w:color w:val="000000" w:themeColor="text1"/>
          <w:sz w:val="24"/>
          <w:szCs w:val="24"/>
          <w:lang w:val="en-ID"/>
        </w:rPr>
      </w:pPr>
    </w:p>
    <w:p w14:paraId="55761601" w14:textId="77777777" w:rsidR="008F287B" w:rsidRDefault="008F287B" w:rsidP="00AE43BD">
      <w:pPr>
        <w:spacing w:line="480" w:lineRule="auto"/>
        <w:outlineLvl w:val="1"/>
        <w:rPr>
          <w:color w:val="000000" w:themeColor="text1"/>
          <w:sz w:val="24"/>
          <w:szCs w:val="24"/>
          <w:lang w:val="en-ID"/>
        </w:rPr>
      </w:pPr>
    </w:p>
    <w:p w14:paraId="2D17011C" w14:textId="77777777" w:rsidR="008F287B" w:rsidRDefault="008F287B" w:rsidP="00AE43BD">
      <w:pPr>
        <w:spacing w:line="480" w:lineRule="auto"/>
        <w:outlineLvl w:val="1"/>
        <w:rPr>
          <w:color w:val="000000" w:themeColor="text1"/>
          <w:sz w:val="24"/>
          <w:szCs w:val="24"/>
          <w:lang w:val="en-ID"/>
        </w:rPr>
      </w:pPr>
    </w:p>
    <w:p w14:paraId="5FC503DF" w14:textId="77777777" w:rsidR="008F287B" w:rsidRDefault="008F287B" w:rsidP="00AE43BD">
      <w:pPr>
        <w:spacing w:line="480" w:lineRule="auto"/>
        <w:outlineLvl w:val="1"/>
        <w:rPr>
          <w:color w:val="000000" w:themeColor="text1"/>
          <w:sz w:val="24"/>
          <w:szCs w:val="24"/>
          <w:lang w:val="en-ID"/>
        </w:rPr>
      </w:pPr>
    </w:p>
    <w:p w14:paraId="40BF1432" w14:textId="77777777" w:rsidR="008F287B" w:rsidRPr="00982613" w:rsidRDefault="008F287B" w:rsidP="00AE43BD">
      <w:pPr>
        <w:spacing w:line="480" w:lineRule="auto"/>
        <w:outlineLvl w:val="1"/>
        <w:rPr>
          <w:color w:val="000000" w:themeColor="text1"/>
          <w:sz w:val="24"/>
          <w:szCs w:val="24"/>
          <w:lang w:val="en-ID"/>
        </w:rPr>
      </w:pPr>
    </w:p>
    <w:p w14:paraId="70C70A07" w14:textId="443BBDF1" w:rsidR="00062CB5" w:rsidRPr="00982613" w:rsidRDefault="00522848" w:rsidP="00AE43BD">
      <w:pPr>
        <w:pStyle w:val="ListParagraph"/>
        <w:numPr>
          <w:ilvl w:val="0"/>
          <w:numId w:val="10"/>
        </w:numPr>
        <w:spacing w:line="480" w:lineRule="auto"/>
        <w:ind w:left="1267" w:hanging="1267"/>
        <w:jc w:val="center"/>
        <w:outlineLvl w:val="4"/>
        <w:rPr>
          <w:b/>
          <w:bCs/>
          <w:color w:val="000000" w:themeColor="text1"/>
          <w:sz w:val="24"/>
          <w:szCs w:val="24"/>
          <w:lang w:val="en-ID"/>
        </w:rPr>
      </w:pPr>
      <w:bookmarkStart w:id="10" w:name="_Toc156778104"/>
      <w:r w:rsidRPr="00982613">
        <w:rPr>
          <w:b/>
          <w:bCs/>
          <w:color w:val="000000" w:themeColor="text1"/>
          <w:sz w:val="24"/>
          <w:szCs w:val="24"/>
          <w:lang w:val="en-ID"/>
        </w:rPr>
        <w:lastRenderedPageBreak/>
        <w:t>Bagan Kerangka Pikir</w:t>
      </w:r>
      <w:bookmarkEnd w:id="10"/>
    </w:p>
    <w:p w14:paraId="57BFECFE" w14:textId="319384FA" w:rsidR="007D7E86" w:rsidRPr="00982613" w:rsidRDefault="004B424E" w:rsidP="00AE43BD">
      <w:pPr>
        <w:pStyle w:val="ListParagraph"/>
        <w:spacing w:line="480" w:lineRule="auto"/>
        <w:ind w:left="-1134"/>
        <w:jc w:val="left"/>
        <w:rPr>
          <w:rFonts w:eastAsia="Times New Roman"/>
          <w:color w:val="000000" w:themeColor="text1"/>
          <w:kern w:val="0"/>
          <w:sz w:val="24"/>
          <w:szCs w:val="24"/>
          <w:lang w:val="en-ID" w:eastAsia="en-ID" w:bidi="ar-SA"/>
          <w14:ligatures w14:val="none"/>
        </w:rPr>
      </w:pPr>
      <w:r w:rsidRPr="00982613">
        <w:rPr>
          <w:noProof/>
          <w:color w:val="000000" w:themeColor="text1"/>
          <w:lang w:val="en-ID" w:eastAsia="en-ID" w:bidi="ar-SA"/>
        </w:rPr>
        <w:drawing>
          <wp:inline distT="0" distB="0" distL="0" distR="0" wp14:anchorId="3B292EFC" wp14:editId="7FE2FC93">
            <wp:extent cx="6120538" cy="8102010"/>
            <wp:effectExtent l="0" t="0" r="0" b="0"/>
            <wp:docPr id="127267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1058" cy="8168886"/>
                    </a:xfrm>
                    <a:prstGeom prst="rect">
                      <a:avLst/>
                    </a:prstGeom>
                    <a:noFill/>
                    <a:ln>
                      <a:noFill/>
                    </a:ln>
                  </pic:spPr>
                </pic:pic>
              </a:graphicData>
            </a:graphic>
          </wp:inline>
        </w:drawing>
      </w:r>
    </w:p>
    <w:p w14:paraId="5F24D699" w14:textId="319384FA" w:rsidR="00C347EA" w:rsidRPr="00982613" w:rsidRDefault="00DE1B8E" w:rsidP="00AE43BD">
      <w:pPr>
        <w:spacing w:line="480" w:lineRule="auto"/>
        <w:jc w:val="center"/>
        <w:outlineLvl w:val="0"/>
        <w:rPr>
          <w:b/>
          <w:bCs/>
          <w:color w:val="000000" w:themeColor="text1"/>
          <w:sz w:val="24"/>
          <w:szCs w:val="24"/>
          <w:lang w:val="en-ID"/>
        </w:rPr>
      </w:pPr>
      <w:bookmarkStart w:id="11" w:name="_Toc156777863"/>
      <w:r w:rsidRPr="00982613">
        <w:rPr>
          <w:b/>
          <w:bCs/>
          <w:color w:val="000000" w:themeColor="text1"/>
          <w:sz w:val="24"/>
          <w:szCs w:val="24"/>
          <w:lang w:val="en-ID"/>
        </w:rPr>
        <w:lastRenderedPageBreak/>
        <w:t>BAB III</w:t>
      </w:r>
      <w:bookmarkEnd w:id="11"/>
    </w:p>
    <w:p w14:paraId="0526EA23" w14:textId="00008EA9" w:rsidR="00A74361" w:rsidRPr="00982613" w:rsidRDefault="00DE1B8E" w:rsidP="00AE43BD">
      <w:pPr>
        <w:spacing w:line="480" w:lineRule="auto"/>
        <w:jc w:val="center"/>
        <w:rPr>
          <w:b/>
          <w:bCs/>
          <w:color w:val="000000" w:themeColor="text1"/>
          <w:sz w:val="24"/>
          <w:szCs w:val="24"/>
          <w:lang w:val="en-ID"/>
        </w:rPr>
      </w:pPr>
      <w:r w:rsidRPr="00982613">
        <w:rPr>
          <w:b/>
          <w:bCs/>
          <w:color w:val="000000" w:themeColor="text1"/>
          <w:sz w:val="24"/>
          <w:szCs w:val="24"/>
          <w:lang w:val="en-ID"/>
        </w:rPr>
        <w:t>METODE PENELITIAN</w:t>
      </w:r>
    </w:p>
    <w:p w14:paraId="2E28C9EC" w14:textId="21CB5D0F" w:rsidR="00320AD1" w:rsidRPr="00982613" w:rsidRDefault="007A1F6D" w:rsidP="00AE43BD">
      <w:pPr>
        <w:pStyle w:val="ListParagraph"/>
        <w:numPr>
          <w:ilvl w:val="0"/>
          <w:numId w:val="11"/>
        </w:numPr>
        <w:spacing w:line="480" w:lineRule="auto"/>
        <w:ind w:left="720" w:hanging="720"/>
        <w:outlineLvl w:val="1"/>
        <w:rPr>
          <w:b/>
          <w:bCs/>
          <w:color w:val="000000" w:themeColor="text1"/>
          <w:sz w:val="24"/>
          <w:szCs w:val="24"/>
          <w:lang w:val="en-ID"/>
        </w:rPr>
      </w:pPr>
      <w:bookmarkStart w:id="12" w:name="_Toc156777864"/>
      <w:r w:rsidRPr="00982613">
        <w:rPr>
          <w:b/>
          <w:bCs/>
          <w:color w:val="000000" w:themeColor="text1"/>
          <w:sz w:val="24"/>
          <w:szCs w:val="24"/>
          <w:lang w:val="en-ID"/>
        </w:rPr>
        <w:t>Jenis Penelitian</w:t>
      </w:r>
      <w:bookmarkStart w:id="13" w:name="_Toc156777865"/>
      <w:bookmarkEnd w:id="12"/>
    </w:p>
    <w:p w14:paraId="0F70F246" w14:textId="23CDF73D" w:rsidR="008F6C9F" w:rsidRPr="00982613" w:rsidRDefault="008F6C9F" w:rsidP="00AE43BD">
      <w:pPr>
        <w:pStyle w:val="NormalWeb"/>
        <w:spacing w:line="480" w:lineRule="auto"/>
        <w:ind w:firstLine="720"/>
        <w:rPr>
          <w:color w:val="000000" w:themeColor="text1"/>
          <w:lang w:val="en-ID"/>
        </w:rPr>
      </w:pPr>
      <w:r w:rsidRPr="00982613">
        <w:rPr>
          <w:color w:val="000000" w:themeColor="text1"/>
          <w:lang w:val="en-ID"/>
        </w:rPr>
        <w:t xml:space="preserve">Penelitian ini adalah penelitian hukum normatif, yakni penelitian yang menitikberatkan pada kajian norma hukum dalam peraturan perundang-undangan, putusan pengadilan, dan doktrin. Metode ini sering dinamai doktrinal atau kepustakaan karena dikerjakan lewat analisis bahan hukum tertulis.</w:t>
      </w:r>
      <w:r w:rsidRPr="00982613">
        <w:rPr>
          <w:rStyle w:val="FootnoteReference"/>
          <w:color w:val="000000" w:themeColor="text1"/>
        </w:rPr>
        <w:footnoteReference w:id="32"/>
      </w:r>
      <w:r w:rsidRPr="00982613">
        <w:rPr>
          <w:color w:val="000000" w:themeColor="text1"/>
          <w:lang w:val="en-ID"/>
        </w:rPr>
        <w:t xml:space="preserve"> Penelitian hukum normatif tidak berhenti pada penemuan aturan yang berlaku, melainkan mencakup penafsiran dan penyusunan sistematika norma guna menjawab beragam persoalan hukum dalam praktik.</w:t>
      </w:r>
      <w:r w:rsidRPr="00982613">
        <w:rPr>
          <w:rStyle w:val="FootnoteReference"/>
          <w:color w:val="000000" w:themeColor="text1"/>
        </w:rPr>
        <w:footnoteReference w:id="33"/>
      </w:r>
      <w:r w:rsidRPr="00982613">
        <w:rPr>
          <w:color w:val="000000" w:themeColor="text1"/>
          <w:lang w:val="en-ID"/>
        </w:rPr>
        <w:t xml:space="preserve"> Pemahaman atas metode ini berguna bagi akademisi, praktisi, dan mahasiswa hukum.</w:t>
      </w:r>
      <w:r w:rsidRPr="00982613">
        <w:rPr>
          <w:rStyle w:val="FootnoteReference"/>
          <w:color w:val="000000" w:themeColor="text1"/>
        </w:rPr>
        <w:footnoteReference w:id="34"/>
      </w:r>
      <w:r w:rsidRPr="00982613">
        <w:rPr>
          <w:color w:val="000000" w:themeColor="text1"/>
          <w:lang w:val="en-ID"/>
        </w:rPr>
        <w:t xml:space="preserve"> Metode ini menjadi pijakan dalam menyusun argumentasi hukum, merancang peraturan, dan menegakkan hukum, sehingga peneliti yang menguasainya dapat berkontribusi nyata bagi perkembangan ilmu hukum.</w:t>
      </w:r>
      <w:r w:rsidRPr="00982613">
        <w:rPr>
          <w:rStyle w:val="FootnoteReference"/>
          <w:color w:val="000000" w:themeColor="text1"/>
        </w:rPr>
        <w:footnoteReference w:id="35"/>
      </w:r>
    </w:p>
    <w:p w14:paraId="4055F19F" w14:textId="2FC2B98E" w:rsidR="00266F43" w:rsidRPr="00982613" w:rsidRDefault="00266F43" w:rsidP="00AE43BD">
      <w:pPr>
        <w:pStyle w:val="NormalWeb"/>
        <w:spacing w:line="480" w:lineRule="auto"/>
        <w:ind w:firstLine="720"/>
        <w:rPr>
          <w:color w:val="000000" w:themeColor="text1"/>
          <w:lang w:val="en-ID"/>
        </w:rPr>
      </w:pPr>
      <w:r w:rsidRPr="00982613">
        <w:rPr>
          <w:color w:val="000000" w:themeColor="text1"/>
          <w:lang w:val="en-ID"/>
        </w:rPr>
        <w:t xml:space="preserve">Peter Mahmud Marzuki mendefinisikan penelitian hukum sebagai proses menemukan aturan, prinsip, maupun doktrin hukum untuk menjawab isu hukum yang dihadapi.</w:t>
      </w:r>
      <w:r w:rsidRPr="00982613">
        <w:rPr>
          <w:rStyle w:val="FootnoteReference"/>
          <w:color w:val="000000" w:themeColor="text1"/>
          <w:lang w:val="en-ID"/>
        </w:rPr>
        <w:footnoteReference w:id="36"/>
      </w:r>
    </w:p>
    <w:p w14:paraId="74E97E3F" w14:textId="14D36EA1" w:rsidR="00320AD1" w:rsidRPr="00982613" w:rsidRDefault="00320AD1" w:rsidP="00AE43BD">
      <w:pPr>
        <w:pStyle w:val="NormalWeb"/>
        <w:spacing w:line="480" w:lineRule="auto"/>
        <w:ind w:firstLine="720"/>
        <w:rPr>
          <w:color w:val="000000" w:themeColor="text1"/>
          <w:lang w:val="en-ID"/>
        </w:rPr>
      </w:pPr>
      <w:r w:rsidRPr="00982613">
        <w:rPr>
          <w:color w:val="000000" w:themeColor="text1"/>
          <w:lang w:val="en-ID"/>
        </w:rPr>
        <w:t xml:space="preserve"/>
      </w:r>
      <w:r w:rsidRPr="00982613">
        <w:rPr>
          <w:color w:val="000000" w:themeColor="text1"/>
          <w:lang w:val="en-ID"/>
        </w:rPr>
        <w:lastRenderedPageBreak/>
        <w:t xml:space="preserve">Penelitian ini memakai pendekatan normatif karena yang dikaji adalah tanggung jawab perdata perusahaan air minum dalam kemasan atas kerusakan jalan berdasarkan Pasal 1365 KUHPerdata. Yang ditelaah ialah apakah kerusakan jalan akibat operasional perusahaan tergolong perbuatan melawan hukum, dan tanggung jawab perdata apa yang dapat dibebankan kepada perusahaan sebagai subjek hukum. Sumber utama analisis bukan data lapangan, melainkan peraturan perundang-undangan, teori hukum, doktrin, dan pustaka lain tentang perbuatan melawan hukum dan tanggung jawab perdata. Dengan demikian pendekatan ini sejalan dengan kedua rumusan masalah. </w:t>
      </w:r>
    </w:p>
    <w:p w14:paraId="5CE30D14" w14:textId="3F9FF75D" w:rsidR="009F0152" w:rsidRPr="00982613" w:rsidRDefault="007C74C0" w:rsidP="00AE43BD">
      <w:pPr>
        <w:pStyle w:val="ListParagraph"/>
        <w:numPr>
          <w:ilvl w:val="0"/>
          <w:numId w:val="11"/>
        </w:numPr>
        <w:spacing w:line="480" w:lineRule="auto"/>
        <w:ind w:left="720" w:hanging="720"/>
        <w:outlineLvl w:val="1"/>
        <w:rPr>
          <w:b/>
          <w:bCs/>
          <w:color w:val="000000" w:themeColor="text1"/>
          <w:sz w:val="24"/>
          <w:szCs w:val="24"/>
          <w:lang w:val="en-ID"/>
        </w:rPr>
      </w:pPr>
      <w:r w:rsidRPr="00982613">
        <w:rPr>
          <w:b/>
          <w:bCs/>
          <w:color w:val="000000" w:themeColor="text1"/>
          <w:sz w:val="24"/>
          <w:szCs w:val="24"/>
          <w:lang w:val="en-ID"/>
        </w:rPr>
        <w:t>Pendekatan Penelitian</w:t>
      </w:r>
      <w:bookmarkEnd w:id="13"/>
    </w:p>
    <w:p w14:paraId="60D5BFF4" w14:textId="4FBC02D2" w:rsidR="00300899" w:rsidRPr="00982613" w:rsidRDefault="00300899"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Pendekatan penelitian ialah cara pandang peneliti dalam mengkaji isu hukum agar menghasilkan argumentasi yang tepat, logis, dan sistematis. Dalam penelitian hukum normatif, pendekatan menjadi pijakan telaah sehingga analisis lebih terarah dan menyeluruh. Penelitian ini memakai pendekatan perundang-undangan (statute approach), pendekatan konseptual (conceptual approach), dan pendekatan kasus (case approach). </w:t>
      </w:r>
      <w:r w:rsidRPr="00982613">
        <w:rPr>
          <w:i/>
          <w:color w:val="000000" w:themeColor="text1"/>
          <w:sz w:val="24"/>
          <w:szCs w:val="24"/>
          <w:lang w:val="en-ID"/>
        </w:rPr>
        <w:t/>
      </w: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w:r>
    </w:p>
    <w:p w14:paraId="6DD3B2CB" w14:textId="4E26C399" w:rsidR="00185849" w:rsidRPr="00982613" w:rsidRDefault="008D0C90" w:rsidP="00AE43BD">
      <w:pPr>
        <w:pStyle w:val="ListParagraph"/>
        <w:numPr>
          <w:ilvl w:val="0"/>
          <w:numId w:val="16"/>
        </w:numPr>
        <w:spacing w:line="480" w:lineRule="auto"/>
        <w:ind w:left="720" w:hanging="720"/>
        <w:outlineLvl w:val="2"/>
        <w:rPr>
          <w:b/>
          <w:bCs/>
          <w:color w:val="000000" w:themeColor="text1"/>
          <w:sz w:val="24"/>
          <w:szCs w:val="24"/>
          <w:lang w:val="en-ID"/>
        </w:rPr>
      </w:pPr>
      <w:bookmarkStart w:id="14" w:name="_Toc156777866"/>
      <w:r w:rsidRPr="00982613">
        <w:rPr>
          <w:b/>
          <w:bCs/>
          <w:color w:val="000000" w:themeColor="text1"/>
          <w:sz w:val="24"/>
          <w:szCs w:val="24"/>
          <w:lang w:val="en-ID"/>
        </w:rPr>
        <w:t xml:space="preserve">Pendekatan </w:t>
      </w:r>
      <w:bookmarkEnd w:id="14"/>
      <w:r w:rsidRPr="00982613">
        <w:rPr>
          <w:b/>
          <w:bCs/>
          <w:color w:val="000000" w:themeColor="text1"/>
          <w:sz w:val="24"/>
          <w:szCs w:val="24"/>
          <w:lang w:val="en-ID"/>
        </w:rPr>
        <w:t>Perundang-undangan (Statute Approach)</w:t>
      </w:r>
    </w:p>
    <w:p w14:paraId="49457591" w14:textId="7075219D" w:rsidR="00300899" w:rsidRPr="00982613" w:rsidRDefault="00057349" w:rsidP="00AE43BD">
      <w:pPr>
        <w:spacing w:line="480" w:lineRule="auto"/>
        <w:ind w:firstLine="720"/>
        <w:rPr>
          <w:color w:val="000000" w:themeColor="text1"/>
          <w:sz w:val="24"/>
          <w:szCs w:val="32"/>
          <w:lang w:val="en-ID"/>
        </w:rPr>
      </w:pPr>
      <w:r w:rsidRPr="00982613">
        <w:rPr>
          <w:color w:val="000000" w:themeColor="text1"/>
          <w:sz w:val="24"/>
          <w:szCs w:val="32"/>
          <w:lang w:val="en-ID"/>
        </w:rPr>
        <w:t/>
      </w:r>
      <w:r w:rsidRPr="00982613">
        <w:rPr>
          <w:i/>
          <w:color w:val="000000" w:themeColor="text1"/>
          <w:sz w:val="24"/>
          <w:szCs w:val="32"/>
          <w:lang w:val="en-ID"/>
        </w:rPr>
        <w:t/>
      </w:r>
      <w:r w:rsidRPr="00982613">
        <w:rPr>
          <w:color w:val="000000" w:themeColor="text1"/>
          <w:sz w:val="24"/>
          <w:szCs w:val="32"/>
          <w:lang w:val="en-ID"/>
        </w:rPr>
        <w:t xml:space="preserve">Pendekatan perundang-undangan (statute approach) dijalankan dengan menelaah berbagai peraturan yang bersangkutan dengan isu hukum yang diteliti.</w:t>
      </w:r>
      <w:r w:rsidRPr="00982613">
        <w:rPr>
          <w:rStyle w:val="FootnoteReference"/>
          <w:color w:val="000000" w:themeColor="text1"/>
          <w:lang w:val="en-ID"/>
        </w:rPr>
        <w:footnoteReference w:id="37"/>
      </w:r>
      <w:r w:rsidRPr="00982613">
        <w:rPr>
          <w:color w:val="000000" w:themeColor="text1"/>
          <w:sz w:val="24"/>
          <w:szCs w:val="32"/>
          <w:lang w:val="en-ID"/>
        </w:rPr>
        <w:t xml:space="preserve"> Dengan pendekatan ini, ketentuan tentang perbuatan melawan hukum dan tanggung jawab perdata perusahaan atas kerusakan jalan dianalisis. Peraturan yang menjadi fokus adalah KUHPerdata, khususnya Pasal 1365, 1366, dan 1367, ditambah undang-undang dan peraturan lain tentang jalan dan tanggung jawab badan hukum. </w:t>
      </w:r>
      <w:r w:rsidRPr="00982613">
        <w:rPr>
          <w:color w:val="000000" w:themeColor="text1"/>
          <w:sz w:val="24"/>
          <w:szCs w:val="32"/>
          <w:lang w:val="en-ID"/>
        </w:rPr>
        <w:lastRenderedPageBreak/>
        <w:t/>
      </w:r>
    </w:p>
    <w:p w14:paraId="3037BB46" w14:textId="228B11B9" w:rsidR="008D0C90" w:rsidRPr="00982613" w:rsidRDefault="008D0C90" w:rsidP="00AE43BD">
      <w:pPr>
        <w:pStyle w:val="ListParagraph"/>
        <w:keepNext/>
        <w:numPr>
          <w:ilvl w:val="0"/>
          <w:numId w:val="16"/>
        </w:numPr>
        <w:spacing w:line="480" w:lineRule="auto"/>
        <w:ind w:left="720" w:hanging="720"/>
        <w:outlineLvl w:val="2"/>
        <w:rPr>
          <w:b/>
          <w:bCs/>
          <w:color w:val="000000" w:themeColor="text1"/>
          <w:sz w:val="24"/>
          <w:szCs w:val="24"/>
          <w:lang w:val="en-ID"/>
        </w:rPr>
      </w:pPr>
      <w:bookmarkStart w:id="15" w:name="_Toc156777867"/>
      <w:r w:rsidRPr="00982613">
        <w:rPr>
          <w:b/>
          <w:bCs/>
          <w:color w:val="000000" w:themeColor="text1"/>
          <w:sz w:val="24"/>
          <w:szCs w:val="24"/>
          <w:lang w:val="en-ID"/>
        </w:rPr>
        <w:t xml:space="preserve">Pendekatan </w:t>
      </w:r>
      <w:bookmarkEnd w:id="15"/>
      <w:r w:rsidRPr="00982613">
        <w:rPr>
          <w:b/>
          <w:bCs/>
          <w:color w:val="000000" w:themeColor="text1"/>
          <w:sz w:val="24"/>
          <w:szCs w:val="24"/>
          <w:lang w:val="en-ID"/>
        </w:rPr>
        <w:t>Konseptual (Conceptual Approach)</w:t>
      </w:r>
    </w:p>
    <w:p w14:paraId="51B1CF51" w14:textId="677195EC" w:rsidR="00300899" w:rsidRPr="00982613" w:rsidRDefault="00057349" w:rsidP="001361F6">
      <w:pPr>
        <w:keepNext/>
        <w:spacing w:line="480" w:lineRule="auto"/>
        <w:ind w:firstLine="720"/>
        <w:rPr>
          <w:color w:val="000000" w:themeColor="text1"/>
          <w:sz w:val="24"/>
          <w:szCs w:val="32"/>
          <w:lang w:val="en-ID"/>
        </w:rPr>
      </w:pP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xml:space="preserve">Pendekatan konseptual (conceptual approach) ditempuh dengan menelaah konsep, doktrin, dan pandangan ahli hukum yang berkaitan dengan objek penelitian.</w:t>
      </w:r>
      <w:r w:rsidRPr="00982613">
        <w:rPr>
          <w:rStyle w:val="FootnoteReference"/>
          <w:color w:val="000000" w:themeColor="text1"/>
          <w:lang w:val="en-ID"/>
        </w:rPr>
        <w:footnoteReference w:id="38"/>
      </w:r>
      <w:r w:rsidRPr="00982613">
        <w:rPr>
          <w:color w:val="000000" w:themeColor="text1"/>
          <w:sz w:val="24"/>
          <w:szCs w:val="24"/>
          <w:lang w:val="en-ID"/>
        </w:rPr>
        <w:t xml:space="preserve"> Pendekatan ini digunakan untuk memahami konsep tanggung jawab hukum, perbuatan melawan hukum, kepastian hukum, dan kedudukan perusahaan sebagai badan hukum, sehingga peneliti dapat menyusun landasan teoretis bagi pembahasan permasalahan hukum yang diteliti. </w:t>
      </w:r>
    </w:p>
    <w:p w14:paraId="74DF3CD2" w14:textId="0832F001" w:rsidR="008D0C90" w:rsidRPr="00982613" w:rsidRDefault="008D0C90" w:rsidP="00AE43BD">
      <w:pPr>
        <w:pStyle w:val="ListParagraph"/>
        <w:numPr>
          <w:ilvl w:val="0"/>
          <w:numId w:val="16"/>
        </w:numPr>
        <w:spacing w:line="480" w:lineRule="auto"/>
        <w:ind w:left="720" w:hanging="720"/>
        <w:outlineLvl w:val="2"/>
        <w:rPr>
          <w:b/>
          <w:bCs/>
          <w:color w:val="000000" w:themeColor="text1"/>
          <w:sz w:val="24"/>
          <w:szCs w:val="24"/>
          <w:lang w:val="en-ID"/>
        </w:rPr>
      </w:pPr>
      <w:bookmarkStart w:id="16" w:name="_Toc156777868"/>
      <w:r w:rsidRPr="00982613">
        <w:rPr>
          <w:b/>
          <w:bCs/>
          <w:color w:val="000000" w:themeColor="text1"/>
          <w:sz w:val="24"/>
          <w:szCs w:val="24"/>
          <w:lang w:val="en-ID"/>
        </w:rPr>
        <w:t xml:space="preserve">Pendekatan </w:t>
      </w:r>
      <w:bookmarkEnd w:id="16"/>
      <w:r w:rsidRPr="00982613">
        <w:rPr>
          <w:b/>
          <w:bCs/>
          <w:color w:val="000000" w:themeColor="text1"/>
          <w:sz w:val="24"/>
          <w:szCs w:val="24"/>
          <w:lang w:val="en-ID"/>
        </w:rPr>
        <w:t>Kasus (Case Approach)</w:t>
      </w:r>
    </w:p>
    <w:p w14:paraId="300780AB" w14:textId="77777777" w:rsidR="000722B7" w:rsidRPr="00982613" w:rsidRDefault="0024277F" w:rsidP="00AE43BD">
      <w:pPr>
        <w:spacing w:line="480" w:lineRule="auto"/>
        <w:ind w:firstLine="720"/>
        <w:rPr>
          <w:color w:val="000000" w:themeColor="text1"/>
          <w:sz w:val="24"/>
          <w:szCs w:val="32"/>
          <w:lang w:val="it-IT"/>
        </w:rPr>
      </w:pP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xml:space="preserve">Pendekatan kasus (case approach) berarti menelaah kasus atau fakta hukum yang berkaitan dengan isu penelitian.</w:t>
      </w:r>
      <w:r w:rsidRPr="00982613">
        <w:rPr>
          <w:rStyle w:val="FootnoteReference"/>
          <w:color w:val="000000" w:themeColor="text1"/>
          <w:lang w:val="en-ID"/>
        </w:rPr>
        <w:footnoteReference w:id="39"/>
      </w:r>
      <w:r w:rsidRPr="00982613">
        <w:rPr>
          <w:color w:val="000000" w:themeColor="text1"/>
          <w:sz w:val="24"/>
          <w:szCs w:val="24"/>
          <w:lang w:val="en-ID"/>
        </w:rPr>
        <w:t xml:space="preserve"> Dalam penelitian hukum normatif, pendekatan ini tidak memakai penelitian lapangan ataupun kuesioner bagi responden, tetapi mengkaji fakta atau kasus hukum melalui norma tertulis. Ada dua instrumen yang digunakan. Pertama, yurisprudensi, yakni putusan pengadilan yang telah berkekuatan hukum tetap (inkracht van gewijsde) atas gugatan PMH yang merusak fasilitas umum atau infrastruktur; putusan itu ditelaah untuk menemukan ratio decidendi hakim ketika membebankan tanggung jawab perdata dan ganti rugi kepada badan hukum yang menimbulkan kerugian. </w:t>
      </w:r>
      <w:r w:rsidRPr="00982613">
        <w:rPr>
          <w:i/>
          <w:color w:val="000000" w:themeColor="text1"/>
          <w:sz w:val="24"/>
          <w:szCs w:val="24"/>
          <w:lang w:val="en-ID"/>
        </w:rPr>
        <w:t/>
      </w:r>
      <w:r w:rsidRPr="00982613">
        <w:rPr>
          <w:color w:val="000000" w:themeColor="text1"/>
          <w:sz w:val="24"/>
          <w:szCs w:val="24"/>
          <w:lang w:val="en-ID"/>
        </w:rPr>
        <w:t xml:space="preserve"/>
      </w:r>
      <w:r w:rsidRPr="00982613">
        <w:rPr>
          <w:i/>
          <w:color w:val="000000" w:themeColor="text1"/>
          <w:sz w:val="24"/>
          <w:szCs w:val="24"/>
          <w:lang w:val="en-ID"/>
        </w:rPr>
        <w:t/>
      </w:r>
      <w:r w:rsidRPr="00982613">
        <w:rPr>
          <w:color w:val="000000" w:themeColor="text1"/>
          <w:sz w:val="24"/>
          <w:szCs w:val="24"/>
          <w:lang w:val="en-ID"/>
        </w:rPr>
        <w:t xml:space="preserve"/>
      </w:r>
    </w:p>
    <w:p w14:paraId="2E423706" w14:textId="68233461" w:rsidR="000722B7" w:rsidRPr="00982613" w:rsidRDefault="000722B7" w:rsidP="00AE43BD">
      <w:pPr>
        <w:spacing w:line="480" w:lineRule="auto"/>
        <w:ind w:firstLine="720"/>
        <w:rPr>
          <w:color w:val="000000" w:themeColor="text1"/>
          <w:sz w:val="24"/>
          <w:szCs w:val="24"/>
          <w:lang w:val="it-IT"/>
        </w:rPr>
      </w:pPr>
      <w:r w:rsidRPr="00982613">
        <w:rPr>
          <w:color w:val="000000" w:themeColor="text1"/>
          <w:sz w:val="24"/>
          <w:szCs w:val="24"/>
          <w:lang w:val="it-IT"/>
        </w:rPr>
        <w:lastRenderedPageBreak/>
        <w:t/>
      </w:r>
      <w:r w:rsidRPr="00982613">
        <w:rPr>
          <w:i/>
          <w:color w:val="000000" w:themeColor="text1"/>
          <w:sz w:val="24"/>
          <w:szCs w:val="24"/>
          <w:lang w:val="it-IT"/>
        </w:rPr>
        <w:t/>
      </w:r>
      <w:r w:rsidRPr="00982613">
        <w:rPr>
          <w:color w:val="000000" w:themeColor="text1"/>
          <w:sz w:val="24"/>
          <w:szCs w:val="24"/>
          <w:lang w:val="it-IT"/>
        </w:rPr>
        <w:t/>
      </w:r>
      <w:r w:rsidRPr="00982613">
        <w:rPr>
          <w:i/>
          <w:color w:val="000000" w:themeColor="text1"/>
          <w:sz w:val="24"/>
          <w:szCs w:val="24"/>
          <w:lang w:val="it-IT"/>
        </w:rPr>
        <w:t/>
      </w:r>
      <w:r w:rsidRPr="00982613">
        <w:rPr>
          <w:color w:val="000000" w:themeColor="text1"/>
          <w:sz w:val="24"/>
          <w:szCs w:val="24"/>
          <w:lang w:val="it-IT"/>
        </w:rPr>
        <w:t xml:space="preserve">Instrumen kedua adalah fakta hukum atau peristiwa aktual di Desa Kayumerah, Kecamatan Limboto, Kabupaten Gorontalo, tempat jalan diduga rusak akibat operasional kendaraan berat milik perusahaan air minum dalam kemasan (AMDK). Kasus Desa Kayumerah dalam kajian normatif ini hanya berfungsi sebagai contoh nyata untuk memperlihatkan jarak antara keadaan hukum yang ideal (das sollen) dan kenyataan di lapangan (das sein). Peneliti tidak melakukan studi sosiologis-empiris terhadap warga, tetapi mengambil fakta hukum dari kasus itu untuk diuji dan dinilai, yaitu apakah unsur pertanggungjawaban menurut Pasal 1365 KUHPerdata terpenuhi. Dengan demikian kasus tersebut diangkat ke tingkat penalaran hukum guna merumuskan bentuk ideal pertanggungjawaban perdata korporasi yang menjamin kepastian hukum.</w:t>
      </w:r>
    </w:p>
    <w:p w14:paraId="6EC09D38" w14:textId="1A2BED7C" w:rsidR="00E83DC4" w:rsidRPr="00982613" w:rsidRDefault="00E83DC4" w:rsidP="00AE43BD">
      <w:pPr>
        <w:pStyle w:val="ListParagraph"/>
        <w:numPr>
          <w:ilvl w:val="0"/>
          <w:numId w:val="11"/>
        </w:numPr>
        <w:spacing w:line="480" w:lineRule="auto"/>
        <w:ind w:left="720" w:hanging="720"/>
        <w:outlineLvl w:val="1"/>
        <w:rPr>
          <w:b/>
          <w:bCs/>
          <w:color w:val="000000" w:themeColor="text1"/>
          <w:sz w:val="24"/>
          <w:szCs w:val="24"/>
          <w:lang w:val="en-ID"/>
        </w:rPr>
      </w:pPr>
      <w:bookmarkStart w:id="17" w:name="_Toc156777869"/>
      <w:r w:rsidRPr="00982613">
        <w:rPr>
          <w:b/>
          <w:bCs/>
          <w:color w:val="000000" w:themeColor="text1"/>
          <w:sz w:val="24"/>
          <w:szCs w:val="24"/>
          <w:lang w:val="en-ID"/>
        </w:rPr>
        <w:t>Bahan Hukum</w:t>
      </w:r>
      <w:r w:rsidRPr="00982613">
        <w:rPr>
          <w:color w:val="000000" w:themeColor="text1"/>
          <w:sz w:val="24"/>
          <w:szCs w:val="24"/>
          <w:lang w:val="en-ID"/>
        </w:rPr>
        <w:t>/</w:t>
      </w:r>
      <w:r w:rsidRPr="00982613">
        <w:rPr>
          <w:b/>
          <w:bCs/>
          <w:color w:val="000000" w:themeColor="text1"/>
          <w:sz w:val="24"/>
          <w:szCs w:val="24"/>
          <w:lang w:val="en-ID"/>
        </w:rPr>
        <w:t>Jenis dan Sumber Data</w:t>
      </w:r>
      <w:bookmarkEnd w:id="17"/>
    </w:p>
    <w:p w14:paraId="54997A92" w14:textId="16957ECD" w:rsidR="005264B9" w:rsidRPr="00982613" w:rsidRDefault="005264B9" w:rsidP="00AE43BD">
      <w:pPr>
        <w:spacing w:line="480" w:lineRule="auto"/>
        <w:ind w:firstLine="720"/>
        <w:rPr>
          <w:color w:val="000000" w:themeColor="text1"/>
          <w:sz w:val="24"/>
          <w:szCs w:val="32"/>
          <w:lang w:val="en-ID"/>
        </w:rPr>
      </w:pPr>
      <w:r w:rsidRPr="00982613">
        <w:rPr>
          <w:color w:val="000000" w:themeColor="text1"/>
          <w:sz w:val="24"/>
          <w:szCs w:val="32"/>
          <w:lang w:val="en-ID"/>
        </w:rPr>
        <w:t xml:space="preserve">Bahan hukum menjadi sumber utama dalam penelitian hukum normatif untuk menelaah masalah yang diteliti. Terdapat tiga jenis bahan, yaitu primer, sekunder, dan tersier, yang berguna untuk menemukan dasar hukum, teori, dan konsep yang relevan bagi analisis tanggung jawab perdata perusahaan air minum dalam kemasan atas kerusakan jalan menurut hukum yang berlaku. </w:t>
      </w:r>
    </w:p>
    <w:p w14:paraId="1B17C0E8" w14:textId="54AA7F53" w:rsidR="00463B79" w:rsidRPr="00982613" w:rsidRDefault="00463B79" w:rsidP="00AE43BD">
      <w:pPr>
        <w:pStyle w:val="ListParagraph"/>
        <w:keepNext/>
        <w:numPr>
          <w:ilvl w:val="0"/>
          <w:numId w:val="19"/>
        </w:numPr>
        <w:spacing w:line="480" w:lineRule="auto"/>
        <w:ind w:left="720" w:hanging="720"/>
        <w:outlineLvl w:val="2"/>
        <w:rPr>
          <w:b/>
          <w:bCs/>
          <w:color w:val="000000" w:themeColor="text1"/>
          <w:sz w:val="24"/>
          <w:szCs w:val="24"/>
          <w:lang w:val="en-ID"/>
        </w:rPr>
      </w:pPr>
      <w:bookmarkStart w:id="18" w:name="_Toc156777870"/>
      <w:r w:rsidRPr="00982613">
        <w:rPr>
          <w:b/>
          <w:bCs/>
          <w:color w:val="000000" w:themeColor="text1"/>
          <w:sz w:val="24"/>
          <w:szCs w:val="24"/>
          <w:lang w:val="en-ID"/>
        </w:rPr>
        <w:t>Bahan Hukum Primer</w:t>
      </w:r>
      <w:bookmarkEnd w:id="18"/>
    </w:p>
    <w:p w14:paraId="16D85B39" w14:textId="03C8BDA1" w:rsidR="00924BFF" w:rsidRPr="00982613" w:rsidRDefault="00924BFF" w:rsidP="00AE43BD">
      <w:pPr>
        <w:keepNext/>
        <w:spacing w:line="480" w:lineRule="auto"/>
        <w:ind w:firstLine="720"/>
        <w:rPr>
          <w:color w:val="000000" w:themeColor="text1"/>
          <w:sz w:val="24"/>
          <w:szCs w:val="40"/>
          <w:lang w:val="en-ID"/>
        </w:rPr>
      </w:pPr>
      <w:r w:rsidRPr="00982613">
        <w:rPr>
          <w:color w:val="000000" w:themeColor="text1"/>
          <w:sz w:val="24"/>
          <w:szCs w:val="40"/>
          <w:lang w:val="en-ID"/>
        </w:rPr>
        <w:t xml:space="preserve">Bahan hukum primer bersifat otoritatif, yaitu mengikat karena diterbitkan oleh lembaga pemerintah yang berwenang. Bahan hukum primer dalam penelitian ini disusun berdasarkan hierarki peraturan perundang-undangan, sebagai berikut: </w:t>
      </w:r>
      <w:r w:rsidRPr="00982613">
        <w:rPr>
          <w:color w:val="000000" w:themeColor="text1"/>
          <w:sz w:val="24"/>
          <w:szCs w:val="40"/>
          <w:lang w:val="en-ID"/>
        </w:rPr>
        <w:lastRenderedPageBreak/>
        <w:t/>
      </w:r>
    </w:p>
    <w:p w14:paraId="742D728A" w14:textId="5CBAEE5F" w:rsidR="00FA6282" w:rsidRPr="00982613" w:rsidRDefault="00924BFF" w:rsidP="00AE43BD">
      <w:pPr>
        <w:numPr>
          <w:ilvl w:val="0"/>
          <w:numId w:val="35"/>
        </w:numPr>
        <w:spacing w:line="480" w:lineRule="auto"/>
        <w:rPr>
          <w:color w:val="000000" w:themeColor="text1"/>
          <w:sz w:val="24"/>
          <w:szCs w:val="24"/>
          <w:lang w:val="en-ID"/>
        </w:rPr>
      </w:pPr>
      <w:r w:rsidRPr="00982613">
        <w:rPr>
          <w:color w:val="000000" w:themeColor="text1"/>
          <w:sz w:val="24"/>
          <w:szCs w:val="24"/>
          <w:lang w:val="en-ID"/>
        </w:rPr>
        <w:t xml:space="preserve">KUHPerdata, terutama Pasal 1365 sebagai doktrin umum perbuatan melawan hukum (PMH), Pasal 1366 tentang kelalaian, dan Pasal 1367 tentang tanggung jawab atas perbuatan orang lain atau orang yang menjadi tanggungannya.</w:t>
      </w:r>
    </w:p>
    <w:p w14:paraId="0918F616" w14:textId="29F56B14" w:rsidR="00924BFF" w:rsidRPr="00982613" w:rsidRDefault="00924BFF" w:rsidP="00AE43BD">
      <w:pPr>
        <w:numPr>
          <w:ilvl w:val="0"/>
          <w:numId w:val="35"/>
        </w:numPr>
        <w:spacing w:line="480" w:lineRule="auto"/>
        <w:rPr>
          <w:color w:val="000000" w:themeColor="text1"/>
          <w:sz w:val="24"/>
          <w:szCs w:val="24"/>
          <w:lang w:val="en-ID"/>
        </w:rPr>
      </w:pPr>
      <w:r w:rsidRPr="00982613">
        <w:rPr>
          <w:color w:val="000000" w:themeColor="text1"/>
          <w:sz w:val="24"/>
          <w:szCs w:val="24"/>
          <w:lang w:val="en-ID"/>
        </w:rPr>
        <w:t xml:space="preserve">Undang-Undang Nomor 38 Tahun 2004 tentang Jalan dan perubahan terakhirnya dalam Undang-Undang Nomor 2 Tahun 2022 tentang Perubahan Kedua atas Undang-Undang Nomor 38 Tahun 2004, terutama pengaturan klasifikasi, status, dan pemanfaatan ruang manfaat jalan.</w:t>
      </w:r>
    </w:p>
    <w:p w14:paraId="05882FF0" w14:textId="159CB0C3" w:rsidR="00924BFF" w:rsidRPr="00982613" w:rsidRDefault="00924BFF" w:rsidP="00AE43BD">
      <w:pPr>
        <w:numPr>
          <w:ilvl w:val="0"/>
          <w:numId w:val="35"/>
        </w:numPr>
        <w:spacing w:line="480" w:lineRule="auto"/>
        <w:rPr>
          <w:color w:val="000000" w:themeColor="text1"/>
          <w:sz w:val="24"/>
          <w:szCs w:val="24"/>
          <w:lang w:val="en-ID"/>
        </w:rPr>
      </w:pPr>
      <w:r w:rsidRPr="00982613">
        <w:rPr>
          <w:color w:val="000000" w:themeColor="text1"/>
          <w:sz w:val="24"/>
          <w:szCs w:val="24"/>
          <w:lang w:val="en-ID"/>
        </w:rPr>
        <w:t xml:space="preserve">Undang-Undang Nomor 40 Tahun 2007 tentang Perseroan Terbatas dan perubahannya dalam Undang-Undang Nomor 6 Tahun 2023 (penetapan Perppu Cipta Kerja menjadi undang-undang), terutama ketentuan tentang kedudukan korporasi sebagai subjek hukum mandiri (persona standi in judicio).</w:t>
      </w:r>
      <w:r w:rsidRPr="00982613">
        <w:rPr>
          <w:i/>
          <w:color w:val="000000" w:themeColor="text1"/>
          <w:sz w:val="24"/>
          <w:szCs w:val="24"/>
          <w:lang w:val="en-ID"/>
        </w:rPr>
        <w:t/>
      </w:r>
      <w:r w:rsidRPr="00982613">
        <w:rPr>
          <w:color w:val="000000" w:themeColor="text1"/>
          <w:sz w:val="24"/>
          <w:szCs w:val="24"/>
          <w:lang w:val="en-ID"/>
        </w:rPr>
        <w:t/>
      </w:r>
    </w:p>
    <w:p w14:paraId="1547572D" w14:textId="3B7053DC" w:rsidR="00463B79" w:rsidRPr="00982613" w:rsidRDefault="00463B79" w:rsidP="00AE43BD">
      <w:pPr>
        <w:pStyle w:val="ListParagraph"/>
        <w:numPr>
          <w:ilvl w:val="0"/>
          <w:numId w:val="19"/>
        </w:numPr>
        <w:spacing w:line="480" w:lineRule="auto"/>
        <w:ind w:left="720" w:hanging="720"/>
        <w:outlineLvl w:val="2"/>
        <w:rPr>
          <w:b/>
          <w:bCs/>
          <w:color w:val="000000" w:themeColor="text1"/>
          <w:sz w:val="24"/>
          <w:szCs w:val="24"/>
          <w:lang w:val="en-ID"/>
        </w:rPr>
      </w:pPr>
      <w:bookmarkStart w:id="19" w:name="_Toc156777871"/>
      <w:r w:rsidRPr="00982613">
        <w:rPr>
          <w:b/>
          <w:bCs/>
          <w:color w:val="000000" w:themeColor="text1"/>
          <w:sz w:val="24"/>
          <w:szCs w:val="24"/>
          <w:lang w:val="en-ID"/>
        </w:rPr>
        <w:t>Bahan Hukum Sekunder</w:t>
      </w:r>
      <w:bookmarkEnd w:id="19"/>
    </w:p>
    <w:p w14:paraId="540F2091" w14:textId="23D9F33A" w:rsidR="00924BFF" w:rsidRPr="00982613" w:rsidRDefault="000347D3"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Bahan hukum sekunder ialah bahan yang bersumber dari buku teks, hasil penelitian, jurnal ilmiah, pendapat sarjana hukum, dan karya ilmiah lain yang berhubungan dengan objek penelitian.</w:t>
      </w:r>
      <w:r w:rsidRPr="00982613">
        <w:rPr>
          <w:rStyle w:val="FootnoteReference"/>
          <w:color w:val="000000" w:themeColor="text1"/>
          <w:lang w:val="en-ID"/>
        </w:rPr>
        <w:footnoteReference w:id="40"/>
      </w:r>
      <w:r w:rsidRPr="00982613">
        <w:rPr>
          <w:color w:val="000000" w:themeColor="text1"/>
          <w:sz w:val="24"/>
          <w:szCs w:val="24"/>
          <w:lang w:val="en-ID"/>
        </w:rPr>
        <w:t xml:space="preserve"> Dalam penelitian ini bahan sekunder dipakai untuk memperkuat argumentasi teoretis dan terdiri atas: </w:t>
      </w:r>
    </w:p>
    <w:p w14:paraId="74502224" w14:textId="0EC5A25C" w:rsidR="005264B9" w:rsidRPr="00982613" w:rsidRDefault="00924BFF" w:rsidP="00AE43BD">
      <w:pPr>
        <w:numPr>
          <w:ilvl w:val="0"/>
          <w:numId w:val="36"/>
        </w:numPr>
        <w:spacing w:line="480" w:lineRule="auto"/>
        <w:rPr>
          <w:color w:val="000000" w:themeColor="text1"/>
          <w:sz w:val="24"/>
          <w:szCs w:val="24"/>
          <w:lang w:val="en-ID"/>
        </w:rPr>
      </w:pPr>
      <w:r w:rsidRPr="00982613">
        <w:rPr>
          <w:color w:val="000000" w:themeColor="text1"/>
          <w:sz w:val="24"/>
          <w:szCs w:val="24"/>
          <w:lang w:val="en-ID"/>
        </w:rPr>
        <w:lastRenderedPageBreak/>
        <w:t/>
      </w:r>
      <w:r w:rsidRPr="00982613">
        <w:rPr>
          <w:i/>
          <w:color w:val="000000" w:themeColor="text1"/>
          <w:sz w:val="24"/>
          <w:szCs w:val="24"/>
          <w:lang w:val="en-ID"/>
        </w:rPr>
        <w:t/>
      </w:r>
      <w:r w:rsidRPr="00982613">
        <w:rPr>
          <w:color w:val="000000" w:themeColor="text1"/>
          <w:sz w:val="24"/>
          <w:szCs w:val="24"/>
          <w:lang w:val="en-ID"/>
        </w:rPr>
        <w:t xml:space="preserve">Buku teks (textbooks) hukum karya pakar, misalnya literatur hukum perikatan dan perbuatan melawan hukum oleh Rosa Agustina, Munir Fuady, dan Abdulkadir Muhammad, serta literatur teori hukum oleh Hans Kelsen dan Sudikno Mertokusumo.</w:t>
      </w:r>
    </w:p>
    <w:p w14:paraId="6E8A8DA5" w14:textId="4FDDD004" w:rsidR="00924BFF" w:rsidRPr="00982613" w:rsidRDefault="00924BFF" w:rsidP="00AE43BD">
      <w:pPr>
        <w:numPr>
          <w:ilvl w:val="0"/>
          <w:numId w:val="36"/>
        </w:numPr>
        <w:spacing w:line="480" w:lineRule="auto"/>
        <w:rPr>
          <w:color w:val="000000" w:themeColor="text1"/>
          <w:sz w:val="24"/>
          <w:szCs w:val="24"/>
          <w:lang w:val="en-ID"/>
        </w:rPr>
      </w:pPr>
      <w:r w:rsidRPr="00982613">
        <w:rPr>
          <w:color w:val="000000" w:themeColor="text1"/>
          <w:sz w:val="24"/>
          <w:szCs w:val="24"/>
          <w:lang w:val="en-ID"/>
        </w:rPr>
        <w:t xml:space="preserve">Jurnal ilmiah hukum, artikel akademik, dan penelitian terdahulu (skripsi, tesis, atau disertasi) tentang penerapan Pasal 1365 KUHPerdata, tanggung jawab perdata korporasi, dan perlindungan hukum atas rusaknya infrastruktur publik.</w:t>
      </w:r>
    </w:p>
    <w:p w14:paraId="472B6D5D" w14:textId="72A110F3" w:rsidR="00463B79" w:rsidRPr="00982613" w:rsidRDefault="00463B79" w:rsidP="00AE43BD">
      <w:pPr>
        <w:pStyle w:val="ListParagraph"/>
        <w:numPr>
          <w:ilvl w:val="0"/>
          <w:numId w:val="19"/>
        </w:numPr>
        <w:spacing w:line="480" w:lineRule="auto"/>
        <w:ind w:left="720" w:hanging="720"/>
        <w:outlineLvl w:val="2"/>
        <w:rPr>
          <w:b/>
          <w:bCs/>
          <w:color w:val="000000" w:themeColor="text1"/>
          <w:sz w:val="24"/>
          <w:szCs w:val="24"/>
          <w:lang w:val="en-ID"/>
        </w:rPr>
      </w:pPr>
      <w:bookmarkStart w:id="20" w:name="_Toc156777872"/>
      <w:r w:rsidRPr="00982613">
        <w:rPr>
          <w:b/>
          <w:bCs/>
          <w:color w:val="000000" w:themeColor="text1"/>
          <w:sz w:val="24"/>
          <w:szCs w:val="24"/>
          <w:lang w:val="en-ID"/>
        </w:rPr>
        <w:t>Bahan Hukum Tersier</w:t>
      </w:r>
      <w:bookmarkEnd w:id="20"/>
    </w:p>
    <w:p w14:paraId="516A380F" w14:textId="7F05757A" w:rsidR="00924BFF" w:rsidRPr="00982613" w:rsidRDefault="000347D3"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Bahan hukum tersier berfungsi memberi petunjuk atau penjelasan atas bahan hukum primer dan sekunder, seperti kamus hukum dan ensiklopedia.</w:t>
      </w:r>
      <w:r w:rsidRPr="00982613">
        <w:rPr>
          <w:rStyle w:val="FootnoteReference"/>
          <w:color w:val="000000" w:themeColor="text1"/>
          <w:lang w:val="en-ID"/>
        </w:rPr>
        <w:footnoteReference w:id="41"/>
      </w:r>
      <w:r w:rsidRPr="00982613">
        <w:rPr>
          <w:color w:val="000000" w:themeColor="text1"/>
          <w:sz w:val="24"/>
          <w:szCs w:val="24"/>
          <w:lang w:val="en-ID"/>
        </w:rPr>
        <w:t xml:space="preserve"> Bahan tersier dalam penelitian ini terdiri atas: </w:t>
      </w:r>
    </w:p>
    <w:p w14:paraId="39502AC3" w14:textId="1B089370" w:rsidR="005264B9" w:rsidRPr="00982613" w:rsidRDefault="00924BFF" w:rsidP="00AE43BD">
      <w:pPr>
        <w:numPr>
          <w:ilvl w:val="0"/>
          <w:numId w:val="37"/>
        </w:numPr>
        <w:spacing w:line="480" w:lineRule="auto"/>
        <w:rPr>
          <w:color w:val="000000" w:themeColor="text1"/>
          <w:sz w:val="24"/>
          <w:szCs w:val="24"/>
          <w:lang w:val="en-ID"/>
        </w:rPr>
      </w:pPr>
      <w:r w:rsidRPr="00982613">
        <w:rPr>
          <w:color w:val="000000" w:themeColor="text1"/>
          <w:sz w:val="24"/>
          <w:szCs w:val="24"/>
          <w:lang w:val="en-ID"/>
        </w:rPr>
        <w:t xml:space="preserve">Kamus hukum, untuk memperoleh definisi baku istilah yuridis seperti </w:t>
      </w:r>
      <w:r w:rsidRPr="00982613">
        <w:rPr>
          <w:i/>
          <w:color w:val="000000" w:themeColor="text1"/>
          <w:sz w:val="24"/>
          <w:szCs w:val="24"/>
          <w:lang w:val="en-ID"/>
        </w:rPr>
        <w:t>causaliteit</w:t>
      </w:r>
      <w:r w:rsidRPr="00982613">
        <w:rPr>
          <w:color w:val="000000" w:themeColor="text1"/>
          <w:sz w:val="24"/>
          <w:szCs w:val="24"/>
          <w:lang w:val="en-ID"/>
        </w:rPr>
        <w:t xml:space="preserve">, </w:t>
      </w:r>
      <w:r w:rsidRPr="00982613">
        <w:rPr>
          <w:i/>
          <w:color w:val="000000" w:themeColor="text1"/>
          <w:sz w:val="24"/>
          <w:szCs w:val="24"/>
          <w:lang w:val="en-ID"/>
        </w:rPr>
        <w:t>rechtspersoon</w:t>
      </w:r>
      <w:r w:rsidRPr="00982613">
        <w:rPr>
          <w:color w:val="000000" w:themeColor="text1"/>
          <w:sz w:val="24"/>
          <w:szCs w:val="24"/>
          <w:lang w:val="en-ID"/>
        </w:rPr>
        <w:t>, dan perbuatan melawan hukum.</w:t>
      </w:r>
    </w:p>
    <w:p w14:paraId="1E589F26" w14:textId="3AB68AF3" w:rsidR="00924BFF" w:rsidRPr="00982613" w:rsidRDefault="00924BFF" w:rsidP="00AE43BD">
      <w:pPr>
        <w:numPr>
          <w:ilvl w:val="0"/>
          <w:numId w:val="37"/>
        </w:numPr>
        <w:spacing w:line="480" w:lineRule="auto"/>
        <w:rPr>
          <w:color w:val="000000" w:themeColor="text1"/>
          <w:sz w:val="24"/>
          <w:szCs w:val="24"/>
          <w:lang w:val="it-IT"/>
        </w:rPr>
      </w:pPr>
      <w:r w:rsidRPr="00982613">
        <w:rPr>
          <w:color w:val="000000" w:themeColor="text1"/>
          <w:sz w:val="24"/>
          <w:szCs w:val="24"/>
          <w:lang w:val="it-IT"/>
        </w:rPr>
        <w:t xml:space="preserve">Kamus Besar Bahasa Indonesia (KBBI), guna memahami arti leksikal kata dalam bahasa Indonesia.</w:t>
      </w:r>
    </w:p>
    <w:p w14:paraId="12FFBB56" w14:textId="103856DC" w:rsidR="008F287B" w:rsidRDefault="00924BFF" w:rsidP="008F287B">
      <w:pPr>
        <w:numPr>
          <w:ilvl w:val="0"/>
          <w:numId w:val="37"/>
        </w:numPr>
        <w:spacing w:line="480" w:lineRule="auto"/>
        <w:rPr>
          <w:color w:val="000000" w:themeColor="text1"/>
          <w:sz w:val="24"/>
          <w:szCs w:val="24"/>
          <w:lang w:val="en-ID"/>
        </w:rPr>
      </w:pPr>
      <w:r w:rsidRPr="00982613">
        <w:rPr>
          <w:color w:val="000000" w:themeColor="text1"/>
          <w:sz w:val="24"/>
          <w:szCs w:val="24"/>
          <w:lang w:val="en-ID"/>
        </w:rPr>
        <w:t>Ensiklopedia hukum dan sumber rujukan digital berbasis internet yang keabsahan akademisnya dapat dipertanggungjawabkan.</w:t>
      </w:r>
      <w:r w:rsidR="008F287B">
        <w:rPr>
          <w:color w:val="000000" w:themeColor="text1"/>
          <w:sz w:val="24"/>
          <w:szCs w:val="24"/>
          <w:lang w:val="en-ID"/>
        </w:rPr>
        <w:t xml:space="preserve"> </w:t>
      </w:r>
    </w:p>
    <w:p w14:paraId="5F5B3525" w14:textId="77777777" w:rsidR="008F287B" w:rsidRPr="008F287B" w:rsidRDefault="008F287B" w:rsidP="008F287B">
      <w:pPr>
        <w:spacing w:line="480" w:lineRule="auto"/>
        <w:ind w:left="720"/>
        <w:rPr>
          <w:color w:val="000000" w:themeColor="text1"/>
          <w:sz w:val="24"/>
          <w:szCs w:val="24"/>
          <w:lang w:val="en-ID"/>
        </w:rPr>
      </w:pPr>
    </w:p>
    <w:p w14:paraId="10650019" w14:textId="1B6A2E83" w:rsidR="00FE7392" w:rsidRPr="00982613" w:rsidRDefault="00584894" w:rsidP="00AE43BD">
      <w:pPr>
        <w:pStyle w:val="ListParagraph"/>
        <w:keepNext/>
        <w:numPr>
          <w:ilvl w:val="0"/>
          <w:numId w:val="11"/>
        </w:numPr>
        <w:spacing w:line="480" w:lineRule="auto"/>
        <w:ind w:left="720" w:hanging="720"/>
        <w:outlineLvl w:val="1"/>
        <w:rPr>
          <w:b/>
          <w:bCs/>
          <w:color w:val="000000" w:themeColor="text1"/>
          <w:sz w:val="24"/>
          <w:szCs w:val="24"/>
          <w:lang w:val="en-ID"/>
        </w:rPr>
      </w:pPr>
      <w:bookmarkStart w:id="21" w:name="_Toc156777873"/>
      <w:r w:rsidRPr="00982613">
        <w:rPr>
          <w:b/>
          <w:bCs/>
          <w:color w:val="000000" w:themeColor="text1"/>
          <w:sz w:val="24"/>
          <w:szCs w:val="24"/>
          <w:lang w:val="en-ID"/>
        </w:rPr>
        <w:lastRenderedPageBreak/>
        <w:t>Teknik Pengumpulan Bahan Hukum</w:t>
      </w:r>
      <w:bookmarkEnd w:id="21"/>
    </w:p>
    <w:p w14:paraId="53123593" w14:textId="575E678E" w:rsidR="00FE7392" w:rsidRPr="00982613" w:rsidRDefault="00FE7392" w:rsidP="00AE43BD">
      <w:pPr>
        <w:keepNext/>
        <w:spacing w:line="480" w:lineRule="auto"/>
        <w:ind w:firstLine="720"/>
        <w:rPr>
          <w:color w:val="000000" w:themeColor="text1"/>
          <w:sz w:val="24"/>
          <w:szCs w:val="24"/>
          <w:lang w:val="en-ID"/>
        </w:rPr>
      </w:pPr>
      <w:r w:rsidRPr="00982613">
        <w:rPr>
          <w:color w:val="000000" w:themeColor="text1"/>
          <w:sz w:val="24"/>
          <w:szCs w:val="24"/>
          <w:lang w:val="en-ID"/>
        </w:rPr>
        <w:t/>
      </w:r>
      <w:r w:rsidRPr="00982613">
        <w:rPr>
          <w:i/>
          <w:color w:val="000000" w:themeColor="text1"/>
          <w:sz w:val="24"/>
          <w:szCs w:val="24"/>
          <w:lang w:val="en-ID"/>
        </w:rPr>
        <w:t/>
      </w:r>
      <w:r w:rsidRPr="00982613">
        <w:rPr>
          <w:color w:val="000000" w:themeColor="text1"/>
          <w:sz w:val="24"/>
          <w:szCs w:val="24"/>
          <w:lang w:val="en-ID"/>
        </w:rPr>
        <w:t xml:space="preserve">Bahan hukum dihimpun melalui studi kepustakaan (library research), yakni dengan mencari, mengenali, mencatat, dan menelaah berbagai bahan hukum yang berkaitan dengan masalah penelitian.</w:t>
      </w:r>
      <w:r w:rsidRPr="00982613">
        <w:rPr>
          <w:rStyle w:val="FootnoteReference"/>
          <w:color w:val="000000" w:themeColor="text1"/>
          <w:lang w:val="en-ID"/>
        </w:rPr>
        <w:footnoteReference w:id="42"/>
      </w:r>
    </w:p>
    <w:p w14:paraId="3EE1A802" w14:textId="5BB79065" w:rsidR="00C00DDC" w:rsidRPr="00982613" w:rsidRDefault="00C00DDC"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Bahan hukum primer dikumpulkan dengan menelusuri peraturan perundang-undangan resmi, antara lain KUHPerdata, undang-undang di bidang jalan, dan Undang-Undang Perseroan Terbatas.</w:t>
      </w:r>
    </w:p>
    <w:p w14:paraId="74839A07" w14:textId="6CCC4724" w:rsidR="00C00DDC" w:rsidRPr="00982613" w:rsidRDefault="00C00DDC" w:rsidP="00AE43BD">
      <w:pPr>
        <w:spacing w:line="480" w:lineRule="auto"/>
        <w:ind w:firstLine="720"/>
        <w:rPr>
          <w:color w:val="000000" w:themeColor="text1"/>
          <w:sz w:val="24"/>
          <w:szCs w:val="24"/>
          <w:lang w:val="en-ID"/>
        </w:rPr>
      </w:pPr>
      <w:r w:rsidRPr="00982613">
        <w:rPr>
          <w:color w:val="000000" w:themeColor="text1"/>
          <w:sz w:val="24"/>
          <w:szCs w:val="24"/>
          <w:lang w:val="en-ID"/>
        </w:rPr>
        <w:t xml:space="preserve">Bahan hukum sekunder dikumpulkan dengan membaca buku teks hukum, jurnal akademik, dan penelitian terdahulu yang berkaitan langsung dengan tanggung jawab perdata badan usaha atas rusaknya fasilitas umum. Pencarian pustaka dilakukan langsung di perpustakaan dan secara daring melalui basis data jurnal terakreditasi serta situs resmi penyedia informasi hukum yang sah dan berwibawa. Semua bahan yang terkumpul disaring ketat dengan sistem pencatatan menurut relevansinya terhadap isu hukum, lalu disusun sistematis agar siap dianalisis pada tahap selanjutnya.</w:t>
      </w:r>
    </w:p>
    <w:p w14:paraId="1B799651" w14:textId="2846A298" w:rsidR="008F287B" w:rsidRPr="008F287B" w:rsidRDefault="000A773B" w:rsidP="008F287B">
      <w:pPr>
        <w:pStyle w:val="ListParagraph"/>
        <w:keepNext/>
        <w:numPr>
          <w:ilvl w:val="0"/>
          <w:numId w:val="11"/>
        </w:numPr>
        <w:spacing w:line="480" w:lineRule="auto"/>
        <w:ind w:left="720" w:hanging="720"/>
        <w:outlineLvl w:val="1"/>
        <w:rPr>
          <w:b/>
          <w:bCs/>
          <w:color w:val="000000" w:themeColor="text1"/>
          <w:sz w:val="24"/>
          <w:szCs w:val="24"/>
          <w:lang w:val="en-ID"/>
        </w:rPr>
      </w:pPr>
      <w:bookmarkStart w:id="22" w:name="_Toc156777878"/>
      <w:r w:rsidRPr="00982613">
        <w:rPr>
          <w:b/>
          <w:bCs/>
          <w:color w:val="000000" w:themeColor="text1"/>
          <w:sz w:val="24"/>
          <w:szCs w:val="24"/>
          <w:lang w:val="en-ID"/>
        </w:rPr>
        <w:t>Analisis Bahan Hukum</w:t>
      </w:r>
      <w:r w:rsidRPr="00982613">
        <w:rPr>
          <w:color w:val="000000" w:themeColor="text1"/>
          <w:sz w:val="24"/>
          <w:szCs w:val="24"/>
          <w:lang w:val="en-ID"/>
        </w:rPr>
        <w:t>/</w:t>
      </w:r>
      <w:r w:rsidRPr="00982613">
        <w:rPr>
          <w:b/>
          <w:bCs/>
          <w:color w:val="000000" w:themeColor="text1"/>
          <w:sz w:val="24"/>
          <w:szCs w:val="24"/>
          <w:lang w:val="en-ID"/>
        </w:rPr>
        <w:t>Data</w:t>
      </w:r>
      <w:bookmarkEnd w:id="22"/>
    </w:p>
    <w:p w14:paraId="3082E415" w14:textId="409AD68B" w:rsidR="00E23DBE" w:rsidRPr="00982613" w:rsidRDefault="00132879" w:rsidP="00AE43BD">
      <w:pPr>
        <w:keepNext/>
        <w:spacing w:line="480" w:lineRule="auto"/>
        <w:ind w:firstLine="720"/>
        <w:rPr>
          <w:color w:val="000000" w:themeColor="text1"/>
          <w:lang w:val="en-ID"/>
        </w:rPr>
      </w:pPr>
      <w:r w:rsidRPr="00982613">
        <w:rPr>
          <w:color w:val="000000" w:themeColor="text1"/>
          <w:sz w:val="24"/>
          <w:szCs w:val="40"/>
          <w:lang w:val="en-ID"/>
        </w:rPr>
        <w:t xml:space="preserve">Analisis hukum adalah proses memeriksa dan menelaah bahan hukum yang terkumpul guna menemukan jawaban atas masalah hukum yang diteliti.</w:t>
      </w:r>
      <w:r w:rsidR="008F287B">
        <w:rPr>
          <w:color w:val="000000" w:themeColor="text1"/>
          <w:sz w:val="24"/>
          <w:szCs w:val="40"/>
          <w:lang w:val="en-ID"/>
        </w:rPr>
        <w:t xml:space="preserve"/>
      </w:r>
      <w:r w:rsidRPr="00982613">
        <w:rPr>
          <w:color w:val="000000" w:themeColor="text1"/>
          <w:sz w:val="24"/>
          <w:szCs w:val="40"/>
          <w:lang w:val="en-ID"/>
        </w:rPr>
        <w:lastRenderedPageBreak/>
        <w:t/>
      </w:r>
      <w:r w:rsidRPr="00982613">
        <w:rPr>
          <w:rStyle w:val="FootnoteReference"/>
          <w:color w:val="000000" w:themeColor="text1"/>
          <w:sz w:val="24"/>
          <w:szCs w:val="40"/>
          <w:lang w:val="en-ID"/>
        </w:rPr>
        <w:footnoteReference w:id="43"/>
      </w:r>
      <w:r w:rsidRPr="00982613">
        <w:rPr>
          <w:color w:val="000000" w:themeColor="text1"/>
          <w:sz w:val="24"/>
          <w:szCs w:val="40"/>
          <w:lang w:val="en-ID"/>
        </w:rPr>
        <w:t xml:space="preserve">Analisis dilakukan terhadap bahan hukum primer, sekunder, dan tersier dengan memakai teori hukum yang relevan sebagai pisau analisis.</w:t>
      </w:r>
    </w:p>
    <w:p w14:paraId="4FED02B3" w14:textId="4F029109" w:rsidR="00132879" w:rsidRPr="00982613" w:rsidRDefault="00E23DBE" w:rsidP="00AE43BD">
      <w:pPr>
        <w:keepNext/>
        <w:spacing w:line="480" w:lineRule="auto"/>
        <w:ind w:firstLine="720"/>
        <w:rPr>
          <w:color w:val="000000" w:themeColor="text1"/>
          <w:sz w:val="24"/>
          <w:szCs w:val="40"/>
          <w:lang w:val="en-ID"/>
        </w:rPr>
      </w:pPr>
      <w:r w:rsidRPr="00982613">
        <w:rPr>
          <w:color w:val="000000" w:themeColor="text1"/>
          <w:sz w:val="24"/>
          <w:szCs w:val="40"/>
          <w:lang w:val="en-ID"/>
        </w:rPr>
        <w:t xml:space="preserve">Penelitian ini memakai analisis kualitatif atas data normatif. Bahan hukum tidak diukur dengan angka, melainkan dimaknai mendalam dengan teori-teori hukum yang sudah dipaparkan dalam tinjauan pustaka. Penalaran bersifat deduktif, yaitu menarik simpulan dari hal umum, seperti norma undang-undang dan teori hukum, ke hal khusus, yaitu dugaan rusaknya jalan di Desa Kayumerah akibat operasional perusahaan AMDK.</w:t>
      </w:r>
    </w:p>
    <w:p w14:paraId="7DC58FD2" w14:textId="48861FE4" w:rsidR="001936F1" w:rsidRPr="00982613" w:rsidRDefault="00E23DBE" w:rsidP="00AE43BD">
      <w:pPr>
        <w:keepNext/>
        <w:spacing w:line="480" w:lineRule="auto"/>
        <w:ind w:firstLine="720"/>
        <w:rPr>
          <w:color w:val="000000" w:themeColor="text1"/>
          <w:sz w:val="24"/>
          <w:szCs w:val="40"/>
          <w:lang w:val="en-ID"/>
        </w:rPr>
      </w:pPr>
      <w:r w:rsidRPr="00982613">
        <w:rPr>
          <w:color w:val="000000" w:themeColor="text1"/>
          <w:sz w:val="24"/>
          <w:szCs w:val="40"/>
          <w:lang w:val="en-ID"/>
        </w:rPr>
        <w:t xml:space="preserve">Analisis bahan hukum dilakukan dalam tiga tahap yang berurutan. Pertama, analisis deskriptif, yakni memaparkan secara sistematis isi, makna, dan cakupan pasal-pasal dalam peraturan perundang-undangan tentang perbuatan melawan hukum, kedudukan badan usaha sebagai subjek hukum, dan penggunaan jalan umum yang berhubungan dengan objek penelitian. Kedua, analisis evaluatif, yakni menilai kecocokan fakta kerusakan jalan di Desa Kayumerah dengan hukum yang berlaku, dengan menguji apakah fakta itu memenuhi keempat unsur kumulatif perbuatan melawan hukum dalam Pasal 1365 KUHPerdata, yaitu perbuatan, kesalahan, kerugian, dan kausalitas. Ketiga, analisis preskriptif, yakni memberikan pandangan tentang apa yang seharusnya diatur hukum (what the law ought to be) melalui rumusan argumentasi mengenai bentuk tanggung jawab perdata yang ideal serta mekanisme ganti rugi yang semestinya dibebankan kepada perusahaan AMDK, demi kepastian hukum dan perlindungan kepentingan publik. </w:t>
      </w:r>
      <w:r w:rsidRPr="00982613">
        <w:rPr>
          <w:i/>
          <w:color w:val="000000" w:themeColor="text1"/>
          <w:sz w:val="24"/>
          <w:szCs w:val="40"/>
          <w:lang w:val="en-ID"/>
        </w:rPr>
        <w:t/>
      </w:r>
      <w:r w:rsidRPr="00982613">
        <w:rPr>
          <w:color w:val="000000" w:themeColor="text1"/>
          <w:sz w:val="24"/>
          <w:szCs w:val="40"/>
          <w:lang w:val="en-ID"/>
        </w:rPr>
        <w:t xml:space="preserve"/>
      </w:r>
      <w:r w:rsidRPr="00982613">
        <w:rPr>
          <w:color w:val="000000" w:themeColor="text1"/>
          <w:sz w:val="24"/>
          <w:szCs w:val="40"/>
          <w:lang w:val="en-ID"/>
        </w:rPr>
        <w:lastRenderedPageBreak/>
        <w:t/>
      </w:r>
    </w:p>
    <w:p w14:paraId="2B4E02D2" w14:textId="1F2B75D5" w:rsidR="00132879" w:rsidRPr="00982613" w:rsidRDefault="00132879" w:rsidP="00AE43BD">
      <w:pPr>
        <w:keepNext/>
        <w:spacing w:line="480" w:lineRule="auto"/>
        <w:ind w:firstLine="720"/>
        <w:rPr>
          <w:color w:val="000000" w:themeColor="text1"/>
          <w:sz w:val="24"/>
          <w:szCs w:val="40"/>
          <w:lang w:val="en-ID"/>
        </w:rPr>
      </w:pPr>
    </w:p>
    <w:p w14:paraId="58B22087" w14:textId="6ACEFAE4" w:rsidR="00F23414" w:rsidRPr="00982613" w:rsidRDefault="00F23414" w:rsidP="00AE43BD">
      <w:pPr>
        <w:keepNext/>
        <w:spacing w:line="480" w:lineRule="auto"/>
        <w:ind w:firstLine="720"/>
        <w:rPr>
          <w:color w:val="000000" w:themeColor="text1"/>
          <w:sz w:val="24"/>
          <w:szCs w:val="24"/>
          <w:lang w:val="en-ID"/>
        </w:rPr>
      </w:pPr>
      <w:r w:rsidRPr="00982613">
        <w:rPr>
          <w:color w:val="000000" w:themeColor="text1"/>
          <w:sz w:val="24"/>
          <w:szCs w:val="24"/>
          <w:lang w:val="en-ID"/>
        </w:rPr>
        <w:br w:type="page"/>
      </w:r>
    </w:p>
    <w:p w14:paraId="15B998E3" w14:textId="192A9F8A" w:rsidR="00F44600" w:rsidRPr="00982613" w:rsidRDefault="0004652C" w:rsidP="00AE43BD">
      <w:pPr>
        <w:spacing w:line="480" w:lineRule="auto"/>
        <w:jc w:val="center"/>
        <w:outlineLvl w:val="0"/>
        <w:rPr>
          <w:b/>
          <w:bCs/>
          <w:color w:val="000000" w:themeColor="text1"/>
          <w:sz w:val="24"/>
          <w:szCs w:val="24"/>
          <w:lang w:val="it-IT"/>
        </w:rPr>
      </w:pPr>
      <w:bookmarkStart w:id="23" w:name="_Toc156777889"/>
      <w:r w:rsidRPr="00982613">
        <w:rPr>
          <w:b/>
          <w:bCs/>
          <w:color w:val="000000" w:themeColor="text1"/>
          <w:sz w:val="24"/>
          <w:szCs w:val="24"/>
          <w:lang w:val="it-IT"/>
        </w:rPr>
        <w:lastRenderedPageBreak/>
        <w:t>DAFTAR PUSTAKA</w:t>
      </w:r>
      <w:bookmarkEnd w:id="23"/>
    </w:p>
    <w:p w14:paraId="39152E5D"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b/>
          <w:bCs/>
          <w:color w:val="000000" w:themeColor="text1"/>
          <w:sz w:val="24"/>
          <w:szCs w:val="24"/>
          <w:lang w:val="en-ID"/>
        </w:rPr>
        <w:t>A. Buku</w:t>
      </w:r>
    </w:p>
    <w:p w14:paraId="7CA06F83"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Agustina, R. 2003. </w:t>
      </w:r>
      <w:r w:rsidRPr="00982613">
        <w:rPr>
          <w:i/>
          <w:iCs/>
          <w:color w:val="000000" w:themeColor="text1"/>
          <w:sz w:val="24"/>
          <w:szCs w:val="24"/>
          <w:lang w:val="en-ID"/>
        </w:rPr>
        <w:t>Perbuatan Melawan Hukum.</w:t>
      </w:r>
      <w:r w:rsidRPr="00982613">
        <w:rPr>
          <w:color w:val="000000" w:themeColor="text1"/>
          <w:sz w:val="24"/>
          <w:szCs w:val="24"/>
          <w:lang w:val="en-ID"/>
        </w:rPr>
        <w:t xml:space="preserve"> Pasca Sarjana Fakultas Hukum Universitas Indonesia. Jakarta.</w:t>
      </w:r>
    </w:p>
    <w:p w14:paraId="31E2EA9A"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Fuady, M. 2013. </w:t>
      </w:r>
      <w:r w:rsidRPr="00982613">
        <w:rPr>
          <w:i/>
          <w:iCs/>
          <w:color w:val="000000" w:themeColor="text1"/>
          <w:sz w:val="24"/>
          <w:szCs w:val="24"/>
          <w:lang w:val="en-ID"/>
        </w:rPr>
        <w:t>Perbuatan Melawan Hukum: Pendekatan Kontemporer.</w:t>
      </w:r>
      <w:r w:rsidRPr="00982613">
        <w:rPr>
          <w:color w:val="000000" w:themeColor="text1"/>
          <w:sz w:val="24"/>
          <w:szCs w:val="24"/>
          <w:lang w:val="en-ID"/>
        </w:rPr>
        <w:t xml:space="preserve"> Citra Aditya Bakti. Bandung.</w:t>
      </w:r>
    </w:p>
    <w:p w14:paraId="694EF314"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Ibrahim, J. 2012. </w:t>
      </w:r>
      <w:r w:rsidRPr="00982613">
        <w:rPr>
          <w:i/>
          <w:iCs/>
          <w:color w:val="000000" w:themeColor="text1"/>
          <w:sz w:val="24"/>
          <w:szCs w:val="24"/>
          <w:lang w:val="en-ID"/>
        </w:rPr>
        <w:t>Teori &amp; Metodologi Penelitian Hukum Normatif.</w:t>
      </w:r>
      <w:r w:rsidRPr="00982613">
        <w:rPr>
          <w:color w:val="000000" w:themeColor="text1"/>
          <w:sz w:val="24"/>
          <w:szCs w:val="24"/>
          <w:lang w:val="en-ID"/>
        </w:rPr>
        <w:t xml:space="preserve"> Bayu Media Publishing. Malang.</w:t>
      </w:r>
    </w:p>
    <w:p w14:paraId="14D03E01"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Irwansyah. 2021. </w:t>
      </w:r>
      <w:r w:rsidRPr="00982613">
        <w:rPr>
          <w:i/>
          <w:iCs/>
          <w:color w:val="000000" w:themeColor="text1"/>
          <w:sz w:val="24"/>
          <w:szCs w:val="24"/>
          <w:lang w:val="en-ID"/>
        </w:rPr>
        <w:t>Penelitian Hukum: Pilihan Metode &amp; Praktik Penulisan Artikel.</w:t>
      </w:r>
      <w:r w:rsidRPr="00982613">
        <w:rPr>
          <w:color w:val="000000" w:themeColor="text1"/>
          <w:sz w:val="24"/>
          <w:szCs w:val="24"/>
          <w:lang w:val="en-ID"/>
        </w:rPr>
        <w:t xml:space="preserve"> Editor A. Yunus. Cetakan 4. Edisi Revisi. Mirra Buana Media. Yogyakarta.</w:t>
      </w:r>
    </w:p>
    <w:p w14:paraId="13E769E2"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Kelsen, H. 1945. </w:t>
      </w:r>
      <w:r w:rsidRPr="00982613">
        <w:rPr>
          <w:i/>
          <w:iCs/>
          <w:color w:val="000000" w:themeColor="text1"/>
          <w:sz w:val="24"/>
          <w:szCs w:val="24"/>
          <w:lang w:val="en-ID"/>
        </w:rPr>
        <w:t>General Theory of Law and State.</w:t>
      </w:r>
      <w:r w:rsidRPr="00982613">
        <w:rPr>
          <w:color w:val="000000" w:themeColor="text1"/>
          <w:sz w:val="24"/>
          <w:szCs w:val="24"/>
          <w:lang w:val="en-ID"/>
        </w:rPr>
        <w:t xml:space="preserve"> Harvard University Press. Cambridge.</w:t>
      </w:r>
    </w:p>
    <w:p w14:paraId="2FD5BB73"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Marzuki, P.M. 2017. </w:t>
      </w:r>
      <w:r w:rsidRPr="00982613">
        <w:rPr>
          <w:i/>
          <w:iCs/>
          <w:color w:val="000000" w:themeColor="text1"/>
          <w:sz w:val="24"/>
          <w:szCs w:val="24"/>
          <w:lang w:val="en-ID"/>
        </w:rPr>
        <w:t>Penelitian Hukum.</w:t>
      </w:r>
      <w:r w:rsidRPr="00982613">
        <w:rPr>
          <w:color w:val="000000" w:themeColor="text1"/>
          <w:sz w:val="24"/>
          <w:szCs w:val="24"/>
          <w:lang w:val="en-ID"/>
        </w:rPr>
        <w:t xml:space="preserve"> Edisi Revisi. Kencana. Jakarta.</w:t>
      </w:r>
    </w:p>
    <w:p w14:paraId="3584F508"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Mertokusumo, S. 1988. </w:t>
      </w:r>
      <w:r w:rsidRPr="00982613">
        <w:rPr>
          <w:i/>
          <w:iCs/>
          <w:color w:val="000000" w:themeColor="text1"/>
          <w:sz w:val="24"/>
          <w:szCs w:val="24"/>
          <w:lang w:val="en-ID"/>
        </w:rPr>
        <w:t>Mengenal Hukum: Suatu Pengantar.</w:t>
      </w:r>
      <w:r w:rsidRPr="00982613">
        <w:rPr>
          <w:color w:val="000000" w:themeColor="text1"/>
          <w:sz w:val="24"/>
          <w:szCs w:val="24"/>
          <w:lang w:val="en-ID"/>
        </w:rPr>
        <w:t xml:space="preserve"> Liberty. Yogyakarta.</w:t>
      </w:r>
    </w:p>
    <w:p w14:paraId="48B90DF8"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Mill, J.S. 1962. </w:t>
      </w:r>
      <w:r w:rsidRPr="00982613">
        <w:rPr>
          <w:i/>
          <w:iCs/>
          <w:color w:val="000000" w:themeColor="text1"/>
          <w:sz w:val="24"/>
          <w:szCs w:val="24"/>
          <w:lang w:val="en-ID"/>
        </w:rPr>
        <w:t>Utilitarianism, On Liberty, Essay on Bentham, Together with Selected Writings of Jeremy Bentham and John Austin.</w:t>
      </w:r>
      <w:r w:rsidRPr="00982613">
        <w:rPr>
          <w:color w:val="000000" w:themeColor="text1"/>
          <w:sz w:val="24"/>
          <w:szCs w:val="24"/>
          <w:lang w:val="en-ID"/>
        </w:rPr>
        <w:t xml:space="preserve"> The World Publishing Company. Cleveland and New York.</w:t>
      </w:r>
    </w:p>
    <w:p w14:paraId="7E59C9AB"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Moenir, H.A.S. 2008. </w:t>
      </w:r>
      <w:r w:rsidRPr="00982613">
        <w:rPr>
          <w:i/>
          <w:iCs/>
          <w:color w:val="000000" w:themeColor="text1"/>
          <w:sz w:val="24"/>
          <w:szCs w:val="24"/>
          <w:lang w:val="en-ID"/>
        </w:rPr>
        <w:t>Manajemen Pelayanan Umum di Indonesia.</w:t>
      </w:r>
      <w:r w:rsidRPr="00982613">
        <w:rPr>
          <w:color w:val="000000" w:themeColor="text1"/>
          <w:sz w:val="24"/>
          <w:szCs w:val="24"/>
          <w:lang w:val="en-ID"/>
        </w:rPr>
        <w:t xml:space="preserve"> Cetakan ke-8. Bumi Aksara. Jakarta.</w:t>
      </w:r>
    </w:p>
    <w:p w14:paraId="559A9882"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Muhammad, A. 1984. </w:t>
      </w:r>
      <w:r w:rsidRPr="00982613">
        <w:rPr>
          <w:i/>
          <w:iCs/>
          <w:color w:val="000000" w:themeColor="text1"/>
          <w:sz w:val="24"/>
          <w:szCs w:val="24"/>
          <w:lang w:val="en-ID"/>
        </w:rPr>
        <w:t>Hukum Perdata Indonesia.</w:t>
      </w:r>
      <w:r w:rsidRPr="00982613">
        <w:rPr>
          <w:color w:val="000000" w:themeColor="text1"/>
          <w:sz w:val="24"/>
          <w:szCs w:val="24"/>
          <w:lang w:val="en-ID"/>
        </w:rPr>
        <w:t xml:space="preserve"> Sumur Bandung. Bandung.</w:t>
      </w:r>
    </w:p>
    <w:p w14:paraId="26D9A8F1"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______. 2010a. </w:t>
      </w:r>
      <w:r w:rsidRPr="00982613">
        <w:rPr>
          <w:i/>
          <w:iCs/>
          <w:color w:val="000000" w:themeColor="text1"/>
          <w:sz w:val="24"/>
          <w:szCs w:val="24"/>
          <w:lang w:val="en-ID"/>
        </w:rPr>
        <w:t>Hukum Perdata Indonesia.</w:t>
      </w:r>
      <w:r w:rsidRPr="00982613">
        <w:rPr>
          <w:color w:val="000000" w:themeColor="text1"/>
          <w:sz w:val="24"/>
          <w:szCs w:val="24"/>
          <w:lang w:val="en-ID"/>
        </w:rPr>
        <w:t xml:space="preserve"> Citra Aditya Bakti. Bandung.</w:t>
      </w:r>
    </w:p>
    <w:p w14:paraId="0732E6BE"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______. 2010b. </w:t>
      </w:r>
      <w:r w:rsidRPr="00982613">
        <w:rPr>
          <w:i/>
          <w:iCs/>
          <w:color w:val="000000" w:themeColor="text1"/>
          <w:sz w:val="24"/>
          <w:szCs w:val="24"/>
          <w:lang w:val="en-ID"/>
        </w:rPr>
        <w:t>Hukum Perusahaan Indonesia.</w:t>
      </w:r>
      <w:r w:rsidRPr="00982613">
        <w:rPr>
          <w:color w:val="000000" w:themeColor="text1"/>
          <w:sz w:val="24"/>
          <w:szCs w:val="24"/>
          <w:lang w:val="en-ID"/>
        </w:rPr>
        <w:t xml:space="preserve"> Citra Aditya Bakti. Bandung.</w:t>
      </w:r>
    </w:p>
    <w:p w14:paraId="46CABB8C"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Rustam, F.M., H.S. Akili, M. Bunga, dan F.M. Wantu. 2024. </w:t>
      </w:r>
      <w:r w:rsidRPr="00982613">
        <w:rPr>
          <w:i/>
          <w:iCs/>
          <w:color w:val="000000" w:themeColor="text1"/>
          <w:sz w:val="24"/>
          <w:szCs w:val="24"/>
          <w:lang w:val="en-ID"/>
        </w:rPr>
        <w:t>Filsafat Hukum: Suatu Perenungan.</w:t>
      </w:r>
      <w:r w:rsidRPr="00982613">
        <w:rPr>
          <w:color w:val="000000" w:themeColor="text1"/>
          <w:sz w:val="24"/>
          <w:szCs w:val="24"/>
          <w:lang w:val="en-ID"/>
        </w:rPr>
        <w:t xml:space="preserve"> UII Press. Yogyakarta.</w:t>
      </w:r>
    </w:p>
    <w:p w14:paraId="6A89D05C"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lastRenderedPageBreak/>
        <w:t xml:space="preserve">Satory, A. dan Febrianty. 2024. </w:t>
      </w:r>
      <w:r w:rsidRPr="00982613">
        <w:rPr>
          <w:i/>
          <w:iCs/>
          <w:color w:val="000000" w:themeColor="text1"/>
          <w:sz w:val="24"/>
          <w:szCs w:val="24"/>
          <w:lang w:val="en-ID"/>
        </w:rPr>
        <w:t>Metode Penelitian Hukum.</w:t>
      </w:r>
      <w:r w:rsidRPr="00982613">
        <w:rPr>
          <w:color w:val="000000" w:themeColor="text1"/>
          <w:sz w:val="24"/>
          <w:szCs w:val="24"/>
          <w:lang w:val="en-ID"/>
        </w:rPr>
        <w:t xml:space="preserve"> Sonpedia Publishing Indonesia. Jambi.</w:t>
      </w:r>
    </w:p>
    <w:p w14:paraId="440B45D8"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Soemitro, R.H. 1985. </w:t>
      </w:r>
      <w:r w:rsidRPr="00982613">
        <w:rPr>
          <w:i/>
          <w:iCs/>
          <w:color w:val="000000" w:themeColor="text1"/>
          <w:sz w:val="24"/>
          <w:szCs w:val="24"/>
          <w:lang w:val="en-ID"/>
        </w:rPr>
        <w:t>Metode Penelitian Hukum.</w:t>
      </w:r>
      <w:r w:rsidRPr="00982613">
        <w:rPr>
          <w:color w:val="000000" w:themeColor="text1"/>
          <w:sz w:val="24"/>
          <w:szCs w:val="24"/>
          <w:lang w:val="en-ID"/>
        </w:rPr>
        <w:t xml:space="preserve"> Ghalia Indonesia. Jakarta.</w:t>
      </w:r>
    </w:p>
    <w:p w14:paraId="7F8342EF"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b/>
          <w:bCs/>
          <w:color w:val="000000" w:themeColor="text1"/>
          <w:sz w:val="24"/>
          <w:szCs w:val="24"/>
          <w:lang w:val="en-ID"/>
        </w:rPr>
        <w:t>B. Jurnal</w:t>
      </w:r>
    </w:p>
    <w:p w14:paraId="69ABD85D"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Suryoutomo, M., M. Solekhan, S. Murni, Hamdani, dan Saryana. 2025. Tanggung Jawab Perdata dalam Kasus Wanprestasi dan Perbuatan Melawan Hukum. </w:t>
      </w:r>
      <w:r w:rsidRPr="00982613">
        <w:rPr>
          <w:i/>
          <w:iCs/>
          <w:color w:val="000000" w:themeColor="text1"/>
          <w:sz w:val="24"/>
          <w:szCs w:val="24"/>
          <w:lang w:val="en-ID"/>
        </w:rPr>
        <w:t>Jurnal Kolaboratif Sains</w:t>
      </w:r>
      <w:r w:rsidRPr="00982613">
        <w:rPr>
          <w:color w:val="000000" w:themeColor="text1"/>
          <w:sz w:val="24"/>
          <w:szCs w:val="24"/>
          <w:lang w:val="en-ID"/>
        </w:rPr>
        <w:t xml:space="preserve"> 8(4): 2019.</w:t>
      </w:r>
    </w:p>
    <w:p w14:paraId="00984646"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b/>
          <w:bCs/>
          <w:color w:val="000000" w:themeColor="text1"/>
          <w:sz w:val="24"/>
          <w:szCs w:val="24"/>
          <w:lang w:val="en-ID"/>
        </w:rPr>
        <w:t>C. Peraturan Perundang-undangan</w:t>
      </w:r>
    </w:p>
    <w:p w14:paraId="6CCCA0C7"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Kitab Undang-Undang Hukum Perdata </w:t>
      </w:r>
      <w:r w:rsidRPr="00982613">
        <w:rPr>
          <w:i/>
          <w:iCs/>
          <w:color w:val="000000" w:themeColor="text1"/>
          <w:sz w:val="24"/>
          <w:szCs w:val="24"/>
          <w:lang w:val="en-ID"/>
        </w:rPr>
        <w:t>(Burgerlijk Wetboek).</w:t>
      </w:r>
    </w:p>
    <w:p w14:paraId="0140D8BA"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Undang-Undang Dasar Negara Republik Indonesia Tahun 1945.</w:t>
      </w:r>
    </w:p>
    <w:p w14:paraId="2FC6FBE9"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Undang-Undang Republik Indonesia Nomor 2 Tahun 2022 tentang Perubahan Kedua atas Undang-Undang Nomor 38 Tahun 2004 tentang </w:t>
      </w:r>
      <w:r w:rsidRPr="00982613">
        <w:rPr>
          <w:i/>
          <w:iCs/>
          <w:color w:val="000000" w:themeColor="text1"/>
          <w:sz w:val="24"/>
          <w:szCs w:val="24"/>
          <w:lang w:val="en-ID"/>
        </w:rPr>
        <w:t>Jalan.</w:t>
      </w:r>
    </w:p>
    <w:p w14:paraId="7FBAF727" w14:textId="77777777" w:rsidR="00471D33" w:rsidRPr="00982613"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Undang-Undang Republik Indonesia Nomor 25 Tahun 2009 tentang </w:t>
      </w:r>
      <w:r w:rsidRPr="00982613">
        <w:rPr>
          <w:i/>
          <w:iCs/>
          <w:color w:val="000000" w:themeColor="text1"/>
          <w:sz w:val="24"/>
          <w:szCs w:val="24"/>
          <w:lang w:val="en-ID"/>
        </w:rPr>
        <w:t>Pelayanan Publik.</w:t>
      </w:r>
    </w:p>
    <w:p w14:paraId="42A892E2" w14:textId="77777777" w:rsidR="00471D33" w:rsidRPr="00C22370" w:rsidRDefault="00471D33" w:rsidP="00AE43BD">
      <w:pPr>
        <w:spacing w:line="480" w:lineRule="auto"/>
        <w:ind w:left="720" w:hanging="720"/>
        <w:outlineLvl w:val="0"/>
        <w:rPr>
          <w:color w:val="000000" w:themeColor="text1"/>
          <w:sz w:val="24"/>
          <w:szCs w:val="24"/>
          <w:lang w:val="en-ID"/>
        </w:rPr>
      </w:pPr>
      <w:r w:rsidRPr="00982613">
        <w:rPr>
          <w:color w:val="000000" w:themeColor="text1"/>
          <w:sz w:val="24"/>
          <w:szCs w:val="24"/>
          <w:lang w:val="en-ID"/>
        </w:rPr>
        <w:t xml:space="preserve">Undang-Undang Republik Indonesia Nomor 40 Tahun 2007 tentang </w:t>
      </w:r>
      <w:r w:rsidRPr="00982613">
        <w:rPr>
          <w:i/>
          <w:iCs/>
          <w:color w:val="000000" w:themeColor="text1"/>
          <w:sz w:val="24"/>
          <w:szCs w:val="24"/>
          <w:lang w:val="en-ID"/>
        </w:rPr>
        <w:t>Perseroan Terbatas.</w:t>
      </w:r>
      <w:r w:rsidRPr="00982613">
        <w:rPr>
          <w:color w:val="000000" w:themeColor="text1"/>
          <w:sz w:val="24"/>
          <w:szCs w:val="24"/>
          <w:lang w:val="en-ID"/>
        </w:rPr>
        <w:t xml:space="preserve"> Lembaran Negara Republik Indonesia Tahun 2007 Nomor 106, Tambahan Lembaran Negara Republik Indonesia Nomor 4756. Jakarta.</w:t>
      </w:r>
    </w:p>
    <w:p w14:paraId="37C4D58B" w14:textId="61CA5D36" w:rsidR="00F44600" w:rsidRPr="00C22370" w:rsidRDefault="00F44600" w:rsidP="00AE43BD">
      <w:pPr>
        <w:spacing w:line="480" w:lineRule="auto"/>
        <w:ind w:left="720" w:hanging="720"/>
        <w:outlineLvl w:val="0"/>
        <w:rPr>
          <w:color w:val="000000" w:themeColor="text1"/>
          <w:sz w:val="24"/>
          <w:szCs w:val="24"/>
          <w:lang w:val="en-ID"/>
        </w:rPr>
      </w:pPr>
    </w:p>
    <w:sectPr w:rsidR="00F44600" w:rsidRPr="00C22370" w:rsidSect="004A2A41">
      <w:pgSz w:w="11906" w:h="16838"/>
      <w:pgMar w:top="1701" w:right="1701" w:bottom="1701" w:left="2268"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22BAD" w14:textId="77777777" w:rsidR="00A76CAB" w:rsidRDefault="00A76CAB" w:rsidP="00750B69">
      <w:r>
        <w:separator/>
      </w:r>
    </w:p>
  </w:endnote>
  <w:endnote w:type="continuationSeparator" w:id="0">
    <w:p w14:paraId="224424D4" w14:textId="77777777" w:rsidR="00A76CAB" w:rsidRDefault="00A76CAB" w:rsidP="00750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07980"/>
      <w:docPartObj>
        <w:docPartGallery w:val="Page Numbers (Bottom of Page)"/>
        <w:docPartUnique/>
      </w:docPartObj>
    </w:sdtPr>
    <w:sdtEndPr>
      <w:rPr>
        <w:noProof/>
      </w:rPr>
    </w:sdtEndPr>
    <w:sdtContent>
      <w:p w14:paraId="3185ABE0" w14:textId="0ABCB488" w:rsidR="004A2A41" w:rsidRDefault="004A2A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5B2FC9" w14:textId="77777777" w:rsidR="004A2A41" w:rsidRDefault="004A2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762000"/>
      <w:docPartObj>
        <w:docPartGallery w:val="Page Numbers (Bottom of Page)"/>
        <w:docPartUnique/>
      </w:docPartObj>
    </w:sdtPr>
    <w:sdtEndPr>
      <w:rPr>
        <w:noProof/>
      </w:rPr>
    </w:sdtEndPr>
    <w:sdtContent>
      <w:p w14:paraId="41E9A4AA" w14:textId="0AD8B278" w:rsidR="004A2A41" w:rsidRDefault="004A2A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0BE9F6" w14:textId="77777777" w:rsidR="00216DAB" w:rsidRDefault="00216D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9C42E" w14:textId="77777777" w:rsidR="00A76CAB" w:rsidRDefault="00A76CAB" w:rsidP="00750B69">
      <w:r>
        <w:separator/>
      </w:r>
    </w:p>
  </w:footnote>
  <w:footnote w:type="continuationSeparator" w:id="0">
    <w:p w14:paraId="111BAA17" w14:textId="77777777" w:rsidR="00A76CAB" w:rsidRDefault="00A76CAB" w:rsidP="00750B69">
      <w:r>
        <w:continuationSeparator/>
      </w:r>
    </w:p>
  </w:footnote>
  <w:footnote w:id="1">
    <w:p w14:paraId="1104DBF7" w14:textId="3C4FFC7E" w:rsidR="00C958AD" w:rsidRPr="00C958AD" w:rsidRDefault="00C958AD">
      <w:pPr>
        <w:pStyle w:val="FootnoteText"/>
        <w:rPr>
          <w:lang w:val="en-US"/>
        </w:rPr>
      </w:pPr>
      <w:r w:rsidRPr="002037F9">
        <w:rPr>
          <w:rStyle w:val="FootnoteReference"/>
        </w:rPr>
        <w:footnoteRef/>
      </w:r>
      <w:r w:rsidRPr="00C958AD">
        <w:t xml:space="preserve">Indonesia, </w:t>
      </w:r>
      <w:r w:rsidRPr="00C958AD">
        <w:rPr>
          <w:i/>
          <w:iCs/>
        </w:rPr>
        <w:t>Undang-Undang Dasar Negara Republik Indonesia Tahun 1945</w:t>
      </w:r>
      <w:r w:rsidRPr="00C958AD">
        <w:t>, Pasal 34 ayat (3).</w:t>
      </w:r>
      <w:r>
        <w:t xml:space="preserve"> </w:t>
      </w:r>
    </w:p>
  </w:footnote>
  <w:footnote w:id="2">
    <w:p w14:paraId="2AF44708" w14:textId="77777777" w:rsidR="003B340A" w:rsidRPr="00C958AD" w:rsidRDefault="003B340A" w:rsidP="003B340A">
      <w:pPr>
        <w:pStyle w:val="FootnoteText"/>
        <w:rPr>
          <w:lang w:val="en-ID"/>
        </w:rPr>
      </w:pPr>
      <w:r>
        <w:rPr>
          <w:rStyle w:val="FootnoteReference"/>
        </w:rPr>
        <w:footnoteRef/>
      </w:r>
      <w:r w:rsidRPr="00C958AD">
        <w:rPr>
          <w:lang w:val="en-ID"/>
        </w:rPr>
        <w:t xml:space="preserve">Indonesia, </w:t>
      </w:r>
      <w:r w:rsidRPr="00C958AD">
        <w:rPr>
          <w:i/>
          <w:iCs/>
          <w:lang w:val="en-ID"/>
        </w:rPr>
        <w:t>Undang-Undang Nomor 2 Tahun 2022 tentang Perubahan Kedua atas Undang-Undang Nomor 38 Tahun 2004 tentang Jalan</w:t>
      </w:r>
      <w:r w:rsidRPr="00C958AD">
        <w:rPr>
          <w:lang w:val="en-ID"/>
        </w:rPr>
        <w:t>, Pasal 1 angka 4.</w:t>
      </w:r>
    </w:p>
    <w:p w14:paraId="376F1750" w14:textId="7855C037" w:rsidR="003B340A" w:rsidRPr="003B340A" w:rsidRDefault="003B340A">
      <w:pPr>
        <w:pStyle w:val="FootnoteText"/>
        <w:rPr>
          <w:lang w:val="en-US"/>
        </w:rPr>
      </w:pPr>
    </w:p>
  </w:footnote>
  <w:footnote w:id="3">
    <w:p w14:paraId="2736966A" w14:textId="5F808F34" w:rsidR="002D7F2B" w:rsidRPr="002D7F2B" w:rsidRDefault="002D7F2B">
      <w:pPr>
        <w:pStyle w:val="FootnoteText"/>
        <w:rPr>
          <w:lang w:val="en-US"/>
        </w:rPr>
      </w:pPr>
      <w:r w:rsidRPr="002037F9">
        <w:rPr>
          <w:rStyle w:val="FootnoteReference"/>
        </w:rPr>
        <w:footnoteRef/>
      </w:r>
      <w:r w:rsidRPr="002D7F2B">
        <w:t>Hans</w:t>
      </w:r>
      <w:r w:rsidR="00266F43">
        <w:t xml:space="preserve"> </w:t>
      </w:r>
      <w:r w:rsidRPr="002D7F2B">
        <w:t xml:space="preserve">Kelsen, </w:t>
      </w:r>
      <w:r w:rsidRPr="002D7F2B">
        <w:rPr>
          <w:i/>
          <w:iCs/>
        </w:rPr>
        <w:t>General Theory of Law and State</w:t>
      </w:r>
      <w:r w:rsidRPr="002D7F2B">
        <w:t xml:space="preserve"> (Cambridge: Harvard University Press,</w:t>
      </w:r>
      <w:r w:rsidR="00266F43">
        <w:t xml:space="preserve"> </w:t>
      </w:r>
      <w:r w:rsidRPr="002D7F2B">
        <w:t>1945), hlm.</w:t>
      </w:r>
      <w:r>
        <w:t>65.</w:t>
      </w:r>
    </w:p>
  </w:footnote>
  <w:footnote w:id="4">
    <w:p w14:paraId="4B78069B" w14:textId="61765BB4" w:rsidR="00EC1DA4" w:rsidRPr="00506B59" w:rsidRDefault="00EC1DA4">
      <w:pPr>
        <w:pStyle w:val="FootnoteText"/>
        <w:rPr>
          <w:lang w:val="it-IT"/>
        </w:rPr>
      </w:pPr>
      <w:r w:rsidRPr="002037F9">
        <w:rPr>
          <w:rStyle w:val="FootnoteReference"/>
        </w:rPr>
        <w:footnoteRef/>
      </w:r>
      <w:r w:rsidRPr="00EC1DA4">
        <w:t xml:space="preserve">Abdulkadir Muhammad, </w:t>
      </w:r>
      <w:r w:rsidRPr="00EC1DA4">
        <w:rPr>
          <w:i/>
          <w:iCs/>
        </w:rPr>
        <w:t>Hukum Perdata Indonesia</w:t>
      </w:r>
      <w:r w:rsidRPr="00EC1DA4">
        <w:t xml:space="preserve"> (Bandung: Citra Aditya Bakti, 2010)</w:t>
      </w:r>
      <w:r>
        <w:t>.</w:t>
      </w:r>
      <w:r w:rsidR="00AE55E3">
        <w:t xml:space="preserve"> 4.</w:t>
      </w:r>
    </w:p>
  </w:footnote>
  <w:footnote w:id="5">
    <w:p w14:paraId="342A114C" w14:textId="2CA770BC" w:rsidR="00EC1DA4" w:rsidRPr="00EC1DA4" w:rsidRDefault="00EC1DA4">
      <w:pPr>
        <w:pStyle w:val="FootnoteText"/>
        <w:rPr>
          <w:lang w:val="en-US"/>
        </w:rPr>
      </w:pPr>
      <w:r w:rsidRPr="002037F9">
        <w:rPr>
          <w:rStyle w:val="FootnoteReference"/>
        </w:rPr>
        <w:footnoteRef/>
      </w:r>
      <w:r w:rsidRPr="00EC1DA4">
        <w:t>Munir Fuady,</w:t>
      </w:r>
      <w:r w:rsidR="00266F43">
        <w:t xml:space="preserve"> </w:t>
      </w:r>
      <w:r w:rsidRPr="00EC1DA4">
        <w:rPr>
          <w:i/>
          <w:iCs/>
        </w:rPr>
        <w:t>Perbuatan</w:t>
      </w:r>
      <w:r w:rsidR="00266F43">
        <w:rPr>
          <w:i/>
          <w:iCs/>
        </w:rPr>
        <w:t xml:space="preserve"> </w:t>
      </w:r>
      <w:r w:rsidRPr="00EC1DA4">
        <w:rPr>
          <w:i/>
          <w:iCs/>
        </w:rPr>
        <w:t>Melawan</w:t>
      </w:r>
      <w:r w:rsidR="00266F43">
        <w:rPr>
          <w:i/>
          <w:iCs/>
        </w:rPr>
        <w:t xml:space="preserve"> </w:t>
      </w:r>
      <w:r w:rsidRPr="00EC1DA4">
        <w:rPr>
          <w:i/>
          <w:iCs/>
        </w:rPr>
        <w:t>Hukum:</w:t>
      </w:r>
      <w:r w:rsidR="00266F43">
        <w:rPr>
          <w:i/>
          <w:iCs/>
        </w:rPr>
        <w:t xml:space="preserve"> </w:t>
      </w:r>
      <w:r w:rsidRPr="00EC1DA4">
        <w:rPr>
          <w:i/>
          <w:iCs/>
        </w:rPr>
        <w:t>Pendekatan Kontemporer</w:t>
      </w:r>
      <w:r w:rsidRPr="00EC1DA4">
        <w:t xml:space="preserve"> (Bandung:</w:t>
      </w:r>
      <w:r w:rsidR="00266F43">
        <w:t xml:space="preserve"> </w:t>
      </w:r>
      <w:r w:rsidRPr="00EC1DA4">
        <w:t>Citra Aditya Bakti, 2013)</w:t>
      </w:r>
      <w:r>
        <w:t>.</w:t>
      </w:r>
      <w:r w:rsidR="008D17EE">
        <w:t xml:space="preserve"> 5.</w:t>
      </w:r>
    </w:p>
  </w:footnote>
  <w:footnote w:id="6">
    <w:p w14:paraId="6F00D6D8" w14:textId="4040F07F" w:rsidR="00EA1E07" w:rsidRPr="00EA1E07" w:rsidRDefault="00EA1E07">
      <w:pPr>
        <w:pStyle w:val="FootnoteText"/>
        <w:rPr>
          <w:lang w:val="en-US"/>
        </w:rPr>
      </w:pPr>
      <w:r w:rsidRPr="002037F9">
        <w:rPr>
          <w:rStyle w:val="FootnoteReference"/>
        </w:rPr>
        <w:footnoteRef/>
      </w:r>
      <w:r w:rsidRPr="00EA1E07">
        <w:t>Kitab Undang-Undang Hukum Perdata (Burgerlijk Wetboek), Pasal 1365.</w:t>
      </w:r>
    </w:p>
  </w:footnote>
  <w:footnote w:id="7">
    <w:p w14:paraId="0C3F1B28" w14:textId="16571E1E" w:rsidR="002D7212" w:rsidRPr="002D7212" w:rsidRDefault="002D7212">
      <w:pPr>
        <w:pStyle w:val="FootnoteText"/>
        <w:rPr>
          <w:lang w:val="en-US"/>
        </w:rPr>
      </w:pPr>
      <w:r w:rsidRPr="002037F9">
        <w:rPr>
          <w:rStyle w:val="FootnoteReference"/>
        </w:rPr>
        <w:footnoteRef/>
      </w:r>
      <w:r w:rsidRPr="002D7212">
        <w:t xml:space="preserve">Abdulkadir Muhammad, </w:t>
      </w:r>
      <w:r w:rsidRPr="002D7212">
        <w:rPr>
          <w:i/>
          <w:iCs/>
        </w:rPr>
        <w:t xml:space="preserve">Hukum </w:t>
      </w:r>
      <w:r w:rsidR="0087720A" w:rsidRPr="002D7212">
        <w:rPr>
          <w:i/>
          <w:iCs/>
        </w:rPr>
        <w:t>Perdata Indonesia</w:t>
      </w:r>
      <w:r w:rsidRPr="002D7212">
        <w:t>, (Bandung: Sumur Bandung, 1984), hlm. 3.</w:t>
      </w:r>
    </w:p>
  </w:footnote>
  <w:footnote w:id="8">
    <w:p w14:paraId="37A31F3B" w14:textId="272B208B" w:rsidR="00644FC1" w:rsidRPr="00644FC1" w:rsidRDefault="00644FC1">
      <w:pPr>
        <w:pStyle w:val="FootnoteText"/>
        <w:rPr>
          <w:lang w:val="en-US"/>
        </w:rPr>
      </w:pPr>
      <w:r w:rsidRPr="002037F9">
        <w:rPr>
          <w:rStyle w:val="FootnoteReference"/>
        </w:rPr>
        <w:footnoteRef/>
      </w:r>
      <w:r w:rsidRPr="00644FC1">
        <w:t xml:space="preserve">Rosa Agustina, </w:t>
      </w:r>
      <w:r w:rsidRPr="00644FC1">
        <w:rPr>
          <w:i/>
          <w:iCs/>
        </w:rPr>
        <w:t>Perbuatan Melawan Hukum</w:t>
      </w:r>
      <w:r w:rsidRPr="00644FC1">
        <w:t xml:space="preserve"> (Jakarta: Pasca Sarjana Fakultas Hukum Universitas Indonesia, 2003), </w:t>
      </w:r>
      <w:r>
        <w:t>hlm. 117.</w:t>
      </w:r>
    </w:p>
  </w:footnote>
  <w:footnote w:id="9">
    <w:p w14:paraId="3D3EA683" w14:textId="7A368B5C" w:rsidR="002037F9" w:rsidRPr="002037F9" w:rsidRDefault="002037F9">
      <w:pPr>
        <w:pStyle w:val="FootnoteText"/>
        <w:rPr>
          <w:lang w:val="en-US"/>
        </w:rPr>
      </w:pPr>
      <w:r>
        <w:rPr>
          <w:rStyle w:val="FootnoteReference"/>
        </w:rPr>
        <w:footnoteRef/>
      </w:r>
      <w:r w:rsidR="00E72ABD" w:rsidRPr="00E72ABD">
        <w:rPr>
          <w:lang w:val="en-US"/>
        </w:rPr>
        <w:t xml:space="preserve">Jhon Stuart Mill, 1962, </w:t>
      </w:r>
      <w:r w:rsidR="00E72ABD" w:rsidRPr="00E72ABD">
        <w:rPr>
          <w:i/>
          <w:iCs/>
          <w:lang w:val="en-US"/>
        </w:rPr>
        <w:t xml:space="preserve">Utilitarianism </w:t>
      </w:r>
      <w:proofErr w:type="gramStart"/>
      <w:r w:rsidR="00E72ABD" w:rsidRPr="00E72ABD">
        <w:rPr>
          <w:i/>
          <w:iCs/>
          <w:lang w:val="en-US"/>
        </w:rPr>
        <w:t>On</w:t>
      </w:r>
      <w:proofErr w:type="gramEnd"/>
      <w:r w:rsidR="00E72ABD" w:rsidRPr="00E72ABD">
        <w:rPr>
          <w:i/>
          <w:iCs/>
          <w:lang w:val="en-US"/>
        </w:rPr>
        <w:t xml:space="preserve"> Liberty Essay </w:t>
      </w:r>
      <w:proofErr w:type="gramStart"/>
      <w:r w:rsidR="00E72ABD" w:rsidRPr="00E72ABD">
        <w:rPr>
          <w:i/>
          <w:iCs/>
          <w:lang w:val="en-US"/>
        </w:rPr>
        <w:t>On</w:t>
      </w:r>
      <w:proofErr w:type="gramEnd"/>
      <w:r w:rsidR="00E72ABD" w:rsidRPr="00E72ABD">
        <w:rPr>
          <w:i/>
          <w:iCs/>
          <w:lang w:val="en-US"/>
        </w:rPr>
        <w:t xml:space="preserve"> Bentham</w:t>
      </w:r>
      <w:r w:rsidR="00E72ABD" w:rsidRPr="00E72ABD">
        <w:rPr>
          <w:lang w:val="en-US"/>
        </w:rPr>
        <w:t xml:space="preserve">. Together With Selected Writings </w:t>
      </w:r>
      <w:proofErr w:type="gramStart"/>
      <w:r w:rsidR="00E72ABD" w:rsidRPr="00E72ABD">
        <w:rPr>
          <w:lang w:val="en-US"/>
        </w:rPr>
        <w:t>Of</w:t>
      </w:r>
      <w:proofErr w:type="gramEnd"/>
      <w:r w:rsidR="00E72ABD" w:rsidRPr="00E72ABD">
        <w:rPr>
          <w:lang w:val="en-US"/>
        </w:rPr>
        <w:t xml:space="preserve"> Jeremy Bentham </w:t>
      </w:r>
      <w:proofErr w:type="gramStart"/>
      <w:r w:rsidR="00E72ABD" w:rsidRPr="00E72ABD">
        <w:rPr>
          <w:lang w:val="en-US"/>
        </w:rPr>
        <w:t>And</w:t>
      </w:r>
      <w:proofErr w:type="gramEnd"/>
      <w:r w:rsidR="00E72ABD" w:rsidRPr="00E72ABD">
        <w:rPr>
          <w:lang w:val="en-US"/>
        </w:rPr>
        <w:t xml:space="preserve"> John Austin. The World Publishing Company Cleveland </w:t>
      </w:r>
      <w:proofErr w:type="gramStart"/>
      <w:r w:rsidR="00E72ABD" w:rsidRPr="00E72ABD">
        <w:rPr>
          <w:lang w:val="en-US"/>
        </w:rPr>
        <w:t>And</w:t>
      </w:r>
      <w:proofErr w:type="gramEnd"/>
      <w:r w:rsidR="00E72ABD" w:rsidRPr="00E72ABD">
        <w:rPr>
          <w:lang w:val="en-US"/>
        </w:rPr>
        <w:t xml:space="preserve"> New York. Hlm 254</w:t>
      </w:r>
    </w:p>
  </w:footnote>
  <w:footnote w:id="10">
    <w:p w14:paraId="45558D8F" w14:textId="63269950" w:rsidR="00E72ABD" w:rsidRPr="00E72ABD" w:rsidRDefault="00E72ABD">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Perenungan","type":"book"},"uris":["http://www.mendeley.com/documents/?uuid=a539d9b8-a465-4c2f-9f43-02a94d365c09"]}],"mendeley":{"formattedCitation":"Fence M. Rustam Hs Akili Marten Bunga Wantu, &lt;i&gt;Filsafat Hukum: Suatu Perenungan&lt;/i&gt; (Yogyakarta: UII press, 2024).","plainTextFormattedCitation":"Fence M. Rustam Hs Akili Marten Bunga Wantu, Filsafat Hukum: Suatu Perenungan (Yogyakarta: UII press, 2024).","previouslyFormattedCitation":"Fence M. Rustam Hs Akili Marten Bunga Wantu, &lt;i&gt;Filsafat Hukum: Suatu Perenungan&lt;/i&gt; (Yogyakarta: UII press, 2024)."},"properties":{"noteIndex":10},"schema":"https://github.com/citation-style-language/schema/raw/master/csl-citation.json"}</w:instrText>
      </w:r>
      <w:r>
        <w:fldChar w:fldCharType="separate"/>
      </w:r>
      <w:r w:rsidRPr="00E72ABD">
        <w:rPr>
          <w:noProof/>
        </w:rPr>
        <w:t xml:space="preserve">Fence M. Rustam Hs Akili Marten Bunga Wantu, </w:t>
      </w:r>
      <w:r w:rsidRPr="00E72ABD">
        <w:rPr>
          <w:i/>
          <w:noProof/>
        </w:rPr>
        <w:t>Filsafat Hukum: Suatu Perenungan</w:t>
      </w:r>
      <w:r w:rsidRPr="00E72ABD">
        <w:rPr>
          <w:noProof/>
        </w:rPr>
        <w:t xml:space="preserve"> (Yogyakarta: UII press, 2024).</w:t>
      </w:r>
      <w:r>
        <w:fldChar w:fldCharType="end"/>
      </w:r>
    </w:p>
  </w:footnote>
  <w:footnote w:id="11">
    <w:p w14:paraId="37257D01" w14:textId="2FE54C4B" w:rsidR="00E72ABD" w:rsidRPr="00E72ABD" w:rsidRDefault="00E72ABD">
      <w:pPr>
        <w:pStyle w:val="FootnoteText"/>
        <w:rPr>
          <w:lang w:val="en-US"/>
        </w:rPr>
      </w:pPr>
      <w:r>
        <w:rPr>
          <w:rStyle w:val="FootnoteReference"/>
        </w:rPr>
        <w:footnoteRef/>
      </w:r>
      <w:r>
        <w:t xml:space="preserve"> </w:t>
      </w:r>
      <w:r>
        <w:fldChar w:fldCharType="begin" w:fldLock="1"/>
      </w:r>
      <w:r w:rsidR="009B7588">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11},"schema":"https://github.com/citation-style-language/schema/raw/master/csl-citation.json"}</w:instrText>
      </w:r>
      <w:r>
        <w:fldChar w:fldCharType="separate"/>
      </w:r>
      <w:r w:rsidRPr="00E72ABD">
        <w:rPr>
          <w:noProof/>
        </w:rPr>
        <w:t>Wantu.</w:t>
      </w:r>
      <w:r>
        <w:fldChar w:fldCharType="end"/>
      </w:r>
    </w:p>
  </w:footnote>
  <w:footnote w:id="12">
    <w:p w14:paraId="7149D099" w14:textId="4B9D1D1F"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12},"schema":"https://github.com/citation-style-language/schema/raw/master/csl-citation.json"}</w:instrText>
      </w:r>
      <w:r>
        <w:fldChar w:fldCharType="separate"/>
      </w:r>
      <w:r w:rsidRPr="009B7588">
        <w:rPr>
          <w:noProof/>
        </w:rPr>
        <w:t>Wantu.</w:t>
      </w:r>
      <w:r>
        <w:fldChar w:fldCharType="end"/>
      </w:r>
    </w:p>
  </w:footnote>
  <w:footnote w:id="13">
    <w:p w14:paraId="61C0F90A" w14:textId="04CDA271"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13},"schema":"https://github.com/citation-style-language/schema/raw/master/csl-citation.json"}</w:instrText>
      </w:r>
      <w:r>
        <w:fldChar w:fldCharType="separate"/>
      </w:r>
      <w:r w:rsidRPr="009B7588">
        <w:rPr>
          <w:noProof/>
        </w:rPr>
        <w:t>Wantu.</w:t>
      </w:r>
      <w:r>
        <w:fldChar w:fldCharType="end"/>
      </w:r>
    </w:p>
  </w:footnote>
  <w:footnote w:id="14">
    <w:p w14:paraId="348C0A9D" w14:textId="6697C025"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14},"schema":"https://github.com/citation-style-language/schema/raw/master/csl-citation.json"}</w:instrText>
      </w:r>
      <w:r>
        <w:fldChar w:fldCharType="separate"/>
      </w:r>
      <w:r w:rsidRPr="009B7588">
        <w:rPr>
          <w:noProof/>
        </w:rPr>
        <w:t>Wantu.</w:t>
      </w:r>
      <w:r>
        <w:fldChar w:fldCharType="end"/>
      </w:r>
    </w:p>
  </w:footnote>
  <w:footnote w:id="15">
    <w:p w14:paraId="0988333F" w14:textId="3E0A51E6" w:rsidR="002037F9" w:rsidRPr="002037F9" w:rsidRDefault="002037F9">
      <w:pPr>
        <w:pStyle w:val="FootnoteText"/>
        <w:rPr>
          <w:lang w:val="en-US"/>
        </w:rPr>
      </w:pPr>
      <w:r>
        <w:rPr>
          <w:rStyle w:val="FootnoteReference"/>
        </w:rPr>
        <w:footnoteRef/>
      </w:r>
      <w:r w:rsidR="00E72ABD" w:rsidRPr="00E72ABD">
        <w:rPr>
          <w:lang w:val="en-US"/>
        </w:rPr>
        <w:t>Jhon Stuart Mill, 1962, Ibid</w:t>
      </w:r>
    </w:p>
  </w:footnote>
  <w:footnote w:id="16">
    <w:p w14:paraId="39A104A3" w14:textId="5A004A34"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 &lt;i&gt;Filsafat Hukum: Suatu Perenungan&lt;/i&gt;.","plainTextFormattedCitation":"Wantu, Filsafat Hukum: Suatu Perenungan.","previouslyFormattedCitation":"Wantu, &lt;i&gt;Filsafat Hukum: Suatu Perenungan&lt;/i&gt;."},"properties":{"noteIndex":16},"schema":"https://github.com/citation-style-language/schema/raw/master/csl-citation.json"}</w:instrText>
      </w:r>
      <w:r>
        <w:fldChar w:fldCharType="separate"/>
      </w:r>
      <w:r w:rsidRPr="009B7588">
        <w:rPr>
          <w:noProof/>
        </w:rPr>
        <w:t xml:space="preserve">Wantu, </w:t>
      </w:r>
      <w:r w:rsidRPr="009B7588">
        <w:rPr>
          <w:i/>
          <w:noProof/>
        </w:rPr>
        <w:t>Filsafat Hukum: Suatu Perenungan</w:t>
      </w:r>
      <w:r w:rsidRPr="009B7588">
        <w:rPr>
          <w:noProof/>
        </w:rPr>
        <w:t>.</w:t>
      </w:r>
      <w:r>
        <w:fldChar w:fldCharType="end"/>
      </w:r>
    </w:p>
  </w:footnote>
  <w:footnote w:id="17">
    <w:p w14:paraId="413B3181" w14:textId="2FE2327D"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17},"schema":"https://github.com/citation-style-language/schema/raw/master/csl-citation.json"}</w:instrText>
      </w:r>
      <w:r>
        <w:fldChar w:fldCharType="separate"/>
      </w:r>
      <w:r w:rsidRPr="009B7588">
        <w:rPr>
          <w:noProof/>
        </w:rPr>
        <w:t>Wantu.</w:t>
      </w:r>
      <w:r>
        <w:fldChar w:fldCharType="end"/>
      </w:r>
    </w:p>
  </w:footnote>
  <w:footnote w:id="18">
    <w:p w14:paraId="276C0DF2" w14:textId="7F9E3FED"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18},"schema":"https://github.com/citation-style-language/schema/raw/master/csl-citation.json"}</w:instrText>
      </w:r>
      <w:r>
        <w:fldChar w:fldCharType="separate"/>
      </w:r>
      <w:r w:rsidRPr="009B7588">
        <w:rPr>
          <w:noProof/>
        </w:rPr>
        <w:t>Wantu.</w:t>
      </w:r>
      <w:r>
        <w:fldChar w:fldCharType="end"/>
      </w:r>
    </w:p>
  </w:footnote>
  <w:footnote w:id="19">
    <w:p w14:paraId="48718469" w14:textId="6C355394"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19},"schema":"https://github.com/citation-style-language/schema/raw/master/csl-citation.json"}</w:instrText>
      </w:r>
      <w:r>
        <w:fldChar w:fldCharType="separate"/>
      </w:r>
      <w:r w:rsidRPr="009B7588">
        <w:rPr>
          <w:noProof/>
        </w:rPr>
        <w:t>Wantu.</w:t>
      </w:r>
      <w:r>
        <w:fldChar w:fldCharType="end"/>
      </w:r>
    </w:p>
  </w:footnote>
  <w:footnote w:id="20">
    <w:p w14:paraId="29DB971A" w14:textId="517F3156"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20},"schema":"https://github.com/citation-style-language/schema/raw/master/csl-citation.json"}</w:instrText>
      </w:r>
      <w:r>
        <w:fldChar w:fldCharType="separate"/>
      </w:r>
      <w:r w:rsidRPr="009B7588">
        <w:rPr>
          <w:noProof/>
        </w:rPr>
        <w:t>Wantu.</w:t>
      </w:r>
      <w:r>
        <w:fldChar w:fldCharType="end"/>
      </w:r>
    </w:p>
  </w:footnote>
  <w:footnote w:id="21">
    <w:p w14:paraId="1202EC3F" w14:textId="7FE27C3C" w:rsidR="009B7588" w:rsidRPr="009B7588" w:rsidRDefault="009B7588">
      <w:pPr>
        <w:pStyle w:val="FootnoteText"/>
        <w:rPr>
          <w:lang w:val="en-US"/>
        </w:rPr>
      </w:pPr>
      <w:r>
        <w:rPr>
          <w:rStyle w:val="FootnoteReference"/>
        </w:rPr>
        <w:footnoteRef/>
      </w:r>
      <w:r>
        <w:t xml:space="preserve"> </w:t>
      </w:r>
      <w:r>
        <w:fldChar w:fldCharType="begin" w:fldLock="1"/>
      </w:r>
      <w:r>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21},"schema":"https://github.com/citation-style-language/schema/raw/master/csl-citation.json"}</w:instrText>
      </w:r>
      <w:r>
        <w:fldChar w:fldCharType="separate"/>
      </w:r>
      <w:r w:rsidRPr="009B7588">
        <w:rPr>
          <w:noProof/>
        </w:rPr>
        <w:t>Wantu.</w:t>
      </w:r>
      <w:r>
        <w:fldChar w:fldCharType="end"/>
      </w:r>
    </w:p>
  </w:footnote>
  <w:footnote w:id="22">
    <w:p w14:paraId="51C6DE6A" w14:textId="6BDA5703" w:rsidR="009B7588" w:rsidRPr="009B7588" w:rsidRDefault="009B7588">
      <w:pPr>
        <w:pStyle w:val="FootnoteText"/>
        <w:rPr>
          <w:lang w:val="en-US"/>
        </w:rPr>
      </w:pPr>
      <w:r>
        <w:rPr>
          <w:rStyle w:val="FootnoteReference"/>
        </w:rPr>
        <w:footnoteRef/>
      </w:r>
      <w:r>
        <w:t xml:space="preserve"> </w:t>
      </w:r>
      <w:r>
        <w:fldChar w:fldCharType="begin" w:fldLock="1"/>
      </w:r>
      <w:r w:rsidR="00A73892">
        <w:instrText>ADDIN CSL_CITATION {"citationItems":[{"id":"ITEM-1","itemData":{"ISBN":"978-623-140-035-2","author":[{"dropping-particle":"","family":"Wantu","given":"Fence M. Rustam Hs Akili Marten Bunga","non-dropping-particle":"","parse-names":false,"suffix":""}],"id":"ITEM-1","issued":{"date-parts":[["2024"]]},"number-of-pages":"201","publisher":"UII press","publisher-place":"Yogyakarta","title":"Filsafat Hukum: Suatu Perenungan","type":"book"},"uris":["http://www.mendeley.com/documents/?uuid=a539d9b8-a465-4c2f-9f43-02a94d365c09"]}],"mendeley":{"formattedCitation":"Wantu.","plainTextFormattedCitation":"Wantu.","previouslyFormattedCitation":"Wantu."},"properties":{"noteIndex":22},"schema":"https://github.com/citation-style-language/schema/raw/master/csl-citation.json"}</w:instrText>
      </w:r>
      <w:r>
        <w:fldChar w:fldCharType="separate"/>
      </w:r>
      <w:r w:rsidRPr="009B7588">
        <w:rPr>
          <w:noProof/>
        </w:rPr>
        <w:t>Wantu.</w:t>
      </w:r>
      <w:r>
        <w:fldChar w:fldCharType="end"/>
      </w:r>
    </w:p>
  </w:footnote>
  <w:footnote w:id="23">
    <w:p w14:paraId="4A79A35D" w14:textId="1ED774F1" w:rsidR="00205CB1" w:rsidRPr="00205CB1" w:rsidRDefault="00205CB1">
      <w:pPr>
        <w:pStyle w:val="FootnoteText"/>
        <w:rPr>
          <w:lang w:val="en-US"/>
        </w:rPr>
      </w:pPr>
      <w:r w:rsidRPr="002037F9">
        <w:rPr>
          <w:rStyle w:val="FootnoteReference"/>
        </w:rPr>
        <w:footnoteRef/>
      </w:r>
      <w:r w:rsidRPr="00205CB1">
        <w:t xml:space="preserve">H.A.S. Moenir, </w:t>
      </w:r>
      <w:r w:rsidRPr="00205CB1">
        <w:rPr>
          <w:i/>
          <w:iCs/>
        </w:rPr>
        <w:t>Manajemen Pelayanan Umum di Indonesia</w:t>
      </w:r>
      <w:r w:rsidRPr="00205CB1">
        <w:t>, Cet. ke-8, (Jakarta: Bumi Aksara, 2008), hlm. 27.</w:t>
      </w:r>
    </w:p>
  </w:footnote>
  <w:footnote w:id="24">
    <w:p w14:paraId="63E18B2F" w14:textId="54FB5384" w:rsidR="00205CB1" w:rsidRPr="00205CB1" w:rsidRDefault="00205CB1">
      <w:pPr>
        <w:pStyle w:val="FootnoteText"/>
        <w:rPr>
          <w:lang w:val="en-US"/>
        </w:rPr>
      </w:pPr>
      <w:r w:rsidRPr="002037F9">
        <w:rPr>
          <w:rStyle w:val="FootnoteReference"/>
        </w:rPr>
        <w:footnoteRef/>
      </w:r>
      <w:r w:rsidRPr="00205CB1">
        <w:t xml:space="preserve">Indonesia, </w:t>
      </w:r>
      <w:r w:rsidRPr="00205CB1">
        <w:rPr>
          <w:i/>
          <w:iCs/>
        </w:rPr>
        <w:t>Undang-Undang Nomor 25 Tahun 2009 tentang Pelayanan Publik</w:t>
      </w:r>
      <w:r w:rsidRPr="00205CB1">
        <w:t>, Pasal 15 huruf d.</w:t>
      </w:r>
    </w:p>
  </w:footnote>
  <w:footnote w:id="25">
    <w:p w14:paraId="1D94626D" w14:textId="1B0A6541" w:rsidR="00067BB3" w:rsidRPr="00506B59" w:rsidRDefault="00067BB3">
      <w:pPr>
        <w:pStyle w:val="FootnoteText"/>
        <w:rPr>
          <w:lang w:val="it-IT"/>
        </w:rPr>
      </w:pPr>
      <w:r w:rsidRPr="002037F9">
        <w:rPr>
          <w:rStyle w:val="FootnoteReference"/>
        </w:rPr>
        <w:footnoteRef/>
      </w:r>
      <w:r w:rsidRPr="00067BB3">
        <w:t xml:space="preserve">Sudikno Mertokusumo, </w:t>
      </w:r>
      <w:r w:rsidRPr="0087720A">
        <w:rPr>
          <w:i/>
          <w:iCs/>
        </w:rPr>
        <w:t>Mengenal Hukum: Suatu Pengantar</w:t>
      </w:r>
      <w:r w:rsidRPr="00067BB3">
        <w:t xml:space="preserve"> (</w:t>
      </w:r>
      <w:r w:rsidR="0087720A">
        <w:t>Yo</w:t>
      </w:r>
      <w:r w:rsidR="006A2F44">
        <w:t>g</w:t>
      </w:r>
      <w:r w:rsidR="0087720A">
        <w:t xml:space="preserve">yakarta: </w:t>
      </w:r>
      <w:r w:rsidRPr="00067BB3">
        <w:t>Liberty</w:t>
      </w:r>
      <w:r w:rsidR="0087720A">
        <w:t>,</w:t>
      </w:r>
      <w:r w:rsidRPr="00067BB3">
        <w:t xml:space="preserve"> 1988), hlm. 53.</w:t>
      </w:r>
    </w:p>
  </w:footnote>
  <w:footnote w:id="26">
    <w:p w14:paraId="66CD4E88" w14:textId="7098E208" w:rsidR="00303096" w:rsidRDefault="00303096">
      <w:pPr>
        <w:pStyle w:val="FootnoteText"/>
      </w:pPr>
      <w:r w:rsidRPr="002037F9">
        <w:rPr>
          <w:rStyle w:val="FootnoteReference"/>
        </w:rPr>
        <w:footnoteRef/>
      </w:r>
      <w:r w:rsidRPr="00303096">
        <w:t xml:space="preserve">Abdulkadir Muhammad, </w:t>
      </w:r>
      <w:r w:rsidRPr="00303096">
        <w:rPr>
          <w:i/>
          <w:iCs/>
        </w:rPr>
        <w:t>Hukum Perusahaan Indonesia</w:t>
      </w:r>
      <w:r w:rsidRPr="00303096">
        <w:t xml:space="preserve"> (Bandung: Citra Aditya Bakti, 2010), </w:t>
      </w:r>
    </w:p>
    <w:p w14:paraId="06147CA1" w14:textId="52998698" w:rsidR="00303096" w:rsidRPr="00506B59" w:rsidRDefault="00303096">
      <w:pPr>
        <w:pStyle w:val="FootnoteText"/>
      </w:pPr>
      <w:r w:rsidRPr="00303096">
        <w:t>hlm. 75</w:t>
      </w:r>
    </w:p>
  </w:footnote>
  <w:footnote w:id="27">
    <w:p w14:paraId="76B9887D" w14:textId="34244E75" w:rsidR="00303096" w:rsidRPr="00506B59" w:rsidRDefault="00303096">
      <w:pPr>
        <w:pStyle w:val="FootnoteText"/>
      </w:pPr>
      <w:r w:rsidRPr="002037F9">
        <w:rPr>
          <w:rStyle w:val="FootnoteReference"/>
        </w:rPr>
        <w:footnoteRef/>
      </w:r>
      <w:r w:rsidR="006D27BF" w:rsidRPr="006D27BF">
        <w:t>Indonesia, Undang-Undang Nomor 40 Tahun 2007 tentang Perseroan Terbatas, Lembaran Negara Republik Indonesia Tahun 2007 Nomor 106, Tambahan Lembaran Negara Republik Indonesia Nomor 4756, Pasal 1 angka 1.</w:t>
      </w:r>
    </w:p>
  </w:footnote>
  <w:footnote w:id="28">
    <w:p w14:paraId="5F7A30B3" w14:textId="6FE2BA97" w:rsidR="008471E0" w:rsidRPr="00506B59" w:rsidRDefault="008471E0">
      <w:pPr>
        <w:pStyle w:val="FootnoteText"/>
      </w:pPr>
      <w:r w:rsidRPr="002037F9">
        <w:rPr>
          <w:rStyle w:val="FootnoteReference"/>
        </w:rPr>
        <w:footnoteRef/>
      </w:r>
      <w:r w:rsidRPr="00506B59">
        <w:rPr>
          <w:i/>
          <w:iCs/>
        </w:rPr>
        <w:t>Ibid.</w:t>
      </w:r>
      <w:r w:rsidRPr="00506B59">
        <w:t xml:space="preserve"> </w:t>
      </w:r>
    </w:p>
  </w:footnote>
  <w:footnote w:id="29">
    <w:p w14:paraId="2861E871" w14:textId="3221933B" w:rsidR="00295F56" w:rsidRPr="00506B59" w:rsidRDefault="00295F56">
      <w:pPr>
        <w:pStyle w:val="FootnoteText"/>
      </w:pPr>
      <w:r w:rsidRPr="002037F9">
        <w:rPr>
          <w:rStyle w:val="FootnoteReference"/>
        </w:rPr>
        <w:footnoteRef/>
      </w:r>
      <w:r w:rsidRPr="00295F56">
        <w:t xml:space="preserve">Markus Suryoutomo, Mohammad Solekhan, Sri Murni, Hamdani, dan Saryana, "Tanggung Jawab Perdata dalam Kasus Wanprestasi dan Perbuatan Melawan Hukum", </w:t>
      </w:r>
      <w:r w:rsidR="007F4AB3" w:rsidRPr="007F4AB3">
        <w:rPr>
          <w:i/>
          <w:iCs/>
        </w:rPr>
        <w:t>Jurnal Kolaboratif Sains</w:t>
      </w:r>
      <w:r w:rsidR="007F4AB3" w:rsidRPr="007F4AB3">
        <w:t xml:space="preserve"> 8, no. 4 (April 2025): hlm. 2019.</w:t>
      </w:r>
    </w:p>
  </w:footnote>
  <w:footnote w:id="30">
    <w:p w14:paraId="65FCDF05" w14:textId="3ED8AAB0" w:rsidR="0043790A" w:rsidRPr="0043790A" w:rsidRDefault="0043790A">
      <w:pPr>
        <w:pStyle w:val="FootnoteText"/>
        <w:rPr>
          <w:lang w:val="en-US"/>
        </w:rPr>
      </w:pPr>
      <w:r w:rsidRPr="002037F9">
        <w:rPr>
          <w:rStyle w:val="FootnoteReference"/>
        </w:rPr>
        <w:footnoteRef/>
      </w:r>
      <w:r w:rsidRPr="0043790A">
        <w:t>Kitab Undang-Undang Hukum Perdata, Pasal 1365.</w:t>
      </w:r>
    </w:p>
  </w:footnote>
  <w:footnote w:id="31">
    <w:p w14:paraId="13A1EE9B" w14:textId="1918FB68" w:rsidR="004D5ECC" w:rsidRPr="004D5ECC" w:rsidRDefault="004D5ECC">
      <w:pPr>
        <w:pStyle w:val="FootnoteText"/>
        <w:rPr>
          <w:lang w:val="en-US"/>
        </w:rPr>
      </w:pPr>
      <w:r w:rsidRPr="002037F9">
        <w:rPr>
          <w:rStyle w:val="FootnoteReference"/>
        </w:rPr>
        <w:footnoteRef/>
      </w:r>
      <w:r w:rsidRPr="004D5ECC">
        <w:t>Kitab Undang-Undang Hukum Perdata, Pasal 1366 dan Pasal 1367.</w:t>
      </w:r>
    </w:p>
  </w:footnote>
  <w:footnote w:id="32">
    <w:p w14:paraId="2F92A3B9" w14:textId="37EAE82B" w:rsidR="0038762B" w:rsidRPr="0038762B" w:rsidRDefault="0038762B">
      <w:pPr>
        <w:pStyle w:val="FootnoteText"/>
        <w:rPr>
          <w:lang w:val="en-US"/>
        </w:rPr>
      </w:pPr>
      <w:r>
        <w:rPr>
          <w:rStyle w:val="FootnoteReference"/>
        </w:rPr>
        <w:footnoteRef/>
      </w:r>
      <w:r>
        <w:t xml:space="preserve"> </w:t>
      </w:r>
      <w:r w:rsidR="00244BA2" w:rsidRPr="00244BA2">
        <w:t xml:space="preserve">Agus Satory et al., </w:t>
      </w:r>
      <w:r w:rsidR="00244BA2" w:rsidRPr="00244BA2">
        <w:rPr>
          <w:i/>
          <w:iCs/>
        </w:rPr>
        <w:t>Metode Penelitian Hukum</w:t>
      </w:r>
      <w:r w:rsidR="00244BA2" w:rsidRPr="00244BA2">
        <w:t xml:space="preserve"> (Jambi: Sonpedia Publishing Indonesia, 2024), 73.</w:t>
      </w:r>
    </w:p>
  </w:footnote>
  <w:footnote w:id="33">
    <w:p w14:paraId="56C92FBB" w14:textId="25922C56" w:rsidR="00A73892" w:rsidRPr="00A73892" w:rsidRDefault="00A73892">
      <w:pPr>
        <w:pStyle w:val="FootnoteText"/>
        <w:rPr>
          <w:lang w:val="en-US"/>
        </w:rPr>
      </w:pPr>
      <w:r>
        <w:rPr>
          <w:rStyle w:val="FootnoteReference"/>
        </w:rPr>
        <w:footnoteRef/>
      </w:r>
      <w:r>
        <w:t xml:space="preserve"> </w:t>
      </w:r>
      <w:r>
        <w:fldChar w:fldCharType="begin" w:fldLock="1"/>
      </w:r>
      <w:r w:rsidR="0038762B">
        <w:instrText>ADDIN CSL_CITATION {"citationItems":[{"id":"ITEM-1","itemData":{"ISBN":"9786231475619","author":[{"dropping-particle":"","family":"Satory","given":"Agus","non-dropping-particle":"","parse-names":false,"suffix":""},{"dropping-particle":"","family":"Febrianty","given":"Yenny","non-dropping-particle":"","parse-names":false,"suffix":""}],"editor":[{"dropping-particle":"","family":"Media","given":"Tahta","non-dropping-particle":"","parse-names":false,"suffix":""}],"id":"ITEM-1","issued":{"date-parts":[["0"]]},"title":"Metode Penelitian Hukum","type":"book"},"uris":["http://www.mendeley.com/documents/?uuid=9b9449db-29a7-434b-b8f6-7b4dd3744bef"]}],"mendeley":{"formattedCitation":"Satory dan Febrianty.","plainTextFormattedCitation":"Satory dan Febrianty.","previouslyFormattedCitation":"Satory dan Febrianty."},"properties":{"noteIndex":33},"schema":"https://github.com/citation-style-language/schema/raw/master/csl-citation.json"}</w:instrText>
      </w:r>
      <w:r>
        <w:fldChar w:fldCharType="separate"/>
      </w:r>
      <w:r w:rsidRPr="00A73892">
        <w:rPr>
          <w:noProof/>
        </w:rPr>
        <w:t>Satory dan Febrianty.</w:t>
      </w:r>
      <w:r>
        <w:fldChar w:fldCharType="end"/>
      </w:r>
    </w:p>
  </w:footnote>
  <w:footnote w:id="34">
    <w:p w14:paraId="1149FEA9" w14:textId="68DE9955" w:rsidR="00A73892" w:rsidRPr="00A73892" w:rsidRDefault="00A73892">
      <w:pPr>
        <w:pStyle w:val="FootnoteText"/>
        <w:rPr>
          <w:lang w:val="en-US"/>
        </w:rPr>
      </w:pPr>
      <w:r>
        <w:rPr>
          <w:rStyle w:val="FootnoteReference"/>
        </w:rPr>
        <w:footnoteRef/>
      </w:r>
      <w:r>
        <w:t xml:space="preserve"> </w:t>
      </w:r>
      <w:r>
        <w:fldChar w:fldCharType="begin" w:fldLock="1"/>
      </w:r>
      <w:r w:rsidR="0038762B">
        <w:instrText>ADDIN CSL_CITATION {"citationItems":[{"id":"ITEM-1","itemData":{"ISBN":"9786231475619","author":[{"dropping-particle":"","family":"Satory","given":"Agus","non-dropping-particle":"","parse-names":false,"suffix":""},{"dropping-particle":"","family":"Febrianty","given":"Yenny","non-dropping-particle":"","parse-names":false,"suffix":""}],"editor":[{"dropping-particle":"","family":"Media","given":"Tahta","non-dropping-particle":"","parse-names":false,"suffix":""}],"id":"ITEM-1","issued":{"date-parts":[["0"]]},"title":"Metode Penelitian Hukum","type":"book"},"uris":["http://www.mendeley.com/documents/?uuid=9b9449db-29a7-434b-b8f6-7b4dd3744bef"]}],"mendeley":{"formattedCitation":"Satory dan Febrianty.","plainTextFormattedCitation":"Satory dan Febrianty.","previouslyFormattedCitation":"Satory dan Febrianty."},"properties":{"noteIndex":34},"schema":"https://github.com/citation-style-language/schema/raw/master/csl-citation.json"}</w:instrText>
      </w:r>
      <w:r>
        <w:fldChar w:fldCharType="separate"/>
      </w:r>
      <w:r w:rsidRPr="00A73892">
        <w:rPr>
          <w:noProof/>
        </w:rPr>
        <w:t>Satory dan Febrianty.</w:t>
      </w:r>
      <w:r>
        <w:fldChar w:fldCharType="end"/>
      </w:r>
    </w:p>
  </w:footnote>
  <w:footnote w:id="35">
    <w:p w14:paraId="5DE8E90F" w14:textId="1E0020D7" w:rsidR="00A73892" w:rsidRPr="00A73892" w:rsidRDefault="00A73892">
      <w:pPr>
        <w:pStyle w:val="FootnoteText"/>
        <w:rPr>
          <w:lang w:val="en-US"/>
        </w:rPr>
      </w:pPr>
      <w:r>
        <w:rPr>
          <w:rStyle w:val="FootnoteReference"/>
        </w:rPr>
        <w:footnoteRef/>
      </w:r>
      <w:r>
        <w:t xml:space="preserve"> </w:t>
      </w:r>
      <w:r>
        <w:fldChar w:fldCharType="begin" w:fldLock="1"/>
      </w:r>
      <w:r w:rsidR="0038762B">
        <w:instrText>ADDIN CSL_CITATION {"citationItems":[{"id":"ITEM-1","itemData":{"ISBN":"9786231475619","author":[{"dropping-particle":"","family":"Satory","given":"Agus","non-dropping-particle":"","parse-names":false,"suffix":""},{"dropping-particle":"","family":"Febrianty","given":"Yenny","non-dropping-particle":"","parse-names":false,"suffix":""}],"editor":[{"dropping-particle":"","family":"Media","given":"Tahta","non-dropping-particle":"","parse-names":false,"suffix":""}],"id":"ITEM-1","issued":{"date-parts":[["0"]]},"title":"Metode Penelitian Hukum","type":"book"},"uris":["http://www.mendeley.com/documents/?uuid=9b9449db-29a7-434b-b8f6-7b4dd3744bef"]}],"mendeley":{"formattedCitation":"Satory dan Febrianty.","plainTextFormattedCitation":"Satory dan Febrianty.","previouslyFormattedCitation":"Satory dan Febrianty."},"properties":{"noteIndex":35},"schema":"https://github.com/citation-style-language/schema/raw/master/csl-citation.json"}</w:instrText>
      </w:r>
      <w:r>
        <w:fldChar w:fldCharType="separate"/>
      </w:r>
      <w:r w:rsidRPr="00A73892">
        <w:rPr>
          <w:noProof/>
        </w:rPr>
        <w:t>Satory dan Febrianty.</w:t>
      </w:r>
      <w:r>
        <w:fldChar w:fldCharType="end"/>
      </w:r>
    </w:p>
  </w:footnote>
  <w:footnote w:id="36">
    <w:p w14:paraId="5C553EE5" w14:textId="4F3F1701" w:rsidR="00266F43" w:rsidRPr="00506B59" w:rsidRDefault="00266F43">
      <w:pPr>
        <w:pStyle w:val="FootnoteText"/>
        <w:rPr>
          <w:lang w:val="it-IT"/>
        </w:rPr>
      </w:pPr>
      <w:r w:rsidRPr="002037F9">
        <w:rPr>
          <w:rStyle w:val="FootnoteReference"/>
        </w:rPr>
        <w:footnoteRef/>
      </w:r>
      <w:r w:rsidR="005B2A85" w:rsidRPr="0087720A">
        <w:t xml:space="preserve">Peter Mahmud Marzuki, </w:t>
      </w:r>
      <w:r w:rsidR="005B2A85" w:rsidRPr="0087720A">
        <w:rPr>
          <w:i/>
          <w:iCs/>
        </w:rPr>
        <w:t>Penelitian Hukum, Edisi Revisi</w:t>
      </w:r>
      <w:r w:rsidR="005B2A85" w:rsidRPr="0087720A">
        <w:t xml:space="preserve"> (Jakarta: Kencana, 2017), </w:t>
      </w:r>
      <w:r w:rsidR="002F4050" w:rsidRPr="002F4050">
        <w:t>3</w:t>
      </w:r>
      <w:r w:rsidR="000F155F">
        <w:t>2</w:t>
      </w:r>
      <w:r w:rsidR="00112106">
        <w:t>.</w:t>
      </w:r>
    </w:p>
  </w:footnote>
  <w:footnote w:id="37">
    <w:p w14:paraId="1C27108E" w14:textId="79C20F1A" w:rsidR="00057349" w:rsidRPr="00A73892" w:rsidRDefault="00057349">
      <w:pPr>
        <w:pStyle w:val="FootnoteText"/>
      </w:pPr>
      <w:r w:rsidRPr="002037F9">
        <w:rPr>
          <w:rStyle w:val="FootnoteReference"/>
        </w:rPr>
        <w:footnoteRef/>
      </w:r>
      <w:r w:rsidR="0087720A" w:rsidRPr="0087720A">
        <w:t xml:space="preserve">Peter Mahmud Marzuki, </w:t>
      </w:r>
      <w:r w:rsidR="0087720A" w:rsidRPr="0087720A">
        <w:rPr>
          <w:i/>
          <w:iCs/>
        </w:rPr>
        <w:t>Penelitian Hukum, Edisi Revisi</w:t>
      </w:r>
      <w:r w:rsidR="0087720A" w:rsidRPr="0087720A">
        <w:t xml:space="preserve"> (Jakarta: Kencana, 2017), 136</w:t>
      </w:r>
      <w:r>
        <w:t>.</w:t>
      </w:r>
    </w:p>
  </w:footnote>
  <w:footnote w:id="38">
    <w:p w14:paraId="4E6A70B2" w14:textId="30A5E1B4" w:rsidR="00057349" w:rsidRPr="00506B59" w:rsidRDefault="00057349">
      <w:pPr>
        <w:pStyle w:val="FootnoteText"/>
        <w:rPr>
          <w:lang w:val="it-IT"/>
        </w:rPr>
      </w:pPr>
      <w:r w:rsidRPr="002037F9">
        <w:rPr>
          <w:rStyle w:val="FootnoteReference"/>
        </w:rPr>
        <w:footnoteRef/>
      </w:r>
      <w:r w:rsidRPr="00506B59">
        <w:rPr>
          <w:i/>
          <w:iCs/>
          <w:lang w:val="it-IT"/>
        </w:rPr>
        <w:t>Ibid</w:t>
      </w:r>
      <w:r w:rsidRPr="00506B59">
        <w:rPr>
          <w:lang w:val="it-IT"/>
        </w:rPr>
        <w:t xml:space="preserve">. </w:t>
      </w:r>
      <w:r w:rsidR="00DB534B" w:rsidRPr="00506B59">
        <w:rPr>
          <w:lang w:val="it-IT"/>
        </w:rPr>
        <w:t xml:space="preserve">hlm. </w:t>
      </w:r>
      <w:r w:rsidRPr="00506B59">
        <w:rPr>
          <w:lang w:val="it-IT"/>
        </w:rPr>
        <w:t>1</w:t>
      </w:r>
      <w:r w:rsidR="00A81D55" w:rsidRPr="00506B59">
        <w:rPr>
          <w:lang w:val="it-IT"/>
        </w:rPr>
        <w:t>77</w:t>
      </w:r>
      <w:r w:rsidRPr="00506B59">
        <w:rPr>
          <w:lang w:val="it-IT"/>
        </w:rPr>
        <w:t>.</w:t>
      </w:r>
    </w:p>
  </w:footnote>
  <w:footnote w:id="39">
    <w:p w14:paraId="018C7DB7" w14:textId="66D08DE8" w:rsidR="0024277F" w:rsidRPr="0024277F" w:rsidRDefault="0024277F">
      <w:pPr>
        <w:pStyle w:val="FootnoteText"/>
        <w:rPr>
          <w:lang w:val="en-US"/>
        </w:rPr>
      </w:pPr>
      <w:r w:rsidRPr="002037F9">
        <w:rPr>
          <w:rStyle w:val="FootnoteReference"/>
        </w:rPr>
        <w:footnoteRef/>
      </w:r>
      <w:r w:rsidRPr="00DB534B">
        <w:rPr>
          <w:i/>
          <w:iCs/>
          <w:lang w:val="en-US"/>
        </w:rPr>
        <w:t>Ibid</w:t>
      </w:r>
      <w:r>
        <w:rPr>
          <w:lang w:val="en-US"/>
        </w:rPr>
        <w:t>.</w:t>
      </w:r>
      <w:r w:rsidR="00DB534B">
        <w:rPr>
          <w:lang w:val="en-US"/>
        </w:rPr>
        <w:t xml:space="preserve"> hlm.</w:t>
      </w:r>
      <w:r>
        <w:rPr>
          <w:lang w:val="en-US"/>
        </w:rPr>
        <w:t xml:space="preserve"> 158.</w:t>
      </w:r>
    </w:p>
  </w:footnote>
  <w:footnote w:id="40">
    <w:p w14:paraId="2F7F9596" w14:textId="69E0DD1D" w:rsidR="00DB534B" w:rsidRPr="00DB534B" w:rsidRDefault="00DB534B">
      <w:pPr>
        <w:pStyle w:val="FootnoteText"/>
        <w:rPr>
          <w:lang w:val="en-US"/>
        </w:rPr>
      </w:pPr>
      <w:r w:rsidRPr="002037F9">
        <w:rPr>
          <w:rStyle w:val="FootnoteReference"/>
        </w:rPr>
        <w:footnoteRef/>
      </w:r>
      <w:r w:rsidR="000347D3" w:rsidRPr="000347D3">
        <w:t xml:space="preserve">Johnny Ibrahim, </w:t>
      </w:r>
      <w:r w:rsidR="000347D3" w:rsidRPr="000347D3">
        <w:rPr>
          <w:i/>
          <w:iCs/>
        </w:rPr>
        <w:t>Teori &amp; Metodologi Penelitian Hukum Normatif</w:t>
      </w:r>
      <w:r w:rsidR="000347D3" w:rsidRPr="000347D3">
        <w:t>, Bayu Media Publishing, Malang, 2012, hlm. 392.</w:t>
      </w:r>
    </w:p>
  </w:footnote>
  <w:footnote w:id="41">
    <w:p w14:paraId="1AE0F417" w14:textId="728F8796" w:rsidR="000347D3" w:rsidRPr="000347D3" w:rsidRDefault="000347D3">
      <w:pPr>
        <w:pStyle w:val="FootnoteText"/>
        <w:rPr>
          <w:lang w:val="en-US"/>
        </w:rPr>
      </w:pPr>
      <w:r w:rsidRPr="002037F9">
        <w:rPr>
          <w:rStyle w:val="FootnoteReference"/>
        </w:rPr>
        <w:footnoteRef/>
      </w:r>
      <w:r w:rsidRPr="000347D3">
        <w:rPr>
          <w:i/>
          <w:iCs/>
          <w:lang w:val="en-US"/>
        </w:rPr>
        <w:t>Ibid.</w:t>
      </w:r>
    </w:p>
  </w:footnote>
  <w:footnote w:id="42">
    <w:p w14:paraId="01E9C913" w14:textId="07516E78" w:rsidR="002C41C5" w:rsidRPr="00506B59" w:rsidRDefault="002C41C5">
      <w:pPr>
        <w:pStyle w:val="FootnoteText"/>
        <w:rPr>
          <w:lang w:val="it-IT"/>
        </w:rPr>
      </w:pPr>
      <w:r w:rsidRPr="002037F9">
        <w:rPr>
          <w:rStyle w:val="FootnoteReference"/>
        </w:rPr>
        <w:footnoteRef/>
      </w:r>
      <w:r w:rsidRPr="002C41C5">
        <w:t xml:space="preserve">Ronny Hanitijo Soemitro, </w:t>
      </w:r>
      <w:r w:rsidRPr="002C41C5">
        <w:rPr>
          <w:i/>
          <w:iCs/>
        </w:rPr>
        <w:t>Metode Penelitian Hukum</w:t>
      </w:r>
      <w:r w:rsidRPr="002C41C5">
        <w:t xml:space="preserve"> (Jakarta: Ghalia Indonesia, 1985), hlm. 24.</w:t>
      </w:r>
    </w:p>
  </w:footnote>
  <w:footnote w:id="43">
    <w:p w14:paraId="2C895534" w14:textId="42FB034D" w:rsidR="00916DB6" w:rsidRPr="00916DB6" w:rsidRDefault="00916DB6">
      <w:pPr>
        <w:pStyle w:val="FootnoteText"/>
        <w:rPr>
          <w:lang w:val="en-US"/>
        </w:rPr>
      </w:pPr>
      <w:r>
        <w:rPr>
          <w:rStyle w:val="FootnoteReference"/>
        </w:rPr>
        <w:footnoteRef/>
      </w:r>
      <w:r>
        <w:t xml:space="preserve"> </w:t>
      </w:r>
      <w:r w:rsidRPr="006367B0">
        <w:t xml:space="preserve">Irwansyah, </w:t>
      </w:r>
      <w:r w:rsidRPr="006367B0">
        <w:rPr>
          <w:i/>
          <w:iCs/>
        </w:rPr>
        <w:t>Penelitian Hukum: Pilihan Metode &amp; Praktik Penulisan Artikel</w:t>
      </w:r>
      <w:r w:rsidRPr="006367B0">
        <w:t>, ed. Ahsan Yunus, cet. 4, edisi revisi (Yogyakarta: Mirra Buana Media, 2021), hlm. 30.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89AA7" w14:textId="4C7919FB" w:rsidR="009044B7" w:rsidRDefault="00000000">
    <w:pPr>
      <w:pStyle w:val="Header"/>
    </w:pPr>
    <w:r>
      <w:rPr>
        <w:noProof/>
      </w:rPr>
      <w:pict w14:anchorId="5CE68B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9466547" o:spid="_x0000_s1043" type="#_x0000_t75" style="position:absolute;left:0;text-align:left;margin-left:0;margin-top:0;width:396.75pt;height:395.95pt;z-index:-251658752;mso-position-horizontal:center;mso-position-horizontal-relative:margin;mso-position-vertical:center;mso-position-vertical-relative:margin" o:allowincell="f">
          <v:imagedata r:id="rId1" o:title="logo_ung-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C812" w14:textId="77777777" w:rsidR="00216DAB" w:rsidRDefault="00216DAB" w:rsidP="009044B7">
    <w:pPr>
      <w:pStyle w:val="Header"/>
      <w:tabs>
        <w:tab w:val="clear" w:pos="4513"/>
        <w:tab w:val="clear" w:pos="9026"/>
        <w:tab w:val="left" w:pos="239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77E"/>
    <w:multiLevelType w:val="hybridMultilevel"/>
    <w:tmpl w:val="29F638A8"/>
    <w:lvl w:ilvl="0" w:tplc="38090017">
      <w:start w:val="1"/>
      <w:numFmt w:val="lowerLetter"/>
      <w:lvlText w:val="%1)"/>
      <w:lvlJc w:val="left"/>
      <w:pPr>
        <w:ind w:left="-1156" w:hanging="360"/>
      </w:pPr>
      <w:rPr>
        <w:rFonts w:hint="default"/>
      </w:rPr>
    </w:lvl>
    <w:lvl w:ilvl="1" w:tplc="38090019" w:tentative="1">
      <w:start w:val="1"/>
      <w:numFmt w:val="lowerLetter"/>
      <w:lvlText w:val="%2."/>
      <w:lvlJc w:val="left"/>
      <w:pPr>
        <w:ind w:left="-436" w:hanging="360"/>
      </w:pPr>
    </w:lvl>
    <w:lvl w:ilvl="2" w:tplc="3809001B" w:tentative="1">
      <w:start w:val="1"/>
      <w:numFmt w:val="lowerRoman"/>
      <w:lvlText w:val="%3."/>
      <w:lvlJc w:val="right"/>
      <w:pPr>
        <w:ind w:left="284" w:hanging="180"/>
      </w:pPr>
    </w:lvl>
    <w:lvl w:ilvl="3" w:tplc="3809000F" w:tentative="1">
      <w:start w:val="1"/>
      <w:numFmt w:val="decimal"/>
      <w:lvlText w:val="%4."/>
      <w:lvlJc w:val="left"/>
      <w:pPr>
        <w:ind w:left="1004" w:hanging="360"/>
      </w:pPr>
    </w:lvl>
    <w:lvl w:ilvl="4" w:tplc="38090019" w:tentative="1">
      <w:start w:val="1"/>
      <w:numFmt w:val="lowerLetter"/>
      <w:lvlText w:val="%5."/>
      <w:lvlJc w:val="left"/>
      <w:pPr>
        <w:ind w:left="1724" w:hanging="360"/>
      </w:pPr>
    </w:lvl>
    <w:lvl w:ilvl="5" w:tplc="3809001B" w:tentative="1">
      <w:start w:val="1"/>
      <w:numFmt w:val="lowerRoman"/>
      <w:lvlText w:val="%6."/>
      <w:lvlJc w:val="right"/>
      <w:pPr>
        <w:ind w:left="2444" w:hanging="180"/>
      </w:pPr>
    </w:lvl>
    <w:lvl w:ilvl="6" w:tplc="3809000F" w:tentative="1">
      <w:start w:val="1"/>
      <w:numFmt w:val="decimal"/>
      <w:lvlText w:val="%7."/>
      <w:lvlJc w:val="left"/>
      <w:pPr>
        <w:ind w:left="3164" w:hanging="360"/>
      </w:pPr>
    </w:lvl>
    <w:lvl w:ilvl="7" w:tplc="38090019" w:tentative="1">
      <w:start w:val="1"/>
      <w:numFmt w:val="lowerLetter"/>
      <w:lvlText w:val="%8."/>
      <w:lvlJc w:val="left"/>
      <w:pPr>
        <w:ind w:left="3884" w:hanging="360"/>
      </w:pPr>
    </w:lvl>
    <w:lvl w:ilvl="8" w:tplc="3809001B" w:tentative="1">
      <w:start w:val="1"/>
      <w:numFmt w:val="lowerRoman"/>
      <w:lvlText w:val="%9."/>
      <w:lvlJc w:val="right"/>
      <w:pPr>
        <w:ind w:left="4604" w:hanging="180"/>
      </w:pPr>
    </w:lvl>
  </w:abstractNum>
  <w:abstractNum w:abstractNumId="1" w15:restartNumberingAfterBreak="0">
    <w:nsid w:val="06650275"/>
    <w:multiLevelType w:val="hybridMultilevel"/>
    <w:tmpl w:val="EED4FA2C"/>
    <w:lvl w:ilvl="0" w:tplc="9E664962">
      <w:start w:val="1"/>
      <w:numFmt w:val="decimal"/>
      <w:lvlText w:val="2.%1."/>
      <w:lvlJc w:val="left"/>
      <w:pPr>
        <w:ind w:left="360" w:hanging="360"/>
      </w:pPr>
      <w:rPr>
        <w:rFonts w:hint="default"/>
      </w:rPr>
    </w:lvl>
    <w:lvl w:ilvl="1" w:tplc="04210019" w:tentative="1">
      <w:start w:val="1"/>
      <w:numFmt w:val="lowerLetter"/>
      <w:lvlText w:val="%2."/>
      <w:lvlJc w:val="left"/>
      <w:pPr>
        <w:ind w:left="360" w:hanging="360"/>
      </w:pPr>
    </w:lvl>
    <w:lvl w:ilvl="2" w:tplc="0421001B" w:tentative="1">
      <w:start w:val="1"/>
      <w:numFmt w:val="lowerRoman"/>
      <w:lvlText w:val="%3."/>
      <w:lvlJc w:val="right"/>
      <w:pPr>
        <w:ind w:left="1080" w:hanging="180"/>
      </w:pPr>
    </w:lvl>
    <w:lvl w:ilvl="3" w:tplc="0421000F" w:tentative="1">
      <w:start w:val="1"/>
      <w:numFmt w:val="decimal"/>
      <w:lvlText w:val="%4."/>
      <w:lvlJc w:val="left"/>
      <w:pPr>
        <w:ind w:left="1800" w:hanging="360"/>
      </w:pPr>
    </w:lvl>
    <w:lvl w:ilvl="4" w:tplc="04210019" w:tentative="1">
      <w:start w:val="1"/>
      <w:numFmt w:val="lowerLetter"/>
      <w:lvlText w:val="%5."/>
      <w:lvlJc w:val="left"/>
      <w:pPr>
        <w:ind w:left="2520" w:hanging="360"/>
      </w:pPr>
    </w:lvl>
    <w:lvl w:ilvl="5" w:tplc="0421001B" w:tentative="1">
      <w:start w:val="1"/>
      <w:numFmt w:val="lowerRoman"/>
      <w:lvlText w:val="%6."/>
      <w:lvlJc w:val="right"/>
      <w:pPr>
        <w:ind w:left="3240" w:hanging="180"/>
      </w:pPr>
    </w:lvl>
    <w:lvl w:ilvl="6" w:tplc="0421000F" w:tentative="1">
      <w:start w:val="1"/>
      <w:numFmt w:val="decimal"/>
      <w:lvlText w:val="%7."/>
      <w:lvlJc w:val="left"/>
      <w:pPr>
        <w:ind w:left="3960" w:hanging="360"/>
      </w:pPr>
    </w:lvl>
    <w:lvl w:ilvl="7" w:tplc="04210019" w:tentative="1">
      <w:start w:val="1"/>
      <w:numFmt w:val="lowerLetter"/>
      <w:lvlText w:val="%8."/>
      <w:lvlJc w:val="left"/>
      <w:pPr>
        <w:ind w:left="4680" w:hanging="360"/>
      </w:pPr>
    </w:lvl>
    <w:lvl w:ilvl="8" w:tplc="0421001B" w:tentative="1">
      <w:start w:val="1"/>
      <w:numFmt w:val="lowerRoman"/>
      <w:lvlText w:val="%9."/>
      <w:lvlJc w:val="right"/>
      <w:pPr>
        <w:ind w:left="5400" w:hanging="180"/>
      </w:pPr>
    </w:lvl>
  </w:abstractNum>
  <w:abstractNum w:abstractNumId="2" w15:restartNumberingAfterBreak="0">
    <w:nsid w:val="0B766309"/>
    <w:multiLevelType w:val="hybridMultilevel"/>
    <w:tmpl w:val="08DC234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8A695E"/>
    <w:multiLevelType w:val="hybridMultilevel"/>
    <w:tmpl w:val="FEB036AC"/>
    <w:lvl w:ilvl="0" w:tplc="262CD806">
      <w:start w:val="1"/>
      <w:numFmt w:val="decimal"/>
      <w:lvlText w:val="4.2.%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0345B32"/>
    <w:multiLevelType w:val="hybridMultilevel"/>
    <w:tmpl w:val="93525D16"/>
    <w:lvl w:ilvl="0" w:tplc="CBA4F3D8">
      <w:start w:val="1"/>
      <w:numFmt w:val="decimal"/>
      <w:lvlText w:val="Tabel %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106F1BA7"/>
    <w:multiLevelType w:val="hybridMultilevel"/>
    <w:tmpl w:val="037C2222"/>
    <w:lvl w:ilvl="0" w:tplc="B2029D9A">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73F7F65"/>
    <w:multiLevelType w:val="hybridMultilevel"/>
    <w:tmpl w:val="4F447724"/>
    <w:lvl w:ilvl="0" w:tplc="E034BF0E">
      <w:start w:val="1"/>
      <w:numFmt w:val="decimal"/>
      <w:lvlText w:val="5.%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A7F3283"/>
    <w:multiLevelType w:val="hybridMultilevel"/>
    <w:tmpl w:val="0268B582"/>
    <w:lvl w:ilvl="0" w:tplc="84CC0A6A">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B5C508C"/>
    <w:multiLevelType w:val="hybridMultilevel"/>
    <w:tmpl w:val="AE34861C"/>
    <w:lvl w:ilvl="0" w:tplc="2B2818EC">
      <w:start w:val="1"/>
      <w:numFmt w:val="decimal"/>
      <w:lvlText w:val="Lampiran %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DA904A6"/>
    <w:multiLevelType w:val="hybridMultilevel"/>
    <w:tmpl w:val="0C208BE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1F426983"/>
    <w:multiLevelType w:val="hybridMultilevel"/>
    <w:tmpl w:val="2B6A06F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FB470BD"/>
    <w:multiLevelType w:val="hybridMultilevel"/>
    <w:tmpl w:val="A9C430C4"/>
    <w:lvl w:ilvl="0" w:tplc="9E0CCC2E">
      <w:start w:val="1"/>
      <w:numFmt w:val="decimal"/>
      <w:lvlText w:val="3.2.%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384474A"/>
    <w:multiLevelType w:val="hybridMultilevel"/>
    <w:tmpl w:val="50681B5A"/>
    <w:lvl w:ilvl="0" w:tplc="9438A544">
      <w:start w:val="1"/>
      <w:numFmt w:val="decimal"/>
      <w:lvlText w:val="Tabel %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B25743F"/>
    <w:multiLevelType w:val="hybridMultilevel"/>
    <w:tmpl w:val="B158FD4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B505E95"/>
    <w:multiLevelType w:val="hybridMultilevel"/>
    <w:tmpl w:val="38F47196"/>
    <w:lvl w:ilvl="0" w:tplc="38090017">
      <w:start w:val="1"/>
      <w:numFmt w:val="lowerLetter"/>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4BA05FC"/>
    <w:multiLevelType w:val="hybridMultilevel"/>
    <w:tmpl w:val="7FF424E6"/>
    <w:lvl w:ilvl="0" w:tplc="A5B242A6">
      <w:start w:val="1"/>
      <w:numFmt w:val="decimal"/>
      <w:lvlText w:val="3.3.%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56D43A2"/>
    <w:multiLevelType w:val="hybridMultilevel"/>
    <w:tmpl w:val="CC2E77D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B707199"/>
    <w:multiLevelType w:val="hybridMultilevel"/>
    <w:tmpl w:val="B2446DD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C9C7F13"/>
    <w:multiLevelType w:val="hybridMultilevel"/>
    <w:tmpl w:val="BA90B06A"/>
    <w:lvl w:ilvl="0" w:tplc="CC9C1524">
      <w:start w:val="1"/>
      <w:numFmt w:val="decimal"/>
      <w:lvlText w:val="Gambar %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11D2DAB"/>
    <w:multiLevelType w:val="hybridMultilevel"/>
    <w:tmpl w:val="77706C2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5C30641"/>
    <w:multiLevelType w:val="multilevel"/>
    <w:tmpl w:val="1568B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E04925"/>
    <w:multiLevelType w:val="hybridMultilevel"/>
    <w:tmpl w:val="BFEC5416"/>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4B6C24C5"/>
    <w:multiLevelType w:val="hybridMultilevel"/>
    <w:tmpl w:val="B176890A"/>
    <w:lvl w:ilvl="0" w:tplc="2D6E40A6">
      <w:start w:val="1"/>
      <w:numFmt w:val="decimal"/>
      <w:lvlText w:val="4.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D044AEB"/>
    <w:multiLevelType w:val="hybridMultilevel"/>
    <w:tmpl w:val="C92C5596"/>
    <w:lvl w:ilvl="0" w:tplc="AE42CB0C">
      <w:start w:val="1"/>
      <w:numFmt w:val="decimal"/>
      <w:lvlText w:val="1.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DB26CB2"/>
    <w:multiLevelType w:val="multilevel"/>
    <w:tmpl w:val="834E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A607C2"/>
    <w:multiLevelType w:val="hybridMultilevel"/>
    <w:tmpl w:val="850A2F1E"/>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51558A0"/>
    <w:multiLevelType w:val="hybridMultilevel"/>
    <w:tmpl w:val="77706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E6624D"/>
    <w:multiLevelType w:val="hybridMultilevel"/>
    <w:tmpl w:val="B4ACA91A"/>
    <w:lvl w:ilvl="0" w:tplc="D93A0D10">
      <w:start w:val="1"/>
      <w:numFmt w:val="lowerLetter"/>
      <w:lvlText w:val="%1)"/>
      <w:lvlJc w:val="left"/>
      <w:pPr>
        <w:ind w:left="1080" w:hanging="360"/>
      </w:pPr>
      <w:rPr>
        <w:rFonts w:ascii="Times New Roman" w:eastAsiaTheme="minorHAns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5FEE6641"/>
    <w:multiLevelType w:val="hybridMultilevel"/>
    <w:tmpl w:val="4B46399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61D16BB3"/>
    <w:multiLevelType w:val="hybridMultilevel"/>
    <w:tmpl w:val="7D06E28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1F305D3"/>
    <w:multiLevelType w:val="hybridMultilevel"/>
    <w:tmpl w:val="3A649592"/>
    <w:lvl w:ilvl="0" w:tplc="CAC0D9F8">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B4F7D90"/>
    <w:multiLevelType w:val="hybridMultilevel"/>
    <w:tmpl w:val="C290AB2A"/>
    <w:lvl w:ilvl="0" w:tplc="24B6C068">
      <w:start w:val="1"/>
      <w:numFmt w:val="decimal"/>
      <w:lvlText w:val="3.%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C0B1E64"/>
    <w:multiLevelType w:val="hybridMultilevel"/>
    <w:tmpl w:val="0DCA5538"/>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E4F1DF2"/>
    <w:multiLevelType w:val="hybridMultilevel"/>
    <w:tmpl w:val="E4AE8202"/>
    <w:lvl w:ilvl="0" w:tplc="3809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4" w15:restartNumberingAfterBreak="0">
    <w:nsid w:val="75424943"/>
    <w:multiLevelType w:val="hybridMultilevel"/>
    <w:tmpl w:val="AB600ACE"/>
    <w:lvl w:ilvl="0" w:tplc="04210011">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79977241"/>
    <w:multiLevelType w:val="multilevel"/>
    <w:tmpl w:val="CEF2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CF000D"/>
    <w:multiLevelType w:val="hybridMultilevel"/>
    <w:tmpl w:val="48C88F38"/>
    <w:lvl w:ilvl="0" w:tplc="A3E8A292">
      <w:start w:val="1"/>
      <w:numFmt w:val="decimal"/>
      <w:lvlText w:val="2.3.%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81260673">
    <w:abstractNumId w:val="19"/>
  </w:num>
  <w:num w:numId="2" w16cid:durableId="1096635523">
    <w:abstractNumId w:val="26"/>
  </w:num>
  <w:num w:numId="3" w16cid:durableId="1263343574">
    <w:abstractNumId w:val="5"/>
  </w:num>
  <w:num w:numId="4" w16cid:durableId="430317351">
    <w:abstractNumId w:val="23"/>
  </w:num>
  <w:num w:numId="5" w16cid:durableId="1272007575">
    <w:abstractNumId w:val="12"/>
  </w:num>
  <w:num w:numId="6" w16cid:durableId="1231236195">
    <w:abstractNumId w:val="1"/>
  </w:num>
  <w:num w:numId="7" w16cid:durableId="376587137">
    <w:abstractNumId w:val="36"/>
  </w:num>
  <w:num w:numId="8" w16cid:durableId="2052068673">
    <w:abstractNumId w:val="10"/>
  </w:num>
  <w:num w:numId="9" w16cid:durableId="1551654172">
    <w:abstractNumId w:val="16"/>
  </w:num>
  <w:num w:numId="10" w16cid:durableId="1176847999">
    <w:abstractNumId w:val="18"/>
  </w:num>
  <w:num w:numId="11" w16cid:durableId="1684745901">
    <w:abstractNumId w:val="31"/>
  </w:num>
  <w:num w:numId="12" w16cid:durableId="779180514">
    <w:abstractNumId w:val="34"/>
  </w:num>
  <w:num w:numId="13" w16cid:durableId="1090543836">
    <w:abstractNumId w:val="9"/>
  </w:num>
  <w:num w:numId="14" w16cid:durableId="278923563">
    <w:abstractNumId w:val="28"/>
  </w:num>
  <w:num w:numId="15" w16cid:durableId="2012685045">
    <w:abstractNumId w:val="21"/>
  </w:num>
  <w:num w:numId="16" w16cid:durableId="1219122105">
    <w:abstractNumId w:val="11"/>
  </w:num>
  <w:num w:numId="17" w16cid:durableId="74743374">
    <w:abstractNumId w:val="17"/>
  </w:num>
  <w:num w:numId="18" w16cid:durableId="1030373332">
    <w:abstractNumId w:val="30"/>
  </w:num>
  <w:num w:numId="19" w16cid:durableId="862476571">
    <w:abstractNumId w:val="15"/>
  </w:num>
  <w:num w:numId="20" w16cid:durableId="1797214948">
    <w:abstractNumId w:val="13"/>
  </w:num>
  <w:num w:numId="21" w16cid:durableId="1641300316">
    <w:abstractNumId w:val="7"/>
  </w:num>
  <w:num w:numId="22" w16cid:durableId="1276136975">
    <w:abstractNumId w:val="22"/>
  </w:num>
  <w:num w:numId="23" w16cid:durableId="62724661">
    <w:abstractNumId w:val="3"/>
  </w:num>
  <w:num w:numId="24" w16cid:durableId="70545305">
    <w:abstractNumId w:val="6"/>
  </w:num>
  <w:num w:numId="25" w16cid:durableId="1160774406">
    <w:abstractNumId w:val="8"/>
  </w:num>
  <w:num w:numId="26" w16cid:durableId="640579448">
    <w:abstractNumId w:val="4"/>
  </w:num>
  <w:num w:numId="27" w16cid:durableId="1881748966">
    <w:abstractNumId w:val="33"/>
  </w:num>
  <w:num w:numId="28" w16cid:durableId="1623459612">
    <w:abstractNumId w:val="27"/>
  </w:num>
  <w:num w:numId="29" w16cid:durableId="468672004">
    <w:abstractNumId w:val="2"/>
  </w:num>
  <w:num w:numId="30" w16cid:durableId="1563057969">
    <w:abstractNumId w:val="0"/>
  </w:num>
  <w:num w:numId="31" w16cid:durableId="1888494685">
    <w:abstractNumId w:val="25"/>
  </w:num>
  <w:num w:numId="32" w16cid:durableId="1984582581">
    <w:abstractNumId w:val="14"/>
  </w:num>
  <w:num w:numId="33" w16cid:durableId="866453390">
    <w:abstractNumId w:val="32"/>
  </w:num>
  <w:num w:numId="34" w16cid:durableId="1066681486">
    <w:abstractNumId w:val="29"/>
  </w:num>
  <w:num w:numId="35" w16cid:durableId="518664857">
    <w:abstractNumId w:val="20"/>
  </w:num>
  <w:num w:numId="36" w16cid:durableId="1110973027">
    <w:abstractNumId w:val="35"/>
  </w:num>
  <w:num w:numId="37" w16cid:durableId="8030453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2MjAzNzExMDO2NDVT0lEKTi0uzszPAykwrQUA+D4jkSwAAAA="/>
  </w:docVars>
  <w:rsids>
    <w:rsidRoot w:val="003F33E2"/>
    <w:rsid w:val="0000509D"/>
    <w:rsid w:val="00006275"/>
    <w:rsid w:val="00007B61"/>
    <w:rsid w:val="0001084B"/>
    <w:rsid w:val="00011279"/>
    <w:rsid w:val="00014469"/>
    <w:rsid w:val="00016AAB"/>
    <w:rsid w:val="0002183E"/>
    <w:rsid w:val="00022253"/>
    <w:rsid w:val="00023620"/>
    <w:rsid w:val="00024A11"/>
    <w:rsid w:val="00027399"/>
    <w:rsid w:val="00030029"/>
    <w:rsid w:val="000347D3"/>
    <w:rsid w:val="00034BB5"/>
    <w:rsid w:val="000444C5"/>
    <w:rsid w:val="0004652C"/>
    <w:rsid w:val="00046A57"/>
    <w:rsid w:val="00053027"/>
    <w:rsid w:val="0005334A"/>
    <w:rsid w:val="00054180"/>
    <w:rsid w:val="00057349"/>
    <w:rsid w:val="00061427"/>
    <w:rsid w:val="0006162F"/>
    <w:rsid w:val="00062CB5"/>
    <w:rsid w:val="000635E8"/>
    <w:rsid w:val="000645EB"/>
    <w:rsid w:val="00064D34"/>
    <w:rsid w:val="00065A93"/>
    <w:rsid w:val="00067BB3"/>
    <w:rsid w:val="00071FEB"/>
    <w:rsid w:val="000722B7"/>
    <w:rsid w:val="000732CB"/>
    <w:rsid w:val="0007510C"/>
    <w:rsid w:val="00076C16"/>
    <w:rsid w:val="000845F9"/>
    <w:rsid w:val="000856E4"/>
    <w:rsid w:val="0008616E"/>
    <w:rsid w:val="0009382E"/>
    <w:rsid w:val="0009428B"/>
    <w:rsid w:val="00095492"/>
    <w:rsid w:val="000A046A"/>
    <w:rsid w:val="000A16F2"/>
    <w:rsid w:val="000A1752"/>
    <w:rsid w:val="000A3FB2"/>
    <w:rsid w:val="000A773B"/>
    <w:rsid w:val="000A7D5F"/>
    <w:rsid w:val="000B540A"/>
    <w:rsid w:val="000B5937"/>
    <w:rsid w:val="000B6D2E"/>
    <w:rsid w:val="000C15C0"/>
    <w:rsid w:val="000C418B"/>
    <w:rsid w:val="000C432E"/>
    <w:rsid w:val="000C46F5"/>
    <w:rsid w:val="000C5CEF"/>
    <w:rsid w:val="000D05ED"/>
    <w:rsid w:val="000D300D"/>
    <w:rsid w:val="000D59A9"/>
    <w:rsid w:val="000D7C06"/>
    <w:rsid w:val="000E182D"/>
    <w:rsid w:val="000E1A5B"/>
    <w:rsid w:val="000E1E97"/>
    <w:rsid w:val="000E4D0B"/>
    <w:rsid w:val="000E5529"/>
    <w:rsid w:val="000E5D5B"/>
    <w:rsid w:val="000E7545"/>
    <w:rsid w:val="000E77F5"/>
    <w:rsid w:val="000F061B"/>
    <w:rsid w:val="000F0D42"/>
    <w:rsid w:val="000F155F"/>
    <w:rsid w:val="000F1A24"/>
    <w:rsid w:val="000F38B6"/>
    <w:rsid w:val="000F3E45"/>
    <w:rsid w:val="00112106"/>
    <w:rsid w:val="001176CC"/>
    <w:rsid w:val="00117CC6"/>
    <w:rsid w:val="0012150E"/>
    <w:rsid w:val="00121DA6"/>
    <w:rsid w:val="0012248C"/>
    <w:rsid w:val="0013213B"/>
    <w:rsid w:val="00132879"/>
    <w:rsid w:val="001334B3"/>
    <w:rsid w:val="001361F6"/>
    <w:rsid w:val="0013707F"/>
    <w:rsid w:val="00137139"/>
    <w:rsid w:val="00141C69"/>
    <w:rsid w:val="00143CF2"/>
    <w:rsid w:val="0014471E"/>
    <w:rsid w:val="001456B4"/>
    <w:rsid w:val="00150210"/>
    <w:rsid w:val="00152650"/>
    <w:rsid w:val="00160E35"/>
    <w:rsid w:val="00161FDB"/>
    <w:rsid w:val="001621D2"/>
    <w:rsid w:val="00165CCE"/>
    <w:rsid w:val="00165CF6"/>
    <w:rsid w:val="00176751"/>
    <w:rsid w:val="001778F7"/>
    <w:rsid w:val="00182077"/>
    <w:rsid w:val="001831D2"/>
    <w:rsid w:val="00183C41"/>
    <w:rsid w:val="00183EFC"/>
    <w:rsid w:val="00185849"/>
    <w:rsid w:val="001868DE"/>
    <w:rsid w:val="001936F1"/>
    <w:rsid w:val="00197060"/>
    <w:rsid w:val="001A0AAF"/>
    <w:rsid w:val="001A18E6"/>
    <w:rsid w:val="001A2A85"/>
    <w:rsid w:val="001B0AF6"/>
    <w:rsid w:val="001B5812"/>
    <w:rsid w:val="001C0734"/>
    <w:rsid w:val="001C4EB3"/>
    <w:rsid w:val="001C5F74"/>
    <w:rsid w:val="001D0D6F"/>
    <w:rsid w:val="001D5276"/>
    <w:rsid w:val="001D7904"/>
    <w:rsid w:val="001E6FE2"/>
    <w:rsid w:val="001F0F6C"/>
    <w:rsid w:val="001F603F"/>
    <w:rsid w:val="002037F9"/>
    <w:rsid w:val="002053D3"/>
    <w:rsid w:val="00205CB1"/>
    <w:rsid w:val="00210084"/>
    <w:rsid w:val="00216DAB"/>
    <w:rsid w:val="0022069F"/>
    <w:rsid w:val="00224E73"/>
    <w:rsid w:val="00224F8A"/>
    <w:rsid w:val="00225820"/>
    <w:rsid w:val="00226853"/>
    <w:rsid w:val="00231318"/>
    <w:rsid w:val="0023383E"/>
    <w:rsid w:val="0023526B"/>
    <w:rsid w:val="00240E00"/>
    <w:rsid w:val="0024216C"/>
    <w:rsid w:val="0024277F"/>
    <w:rsid w:val="002429E7"/>
    <w:rsid w:val="002430EF"/>
    <w:rsid w:val="00244AF4"/>
    <w:rsid w:val="00244BA2"/>
    <w:rsid w:val="00244C7B"/>
    <w:rsid w:val="002547E6"/>
    <w:rsid w:val="00257F76"/>
    <w:rsid w:val="002619CC"/>
    <w:rsid w:val="00266F43"/>
    <w:rsid w:val="00267B3C"/>
    <w:rsid w:val="00277AAE"/>
    <w:rsid w:val="00280B00"/>
    <w:rsid w:val="00282624"/>
    <w:rsid w:val="0028701A"/>
    <w:rsid w:val="00287FE3"/>
    <w:rsid w:val="00290D33"/>
    <w:rsid w:val="00292030"/>
    <w:rsid w:val="00295F56"/>
    <w:rsid w:val="0029715D"/>
    <w:rsid w:val="002B2C8C"/>
    <w:rsid w:val="002C41C5"/>
    <w:rsid w:val="002C7739"/>
    <w:rsid w:val="002D24A8"/>
    <w:rsid w:val="002D7212"/>
    <w:rsid w:val="002D7AC7"/>
    <w:rsid w:val="002D7F2B"/>
    <w:rsid w:val="002F4050"/>
    <w:rsid w:val="002F4443"/>
    <w:rsid w:val="002F482E"/>
    <w:rsid w:val="00300899"/>
    <w:rsid w:val="00303096"/>
    <w:rsid w:val="00304FC7"/>
    <w:rsid w:val="00305DDB"/>
    <w:rsid w:val="003063A1"/>
    <w:rsid w:val="00307171"/>
    <w:rsid w:val="00310658"/>
    <w:rsid w:val="00310D8C"/>
    <w:rsid w:val="00314AC3"/>
    <w:rsid w:val="00315296"/>
    <w:rsid w:val="00320AD1"/>
    <w:rsid w:val="00321EC6"/>
    <w:rsid w:val="0032452D"/>
    <w:rsid w:val="00325646"/>
    <w:rsid w:val="003334A7"/>
    <w:rsid w:val="00333974"/>
    <w:rsid w:val="00333DDD"/>
    <w:rsid w:val="00343108"/>
    <w:rsid w:val="003436D4"/>
    <w:rsid w:val="00343F76"/>
    <w:rsid w:val="00347381"/>
    <w:rsid w:val="00350FB9"/>
    <w:rsid w:val="00352BFD"/>
    <w:rsid w:val="00353267"/>
    <w:rsid w:val="003613D4"/>
    <w:rsid w:val="00362DA2"/>
    <w:rsid w:val="00367676"/>
    <w:rsid w:val="003734AA"/>
    <w:rsid w:val="0037376F"/>
    <w:rsid w:val="003741C2"/>
    <w:rsid w:val="00377346"/>
    <w:rsid w:val="00377F5C"/>
    <w:rsid w:val="003805F1"/>
    <w:rsid w:val="00382A8E"/>
    <w:rsid w:val="00382CAF"/>
    <w:rsid w:val="003834D6"/>
    <w:rsid w:val="0038762B"/>
    <w:rsid w:val="00392361"/>
    <w:rsid w:val="00392A8D"/>
    <w:rsid w:val="003943B6"/>
    <w:rsid w:val="00395538"/>
    <w:rsid w:val="0039708B"/>
    <w:rsid w:val="00397C65"/>
    <w:rsid w:val="003A1F67"/>
    <w:rsid w:val="003A498A"/>
    <w:rsid w:val="003A79FF"/>
    <w:rsid w:val="003B20D3"/>
    <w:rsid w:val="003B339B"/>
    <w:rsid w:val="003B340A"/>
    <w:rsid w:val="003B4626"/>
    <w:rsid w:val="003B58E7"/>
    <w:rsid w:val="003D2F18"/>
    <w:rsid w:val="003D5A3F"/>
    <w:rsid w:val="003E0454"/>
    <w:rsid w:val="003E173F"/>
    <w:rsid w:val="003E45CA"/>
    <w:rsid w:val="003E5165"/>
    <w:rsid w:val="003E6E99"/>
    <w:rsid w:val="003F33E2"/>
    <w:rsid w:val="003F5CBD"/>
    <w:rsid w:val="0040061A"/>
    <w:rsid w:val="00402905"/>
    <w:rsid w:val="00403281"/>
    <w:rsid w:val="00407A8E"/>
    <w:rsid w:val="00411FA3"/>
    <w:rsid w:val="004132B0"/>
    <w:rsid w:val="00414FA7"/>
    <w:rsid w:val="00414FC0"/>
    <w:rsid w:val="00416938"/>
    <w:rsid w:val="00426A02"/>
    <w:rsid w:val="00437590"/>
    <w:rsid w:val="0043790A"/>
    <w:rsid w:val="004501E3"/>
    <w:rsid w:val="004558E5"/>
    <w:rsid w:val="00463B79"/>
    <w:rsid w:val="00465D5E"/>
    <w:rsid w:val="00471D33"/>
    <w:rsid w:val="004750B5"/>
    <w:rsid w:val="004828E1"/>
    <w:rsid w:val="004864CD"/>
    <w:rsid w:val="00487EE7"/>
    <w:rsid w:val="00491515"/>
    <w:rsid w:val="004A148B"/>
    <w:rsid w:val="004A2A41"/>
    <w:rsid w:val="004A3396"/>
    <w:rsid w:val="004B2438"/>
    <w:rsid w:val="004B3E96"/>
    <w:rsid w:val="004B424E"/>
    <w:rsid w:val="004C221A"/>
    <w:rsid w:val="004C29AF"/>
    <w:rsid w:val="004D01AD"/>
    <w:rsid w:val="004D1745"/>
    <w:rsid w:val="004D1B0F"/>
    <w:rsid w:val="004D2F0B"/>
    <w:rsid w:val="004D4896"/>
    <w:rsid w:val="004D5AF6"/>
    <w:rsid w:val="004D5ECC"/>
    <w:rsid w:val="004D7025"/>
    <w:rsid w:val="004E75BC"/>
    <w:rsid w:val="004F0F13"/>
    <w:rsid w:val="004F470E"/>
    <w:rsid w:val="004F5C41"/>
    <w:rsid w:val="005008A3"/>
    <w:rsid w:val="00503C40"/>
    <w:rsid w:val="00506B59"/>
    <w:rsid w:val="005125BE"/>
    <w:rsid w:val="005130BE"/>
    <w:rsid w:val="0051693A"/>
    <w:rsid w:val="005214C9"/>
    <w:rsid w:val="00521C6B"/>
    <w:rsid w:val="0052208D"/>
    <w:rsid w:val="00522848"/>
    <w:rsid w:val="005264B9"/>
    <w:rsid w:val="00527990"/>
    <w:rsid w:val="00527D31"/>
    <w:rsid w:val="00532A21"/>
    <w:rsid w:val="00532C31"/>
    <w:rsid w:val="005349EA"/>
    <w:rsid w:val="0054098A"/>
    <w:rsid w:val="0054395B"/>
    <w:rsid w:val="00543B45"/>
    <w:rsid w:val="005441EE"/>
    <w:rsid w:val="00545AB9"/>
    <w:rsid w:val="00545EFB"/>
    <w:rsid w:val="00546174"/>
    <w:rsid w:val="00546C66"/>
    <w:rsid w:val="005512D1"/>
    <w:rsid w:val="00564161"/>
    <w:rsid w:val="00564840"/>
    <w:rsid w:val="00564D47"/>
    <w:rsid w:val="00565090"/>
    <w:rsid w:val="0056553D"/>
    <w:rsid w:val="005738DF"/>
    <w:rsid w:val="00573BB6"/>
    <w:rsid w:val="0057493D"/>
    <w:rsid w:val="00577C18"/>
    <w:rsid w:val="00580316"/>
    <w:rsid w:val="00582C23"/>
    <w:rsid w:val="0058391B"/>
    <w:rsid w:val="00584894"/>
    <w:rsid w:val="00587E7B"/>
    <w:rsid w:val="00590AB1"/>
    <w:rsid w:val="00592137"/>
    <w:rsid w:val="00594AFF"/>
    <w:rsid w:val="005953CA"/>
    <w:rsid w:val="00596D11"/>
    <w:rsid w:val="00597DD7"/>
    <w:rsid w:val="005A16F6"/>
    <w:rsid w:val="005A5A6E"/>
    <w:rsid w:val="005A77AB"/>
    <w:rsid w:val="005A77AD"/>
    <w:rsid w:val="005B1AA4"/>
    <w:rsid w:val="005B23A7"/>
    <w:rsid w:val="005B2A85"/>
    <w:rsid w:val="005B5E39"/>
    <w:rsid w:val="005B7E41"/>
    <w:rsid w:val="005C3AC7"/>
    <w:rsid w:val="005C4554"/>
    <w:rsid w:val="005C7A3C"/>
    <w:rsid w:val="005C7F4C"/>
    <w:rsid w:val="005D0332"/>
    <w:rsid w:val="005D08B1"/>
    <w:rsid w:val="005D31CB"/>
    <w:rsid w:val="005D3712"/>
    <w:rsid w:val="005D4940"/>
    <w:rsid w:val="005E3508"/>
    <w:rsid w:val="005E42E6"/>
    <w:rsid w:val="005E45C3"/>
    <w:rsid w:val="005E4C6D"/>
    <w:rsid w:val="005E591A"/>
    <w:rsid w:val="005F18AF"/>
    <w:rsid w:val="005F36EF"/>
    <w:rsid w:val="005F6551"/>
    <w:rsid w:val="006004DA"/>
    <w:rsid w:val="006023BA"/>
    <w:rsid w:val="00604225"/>
    <w:rsid w:val="00605EA4"/>
    <w:rsid w:val="00607A2E"/>
    <w:rsid w:val="006115B9"/>
    <w:rsid w:val="006115C7"/>
    <w:rsid w:val="00615633"/>
    <w:rsid w:val="006163D4"/>
    <w:rsid w:val="00620B6D"/>
    <w:rsid w:val="00621F8A"/>
    <w:rsid w:val="00632DFD"/>
    <w:rsid w:val="00632ECF"/>
    <w:rsid w:val="00634713"/>
    <w:rsid w:val="006367B0"/>
    <w:rsid w:val="0064260A"/>
    <w:rsid w:val="00644FC1"/>
    <w:rsid w:val="00645D02"/>
    <w:rsid w:val="00655740"/>
    <w:rsid w:val="00656744"/>
    <w:rsid w:val="006628F8"/>
    <w:rsid w:val="0066700D"/>
    <w:rsid w:val="006809B7"/>
    <w:rsid w:val="00690973"/>
    <w:rsid w:val="00695C92"/>
    <w:rsid w:val="00695FA2"/>
    <w:rsid w:val="006A12B6"/>
    <w:rsid w:val="006A1CA2"/>
    <w:rsid w:val="006A2F44"/>
    <w:rsid w:val="006A536C"/>
    <w:rsid w:val="006A58B7"/>
    <w:rsid w:val="006A607D"/>
    <w:rsid w:val="006A7150"/>
    <w:rsid w:val="006B7E62"/>
    <w:rsid w:val="006C04F6"/>
    <w:rsid w:val="006C4A05"/>
    <w:rsid w:val="006C7A2B"/>
    <w:rsid w:val="006D0593"/>
    <w:rsid w:val="006D2103"/>
    <w:rsid w:val="006D27BF"/>
    <w:rsid w:val="006D2F60"/>
    <w:rsid w:val="006D3433"/>
    <w:rsid w:val="006D4806"/>
    <w:rsid w:val="006D4C44"/>
    <w:rsid w:val="006E4589"/>
    <w:rsid w:val="006F2E5E"/>
    <w:rsid w:val="006F374F"/>
    <w:rsid w:val="007034EA"/>
    <w:rsid w:val="0070446D"/>
    <w:rsid w:val="00704A8B"/>
    <w:rsid w:val="00705F49"/>
    <w:rsid w:val="00710846"/>
    <w:rsid w:val="007114D8"/>
    <w:rsid w:val="00714F0D"/>
    <w:rsid w:val="00721BE7"/>
    <w:rsid w:val="00722BA7"/>
    <w:rsid w:val="007241FB"/>
    <w:rsid w:val="00726C46"/>
    <w:rsid w:val="007326A2"/>
    <w:rsid w:val="00733365"/>
    <w:rsid w:val="00735132"/>
    <w:rsid w:val="00740E26"/>
    <w:rsid w:val="00741E4E"/>
    <w:rsid w:val="00744E8D"/>
    <w:rsid w:val="00750B69"/>
    <w:rsid w:val="00753E5B"/>
    <w:rsid w:val="00763C53"/>
    <w:rsid w:val="00764470"/>
    <w:rsid w:val="007647DB"/>
    <w:rsid w:val="00766F98"/>
    <w:rsid w:val="00776B78"/>
    <w:rsid w:val="007772D8"/>
    <w:rsid w:val="0077777A"/>
    <w:rsid w:val="00780314"/>
    <w:rsid w:val="007813D0"/>
    <w:rsid w:val="00783E44"/>
    <w:rsid w:val="00784DF2"/>
    <w:rsid w:val="00787CF7"/>
    <w:rsid w:val="00791028"/>
    <w:rsid w:val="00791B4F"/>
    <w:rsid w:val="00795189"/>
    <w:rsid w:val="007A1F6D"/>
    <w:rsid w:val="007A4756"/>
    <w:rsid w:val="007B2336"/>
    <w:rsid w:val="007C323B"/>
    <w:rsid w:val="007C6AD7"/>
    <w:rsid w:val="007C6F57"/>
    <w:rsid w:val="007C74C0"/>
    <w:rsid w:val="007D6B12"/>
    <w:rsid w:val="007D772F"/>
    <w:rsid w:val="007D7E86"/>
    <w:rsid w:val="007E4398"/>
    <w:rsid w:val="007E4CD9"/>
    <w:rsid w:val="007E5F38"/>
    <w:rsid w:val="007E62B1"/>
    <w:rsid w:val="007F28A5"/>
    <w:rsid w:val="007F34D2"/>
    <w:rsid w:val="007F4299"/>
    <w:rsid w:val="007F4AB3"/>
    <w:rsid w:val="007F7A81"/>
    <w:rsid w:val="008146EB"/>
    <w:rsid w:val="00824866"/>
    <w:rsid w:val="00824930"/>
    <w:rsid w:val="00825ADD"/>
    <w:rsid w:val="0083058B"/>
    <w:rsid w:val="00831DF2"/>
    <w:rsid w:val="00832C7B"/>
    <w:rsid w:val="008334C6"/>
    <w:rsid w:val="00833CCA"/>
    <w:rsid w:val="008471E0"/>
    <w:rsid w:val="00856D4C"/>
    <w:rsid w:val="0086335A"/>
    <w:rsid w:val="008637D2"/>
    <w:rsid w:val="008741F5"/>
    <w:rsid w:val="00875EE9"/>
    <w:rsid w:val="0087720A"/>
    <w:rsid w:val="00880349"/>
    <w:rsid w:val="008859B0"/>
    <w:rsid w:val="00887DE6"/>
    <w:rsid w:val="00890CBF"/>
    <w:rsid w:val="00896E02"/>
    <w:rsid w:val="008A2457"/>
    <w:rsid w:val="008A6623"/>
    <w:rsid w:val="008B1FC1"/>
    <w:rsid w:val="008B52A8"/>
    <w:rsid w:val="008C0F4A"/>
    <w:rsid w:val="008C779D"/>
    <w:rsid w:val="008D005D"/>
    <w:rsid w:val="008D0C90"/>
    <w:rsid w:val="008D17EE"/>
    <w:rsid w:val="008D1A6D"/>
    <w:rsid w:val="008D20BD"/>
    <w:rsid w:val="008D424A"/>
    <w:rsid w:val="008D426A"/>
    <w:rsid w:val="008E2749"/>
    <w:rsid w:val="008E2EC8"/>
    <w:rsid w:val="008E3CE1"/>
    <w:rsid w:val="008E424F"/>
    <w:rsid w:val="008E4B8E"/>
    <w:rsid w:val="008F287B"/>
    <w:rsid w:val="008F5F02"/>
    <w:rsid w:val="008F6C9F"/>
    <w:rsid w:val="009009FB"/>
    <w:rsid w:val="00901048"/>
    <w:rsid w:val="00903F5F"/>
    <w:rsid w:val="009044B7"/>
    <w:rsid w:val="00911AEB"/>
    <w:rsid w:val="00916DB6"/>
    <w:rsid w:val="00920110"/>
    <w:rsid w:val="0092187A"/>
    <w:rsid w:val="00923E4B"/>
    <w:rsid w:val="00924BFF"/>
    <w:rsid w:val="0092766F"/>
    <w:rsid w:val="00931E34"/>
    <w:rsid w:val="00932A3C"/>
    <w:rsid w:val="009361B2"/>
    <w:rsid w:val="009369D3"/>
    <w:rsid w:val="00936D38"/>
    <w:rsid w:val="00937AF7"/>
    <w:rsid w:val="00951D5F"/>
    <w:rsid w:val="00954B6A"/>
    <w:rsid w:val="009556B3"/>
    <w:rsid w:val="00955ACD"/>
    <w:rsid w:val="0095608E"/>
    <w:rsid w:val="0096519F"/>
    <w:rsid w:val="00965B76"/>
    <w:rsid w:val="00970DCF"/>
    <w:rsid w:val="009738BB"/>
    <w:rsid w:val="00976509"/>
    <w:rsid w:val="00980387"/>
    <w:rsid w:val="00982613"/>
    <w:rsid w:val="00985B98"/>
    <w:rsid w:val="009867B9"/>
    <w:rsid w:val="0099237C"/>
    <w:rsid w:val="00995F4A"/>
    <w:rsid w:val="009970C9"/>
    <w:rsid w:val="009A1D0F"/>
    <w:rsid w:val="009A6B98"/>
    <w:rsid w:val="009A7532"/>
    <w:rsid w:val="009A7AAA"/>
    <w:rsid w:val="009B08A2"/>
    <w:rsid w:val="009B1D36"/>
    <w:rsid w:val="009B2D58"/>
    <w:rsid w:val="009B3B76"/>
    <w:rsid w:val="009B7588"/>
    <w:rsid w:val="009B788B"/>
    <w:rsid w:val="009C0B3B"/>
    <w:rsid w:val="009C647F"/>
    <w:rsid w:val="009C67E9"/>
    <w:rsid w:val="009D0CC5"/>
    <w:rsid w:val="009D4F86"/>
    <w:rsid w:val="009D5DF9"/>
    <w:rsid w:val="009D5ECA"/>
    <w:rsid w:val="009D6C9F"/>
    <w:rsid w:val="009D7108"/>
    <w:rsid w:val="009E0859"/>
    <w:rsid w:val="009E21F3"/>
    <w:rsid w:val="009E4BE7"/>
    <w:rsid w:val="009E64F9"/>
    <w:rsid w:val="009F0152"/>
    <w:rsid w:val="009F2FC6"/>
    <w:rsid w:val="009F325F"/>
    <w:rsid w:val="009F7437"/>
    <w:rsid w:val="009F7770"/>
    <w:rsid w:val="00A00F43"/>
    <w:rsid w:val="00A12F11"/>
    <w:rsid w:val="00A14802"/>
    <w:rsid w:val="00A21327"/>
    <w:rsid w:val="00A243E1"/>
    <w:rsid w:val="00A254BF"/>
    <w:rsid w:val="00A27995"/>
    <w:rsid w:val="00A3034C"/>
    <w:rsid w:val="00A30E7A"/>
    <w:rsid w:val="00A345E1"/>
    <w:rsid w:val="00A35379"/>
    <w:rsid w:val="00A35FB7"/>
    <w:rsid w:val="00A374EE"/>
    <w:rsid w:val="00A37A40"/>
    <w:rsid w:val="00A405AC"/>
    <w:rsid w:val="00A435ED"/>
    <w:rsid w:val="00A43730"/>
    <w:rsid w:val="00A453BF"/>
    <w:rsid w:val="00A50B64"/>
    <w:rsid w:val="00A55BF5"/>
    <w:rsid w:val="00A56B68"/>
    <w:rsid w:val="00A5773F"/>
    <w:rsid w:val="00A57CB1"/>
    <w:rsid w:val="00A619E1"/>
    <w:rsid w:val="00A65B01"/>
    <w:rsid w:val="00A72297"/>
    <w:rsid w:val="00A73892"/>
    <w:rsid w:val="00A74361"/>
    <w:rsid w:val="00A74C5D"/>
    <w:rsid w:val="00A76CAB"/>
    <w:rsid w:val="00A80B78"/>
    <w:rsid w:val="00A81285"/>
    <w:rsid w:val="00A81D55"/>
    <w:rsid w:val="00A8739E"/>
    <w:rsid w:val="00A901A6"/>
    <w:rsid w:val="00A91FD4"/>
    <w:rsid w:val="00A92FB1"/>
    <w:rsid w:val="00A961E9"/>
    <w:rsid w:val="00AA0DA4"/>
    <w:rsid w:val="00AA438C"/>
    <w:rsid w:val="00AA5EEF"/>
    <w:rsid w:val="00AA6C87"/>
    <w:rsid w:val="00AB23C7"/>
    <w:rsid w:val="00AB6206"/>
    <w:rsid w:val="00AC0CE5"/>
    <w:rsid w:val="00AC43AF"/>
    <w:rsid w:val="00AC652A"/>
    <w:rsid w:val="00AC78F7"/>
    <w:rsid w:val="00AD3038"/>
    <w:rsid w:val="00AD624F"/>
    <w:rsid w:val="00AD6E4E"/>
    <w:rsid w:val="00AD744F"/>
    <w:rsid w:val="00AE2046"/>
    <w:rsid w:val="00AE43BD"/>
    <w:rsid w:val="00AE551C"/>
    <w:rsid w:val="00AE55E3"/>
    <w:rsid w:val="00AF0D16"/>
    <w:rsid w:val="00AF0DD0"/>
    <w:rsid w:val="00AF4EA0"/>
    <w:rsid w:val="00AF6A2B"/>
    <w:rsid w:val="00AF6F20"/>
    <w:rsid w:val="00B00386"/>
    <w:rsid w:val="00B03D75"/>
    <w:rsid w:val="00B05908"/>
    <w:rsid w:val="00B06AD1"/>
    <w:rsid w:val="00B116E8"/>
    <w:rsid w:val="00B11B32"/>
    <w:rsid w:val="00B14B4E"/>
    <w:rsid w:val="00B150A9"/>
    <w:rsid w:val="00B153D0"/>
    <w:rsid w:val="00B17B5F"/>
    <w:rsid w:val="00B20C3C"/>
    <w:rsid w:val="00B3577E"/>
    <w:rsid w:val="00B361A0"/>
    <w:rsid w:val="00B375F6"/>
    <w:rsid w:val="00B40523"/>
    <w:rsid w:val="00B40E03"/>
    <w:rsid w:val="00B43A26"/>
    <w:rsid w:val="00B44719"/>
    <w:rsid w:val="00B44E8D"/>
    <w:rsid w:val="00B44F54"/>
    <w:rsid w:val="00B51477"/>
    <w:rsid w:val="00B528D7"/>
    <w:rsid w:val="00B5769C"/>
    <w:rsid w:val="00B63A78"/>
    <w:rsid w:val="00B65150"/>
    <w:rsid w:val="00B71641"/>
    <w:rsid w:val="00B73E0E"/>
    <w:rsid w:val="00B73E26"/>
    <w:rsid w:val="00B74B4B"/>
    <w:rsid w:val="00B933A4"/>
    <w:rsid w:val="00B94E8C"/>
    <w:rsid w:val="00BB0271"/>
    <w:rsid w:val="00BB5270"/>
    <w:rsid w:val="00BB52B7"/>
    <w:rsid w:val="00BC2B5B"/>
    <w:rsid w:val="00BC4D49"/>
    <w:rsid w:val="00BC5B15"/>
    <w:rsid w:val="00BC7132"/>
    <w:rsid w:val="00BC7B2E"/>
    <w:rsid w:val="00BD1510"/>
    <w:rsid w:val="00BD19B6"/>
    <w:rsid w:val="00BD1A0E"/>
    <w:rsid w:val="00BD22BA"/>
    <w:rsid w:val="00BD3045"/>
    <w:rsid w:val="00BD3E0E"/>
    <w:rsid w:val="00BD5A9F"/>
    <w:rsid w:val="00BD6DA3"/>
    <w:rsid w:val="00BE6E4A"/>
    <w:rsid w:val="00BF41D5"/>
    <w:rsid w:val="00BF677D"/>
    <w:rsid w:val="00BF6EB8"/>
    <w:rsid w:val="00C00DDC"/>
    <w:rsid w:val="00C0177A"/>
    <w:rsid w:val="00C0587E"/>
    <w:rsid w:val="00C12D8A"/>
    <w:rsid w:val="00C133DC"/>
    <w:rsid w:val="00C13AD7"/>
    <w:rsid w:val="00C161B2"/>
    <w:rsid w:val="00C16E64"/>
    <w:rsid w:val="00C22370"/>
    <w:rsid w:val="00C2437B"/>
    <w:rsid w:val="00C33BA5"/>
    <w:rsid w:val="00C347EA"/>
    <w:rsid w:val="00C35723"/>
    <w:rsid w:val="00C40975"/>
    <w:rsid w:val="00C41BCA"/>
    <w:rsid w:val="00C450D8"/>
    <w:rsid w:val="00C461AC"/>
    <w:rsid w:val="00C51FED"/>
    <w:rsid w:val="00C6163C"/>
    <w:rsid w:val="00C61770"/>
    <w:rsid w:val="00C64DBF"/>
    <w:rsid w:val="00C66844"/>
    <w:rsid w:val="00C71422"/>
    <w:rsid w:val="00C74B08"/>
    <w:rsid w:val="00C75BB2"/>
    <w:rsid w:val="00C770C4"/>
    <w:rsid w:val="00C81A78"/>
    <w:rsid w:val="00C81EBB"/>
    <w:rsid w:val="00C85B11"/>
    <w:rsid w:val="00C87F4C"/>
    <w:rsid w:val="00C94C41"/>
    <w:rsid w:val="00C958AD"/>
    <w:rsid w:val="00CA1111"/>
    <w:rsid w:val="00CA1399"/>
    <w:rsid w:val="00CA294F"/>
    <w:rsid w:val="00CA4846"/>
    <w:rsid w:val="00CA48B3"/>
    <w:rsid w:val="00CB1667"/>
    <w:rsid w:val="00CB181B"/>
    <w:rsid w:val="00CB2030"/>
    <w:rsid w:val="00CB413C"/>
    <w:rsid w:val="00CB76BA"/>
    <w:rsid w:val="00CB7BED"/>
    <w:rsid w:val="00CC26BA"/>
    <w:rsid w:val="00CC3F5A"/>
    <w:rsid w:val="00CD1264"/>
    <w:rsid w:val="00CD19F3"/>
    <w:rsid w:val="00CD2001"/>
    <w:rsid w:val="00CD3B8A"/>
    <w:rsid w:val="00CD55D4"/>
    <w:rsid w:val="00CE227F"/>
    <w:rsid w:val="00CE22AE"/>
    <w:rsid w:val="00CE2C95"/>
    <w:rsid w:val="00CE45F1"/>
    <w:rsid w:val="00CE4EE2"/>
    <w:rsid w:val="00CF1010"/>
    <w:rsid w:val="00CF1B49"/>
    <w:rsid w:val="00D00618"/>
    <w:rsid w:val="00D00CF1"/>
    <w:rsid w:val="00D022B3"/>
    <w:rsid w:val="00D03337"/>
    <w:rsid w:val="00D07B79"/>
    <w:rsid w:val="00D10CED"/>
    <w:rsid w:val="00D1703E"/>
    <w:rsid w:val="00D275FF"/>
    <w:rsid w:val="00D337A4"/>
    <w:rsid w:val="00D43CC1"/>
    <w:rsid w:val="00D459CB"/>
    <w:rsid w:val="00D54233"/>
    <w:rsid w:val="00D54392"/>
    <w:rsid w:val="00D55E0E"/>
    <w:rsid w:val="00D57F59"/>
    <w:rsid w:val="00D653C5"/>
    <w:rsid w:val="00D70F73"/>
    <w:rsid w:val="00D72692"/>
    <w:rsid w:val="00D74642"/>
    <w:rsid w:val="00D766D4"/>
    <w:rsid w:val="00D872C9"/>
    <w:rsid w:val="00D90595"/>
    <w:rsid w:val="00D94511"/>
    <w:rsid w:val="00D95BCF"/>
    <w:rsid w:val="00DA2326"/>
    <w:rsid w:val="00DA5BA1"/>
    <w:rsid w:val="00DB0C16"/>
    <w:rsid w:val="00DB1414"/>
    <w:rsid w:val="00DB2777"/>
    <w:rsid w:val="00DB534B"/>
    <w:rsid w:val="00DD0E7C"/>
    <w:rsid w:val="00DD4000"/>
    <w:rsid w:val="00DE020F"/>
    <w:rsid w:val="00DE06A0"/>
    <w:rsid w:val="00DE0A62"/>
    <w:rsid w:val="00DE123B"/>
    <w:rsid w:val="00DE1B8E"/>
    <w:rsid w:val="00DE2AA8"/>
    <w:rsid w:val="00DE5CF0"/>
    <w:rsid w:val="00DF0BB7"/>
    <w:rsid w:val="00DF338F"/>
    <w:rsid w:val="00DF46D0"/>
    <w:rsid w:val="00DF4E53"/>
    <w:rsid w:val="00E0167E"/>
    <w:rsid w:val="00E023B6"/>
    <w:rsid w:val="00E110F8"/>
    <w:rsid w:val="00E119C4"/>
    <w:rsid w:val="00E148F1"/>
    <w:rsid w:val="00E23CFA"/>
    <w:rsid w:val="00E23DBE"/>
    <w:rsid w:val="00E26FA6"/>
    <w:rsid w:val="00E33002"/>
    <w:rsid w:val="00E35ABA"/>
    <w:rsid w:val="00E362FF"/>
    <w:rsid w:val="00E3631A"/>
    <w:rsid w:val="00E41CE8"/>
    <w:rsid w:val="00E42C0C"/>
    <w:rsid w:val="00E54B2F"/>
    <w:rsid w:val="00E5504C"/>
    <w:rsid w:val="00E66696"/>
    <w:rsid w:val="00E7298E"/>
    <w:rsid w:val="00E72ABD"/>
    <w:rsid w:val="00E732A5"/>
    <w:rsid w:val="00E7412C"/>
    <w:rsid w:val="00E758CB"/>
    <w:rsid w:val="00E76DDC"/>
    <w:rsid w:val="00E81540"/>
    <w:rsid w:val="00E81F08"/>
    <w:rsid w:val="00E83759"/>
    <w:rsid w:val="00E83DC4"/>
    <w:rsid w:val="00E8728F"/>
    <w:rsid w:val="00E92D9E"/>
    <w:rsid w:val="00E96968"/>
    <w:rsid w:val="00EA1E07"/>
    <w:rsid w:val="00EA66CE"/>
    <w:rsid w:val="00EA6984"/>
    <w:rsid w:val="00EB1292"/>
    <w:rsid w:val="00EB1580"/>
    <w:rsid w:val="00EB25B9"/>
    <w:rsid w:val="00EB7CA9"/>
    <w:rsid w:val="00EC0920"/>
    <w:rsid w:val="00EC1DA4"/>
    <w:rsid w:val="00EC2F87"/>
    <w:rsid w:val="00EC4F57"/>
    <w:rsid w:val="00EC6089"/>
    <w:rsid w:val="00EC70E1"/>
    <w:rsid w:val="00EC772F"/>
    <w:rsid w:val="00ED23C8"/>
    <w:rsid w:val="00EE0EEE"/>
    <w:rsid w:val="00EE5EE2"/>
    <w:rsid w:val="00EE7114"/>
    <w:rsid w:val="00EE7F6A"/>
    <w:rsid w:val="00EF1F6E"/>
    <w:rsid w:val="00EF28AB"/>
    <w:rsid w:val="00EF482F"/>
    <w:rsid w:val="00EF5131"/>
    <w:rsid w:val="00EF6217"/>
    <w:rsid w:val="00F00ABC"/>
    <w:rsid w:val="00F0398C"/>
    <w:rsid w:val="00F03D4D"/>
    <w:rsid w:val="00F12758"/>
    <w:rsid w:val="00F202EB"/>
    <w:rsid w:val="00F23414"/>
    <w:rsid w:val="00F27A54"/>
    <w:rsid w:val="00F30819"/>
    <w:rsid w:val="00F37673"/>
    <w:rsid w:val="00F40C2F"/>
    <w:rsid w:val="00F41219"/>
    <w:rsid w:val="00F42527"/>
    <w:rsid w:val="00F42850"/>
    <w:rsid w:val="00F437EA"/>
    <w:rsid w:val="00F44600"/>
    <w:rsid w:val="00F56F07"/>
    <w:rsid w:val="00F57CA7"/>
    <w:rsid w:val="00F60079"/>
    <w:rsid w:val="00F62848"/>
    <w:rsid w:val="00F6392F"/>
    <w:rsid w:val="00F64789"/>
    <w:rsid w:val="00F709FB"/>
    <w:rsid w:val="00F73CB6"/>
    <w:rsid w:val="00F76F0E"/>
    <w:rsid w:val="00F77819"/>
    <w:rsid w:val="00F778A4"/>
    <w:rsid w:val="00F77A6B"/>
    <w:rsid w:val="00F808A6"/>
    <w:rsid w:val="00F81D43"/>
    <w:rsid w:val="00F86A99"/>
    <w:rsid w:val="00F86ADA"/>
    <w:rsid w:val="00F87CE0"/>
    <w:rsid w:val="00F9459C"/>
    <w:rsid w:val="00F94E84"/>
    <w:rsid w:val="00FA2FDD"/>
    <w:rsid w:val="00FA3ADC"/>
    <w:rsid w:val="00FA5271"/>
    <w:rsid w:val="00FA6282"/>
    <w:rsid w:val="00FB5037"/>
    <w:rsid w:val="00FB7B25"/>
    <w:rsid w:val="00FC04A4"/>
    <w:rsid w:val="00FC3F9F"/>
    <w:rsid w:val="00FC4A24"/>
    <w:rsid w:val="00FC4C96"/>
    <w:rsid w:val="00FC59CC"/>
    <w:rsid w:val="00FD13C1"/>
    <w:rsid w:val="00FD4460"/>
    <w:rsid w:val="00FD5223"/>
    <w:rsid w:val="00FD5AEA"/>
    <w:rsid w:val="00FE1590"/>
    <w:rsid w:val="00FE343D"/>
    <w:rsid w:val="00FE3824"/>
    <w:rsid w:val="00FE5392"/>
    <w:rsid w:val="00FE53A9"/>
    <w:rsid w:val="00FE7392"/>
    <w:rsid w:val="00FF31F8"/>
    <w:rsid w:val="00FF665B"/>
  </w:rsids>
  <m:mathPr>
    <m:mathFont m:val="Cambria Math"/>
    <m:brkBin m:val="before"/>
    <m:brkBinSub m:val="--"/>
    <m:smallFrac m:val="0"/>
    <m:dispDef/>
    <m:lMargin m:val="0"/>
    <m:rMargin m:val="0"/>
    <m:defJc m:val="centerGroup"/>
    <m:wrapIndent m:val="1440"/>
    <m:intLim m:val="subSup"/>
    <m:naryLim m:val="undOvr"/>
  </m:mathPr>
  <w:themeFontLang w:val="en-ID"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74150"/>
  <w15:chartTrackingRefBased/>
  <w15:docId w15:val="{2821AEDB-FDCB-4F1A-AEAE-683EF02E4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Cs w:val="28"/>
        <w:lang w:val="en-ID" w:eastAsia="en-US" w:bidi="bn-BD"/>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0E1"/>
    <w:rPr>
      <w:lang w:val="id-ID"/>
    </w:rPr>
  </w:style>
  <w:style w:type="paragraph" w:styleId="Heading1">
    <w:name w:val="heading 1"/>
    <w:basedOn w:val="Normal"/>
    <w:next w:val="Normal"/>
    <w:link w:val="Heading1Char"/>
    <w:uiPriority w:val="9"/>
    <w:qFormat/>
    <w:rsid w:val="008C0F4A"/>
    <w:pPr>
      <w:keepNext/>
      <w:keepLines/>
      <w:spacing w:before="24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semiHidden/>
    <w:unhideWhenUsed/>
    <w:qFormat/>
    <w:rsid w:val="008C0F4A"/>
    <w:pPr>
      <w:keepNext/>
      <w:keepLines/>
      <w:spacing w:before="4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8C0F4A"/>
    <w:pPr>
      <w:keepNext/>
      <w:keepLines/>
      <w:spacing w:before="4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8C0F4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3E0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24F8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25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6AAB"/>
    <w:pPr>
      <w:ind w:left="720"/>
      <w:contextualSpacing/>
    </w:pPr>
  </w:style>
  <w:style w:type="paragraph" w:styleId="FootnoteText">
    <w:name w:val="footnote text"/>
    <w:basedOn w:val="Normal"/>
    <w:link w:val="FootnoteTextChar"/>
    <w:uiPriority w:val="99"/>
    <w:semiHidden/>
    <w:unhideWhenUsed/>
    <w:rsid w:val="00750B69"/>
    <w:rPr>
      <w:szCs w:val="25"/>
    </w:rPr>
  </w:style>
  <w:style w:type="character" w:customStyle="1" w:styleId="FootnoteTextChar">
    <w:name w:val="Footnote Text Char"/>
    <w:basedOn w:val="DefaultParagraphFont"/>
    <w:link w:val="FootnoteText"/>
    <w:uiPriority w:val="99"/>
    <w:semiHidden/>
    <w:rsid w:val="00750B69"/>
    <w:rPr>
      <w:rFonts w:cs="Vrinda"/>
      <w:sz w:val="20"/>
      <w:szCs w:val="25"/>
      <w:lang w:val="id-ID"/>
    </w:rPr>
  </w:style>
  <w:style w:type="character" w:styleId="FootnoteReference">
    <w:name w:val="footnote reference"/>
    <w:basedOn w:val="DefaultParagraphFont"/>
    <w:uiPriority w:val="99"/>
    <w:semiHidden/>
    <w:unhideWhenUsed/>
    <w:rsid w:val="00750B69"/>
    <w:rPr>
      <w:vertAlign w:val="superscript"/>
    </w:rPr>
  </w:style>
  <w:style w:type="character" w:styleId="EndnoteReference">
    <w:name w:val="endnote reference"/>
    <w:basedOn w:val="DefaultParagraphFont"/>
    <w:uiPriority w:val="99"/>
    <w:semiHidden/>
    <w:unhideWhenUsed/>
    <w:rsid w:val="003436D4"/>
    <w:rPr>
      <w:vertAlign w:val="superscript"/>
    </w:rPr>
  </w:style>
  <w:style w:type="paragraph" w:styleId="Bibliography">
    <w:name w:val="Bibliography"/>
    <w:basedOn w:val="Normal"/>
    <w:next w:val="Normal"/>
    <w:uiPriority w:val="37"/>
    <w:unhideWhenUsed/>
    <w:rsid w:val="00D00618"/>
    <w:pPr>
      <w:ind w:left="720" w:hanging="720"/>
    </w:pPr>
  </w:style>
  <w:style w:type="paragraph" w:styleId="Header">
    <w:name w:val="header"/>
    <w:basedOn w:val="Normal"/>
    <w:link w:val="HeaderChar"/>
    <w:uiPriority w:val="99"/>
    <w:unhideWhenUsed/>
    <w:rsid w:val="009044B7"/>
    <w:pPr>
      <w:tabs>
        <w:tab w:val="center" w:pos="4513"/>
        <w:tab w:val="right" w:pos="9026"/>
      </w:tabs>
    </w:pPr>
  </w:style>
  <w:style w:type="character" w:customStyle="1" w:styleId="HeaderChar">
    <w:name w:val="Header Char"/>
    <w:basedOn w:val="DefaultParagraphFont"/>
    <w:link w:val="Header"/>
    <w:uiPriority w:val="99"/>
    <w:rsid w:val="009044B7"/>
  </w:style>
  <w:style w:type="paragraph" w:styleId="Footer">
    <w:name w:val="footer"/>
    <w:basedOn w:val="Normal"/>
    <w:link w:val="FooterChar"/>
    <w:uiPriority w:val="99"/>
    <w:unhideWhenUsed/>
    <w:rsid w:val="009044B7"/>
    <w:pPr>
      <w:tabs>
        <w:tab w:val="center" w:pos="4513"/>
        <w:tab w:val="right" w:pos="9026"/>
      </w:tabs>
    </w:pPr>
  </w:style>
  <w:style w:type="character" w:customStyle="1" w:styleId="FooterChar">
    <w:name w:val="Footer Char"/>
    <w:basedOn w:val="DefaultParagraphFont"/>
    <w:link w:val="Footer"/>
    <w:uiPriority w:val="99"/>
    <w:rsid w:val="009044B7"/>
  </w:style>
  <w:style w:type="character" w:styleId="Hyperlink">
    <w:name w:val="Hyperlink"/>
    <w:basedOn w:val="DefaultParagraphFont"/>
    <w:uiPriority w:val="99"/>
    <w:unhideWhenUsed/>
    <w:rsid w:val="005125BE"/>
    <w:rPr>
      <w:color w:val="0563C1" w:themeColor="hyperlink"/>
      <w:u w:val="single"/>
    </w:rPr>
  </w:style>
  <w:style w:type="character" w:styleId="UnresolvedMention">
    <w:name w:val="Unresolved Mention"/>
    <w:basedOn w:val="DefaultParagraphFont"/>
    <w:uiPriority w:val="99"/>
    <w:semiHidden/>
    <w:unhideWhenUsed/>
    <w:rsid w:val="005125BE"/>
    <w:rPr>
      <w:color w:val="605E5C"/>
      <w:shd w:val="clear" w:color="auto" w:fill="E1DFDD"/>
    </w:rPr>
  </w:style>
  <w:style w:type="character" w:styleId="FollowedHyperlink">
    <w:name w:val="FollowedHyperlink"/>
    <w:basedOn w:val="DefaultParagraphFont"/>
    <w:uiPriority w:val="99"/>
    <w:semiHidden/>
    <w:unhideWhenUsed/>
    <w:rsid w:val="005125BE"/>
    <w:rPr>
      <w:color w:val="954F72" w:themeColor="followedHyperlink"/>
      <w:u w:val="single"/>
    </w:rPr>
  </w:style>
  <w:style w:type="paragraph" w:styleId="TOC1">
    <w:name w:val="toc 1"/>
    <w:basedOn w:val="Normal"/>
    <w:next w:val="Normal"/>
    <w:autoRedefine/>
    <w:uiPriority w:val="39"/>
    <w:unhideWhenUsed/>
    <w:rsid w:val="0013213B"/>
    <w:pPr>
      <w:tabs>
        <w:tab w:val="right" w:leader="dot" w:pos="7927"/>
      </w:tabs>
      <w:spacing w:after="100" w:line="276" w:lineRule="auto"/>
    </w:pPr>
    <w:rPr>
      <w:sz w:val="24"/>
      <w:szCs w:val="36"/>
      <w:lang w:val="en-ID"/>
    </w:rPr>
  </w:style>
  <w:style w:type="paragraph" w:styleId="TOC3">
    <w:name w:val="toc 3"/>
    <w:basedOn w:val="Normal"/>
    <w:next w:val="Normal"/>
    <w:autoRedefine/>
    <w:uiPriority w:val="39"/>
    <w:unhideWhenUsed/>
    <w:rsid w:val="00AF6F20"/>
    <w:pPr>
      <w:tabs>
        <w:tab w:val="left" w:pos="660"/>
        <w:tab w:val="left" w:pos="880"/>
        <w:tab w:val="right" w:leader="dot" w:pos="7927"/>
      </w:tabs>
      <w:spacing w:after="100" w:line="276" w:lineRule="auto"/>
    </w:pPr>
    <w:rPr>
      <w:lang w:val="en-ID"/>
    </w:rPr>
  </w:style>
  <w:style w:type="paragraph" w:styleId="TOC2">
    <w:name w:val="toc 2"/>
    <w:basedOn w:val="Normal"/>
    <w:next w:val="Normal"/>
    <w:autoRedefine/>
    <w:uiPriority w:val="39"/>
    <w:unhideWhenUsed/>
    <w:rsid w:val="00EE5EE2"/>
    <w:pPr>
      <w:tabs>
        <w:tab w:val="left" w:pos="660"/>
        <w:tab w:val="right" w:leader="dot" w:pos="7927"/>
      </w:tabs>
      <w:spacing w:line="360" w:lineRule="auto"/>
    </w:pPr>
    <w:rPr>
      <w:sz w:val="24"/>
      <w:szCs w:val="24"/>
      <w:lang w:val="en-ID"/>
    </w:rPr>
  </w:style>
  <w:style w:type="character" w:customStyle="1" w:styleId="Heading1Char">
    <w:name w:val="Heading 1 Char"/>
    <w:basedOn w:val="DefaultParagraphFont"/>
    <w:link w:val="Heading1"/>
    <w:uiPriority w:val="9"/>
    <w:rsid w:val="008C0F4A"/>
    <w:rPr>
      <w:rFonts w:asciiTheme="majorHAnsi" w:eastAsiaTheme="majorEastAsia" w:hAnsiTheme="majorHAnsi" w:cstheme="majorBidi"/>
      <w:color w:val="2F5496" w:themeColor="accent1" w:themeShade="BF"/>
      <w:sz w:val="32"/>
      <w:szCs w:val="40"/>
      <w:lang w:val="id-ID"/>
    </w:rPr>
  </w:style>
  <w:style w:type="character" w:customStyle="1" w:styleId="Heading2Char">
    <w:name w:val="Heading 2 Char"/>
    <w:basedOn w:val="DefaultParagraphFont"/>
    <w:link w:val="Heading2"/>
    <w:uiPriority w:val="9"/>
    <w:semiHidden/>
    <w:rsid w:val="008C0F4A"/>
    <w:rPr>
      <w:rFonts w:asciiTheme="majorHAnsi" w:eastAsiaTheme="majorEastAsia" w:hAnsiTheme="majorHAnsi" w:cstheme="majorBidi"/>
      <w:color w:val="2F5496" w:themeColor="accent1" w:themeShade="BF"/>
      <w:sz w:val="26"/>
      <w:szCs w:val="33"/>
      <w:lang w:val="id-ID"/>
    </w:rPr>
  </w:style>
  <w:style w:type="character" w:customStyle="1" w:styleId="Heading3Char">
    <w:name w:val="Heading 3 Char"/>
    <w:basedOn w:val="DefaultParagraphFont"/>
    <w:link w:val="Heading3"/>
    <w:uiPriority w:val="9"/>
    <w:semiHidden/>
    <w:rsid w:val="008C0F4A"/>
    <w:rPr>
      <w:rFonts w:asciiTheme="majorHAnsi" w:eastAsiaTheme="majorEastAsia" w:hAnsiTheme="majorHAnsi" w:cstheme="majorBidi"/>
      <w:color w:val="1F3763" w:themeColor="accent1" w:themeShade="7F"/>
      <w:sz w:val="24"/>
      <w:szCs w:val="30"/>
      <w:lang w:val="id-ID"/>
    </w:rPr>
  </w:style>
  <w:style w:type="character" w:customStyle="1" w:styleId="Heading4Char">
    <w:name w:val="Heading 4 Char"/>
    <w:basedOn w:val="DefaultParagraphFont"/>
    <w:link w:val="Heading4"/>
    <w:uiPriority w:val="9"/>
    <w:semiHidden/>
    <w:rsid w:val="008C0F4A"/>
    <w:rPr>
      <w:rFonts w:asciiTheme="majorHAnsi" w:eastAsiaTheme="majorEastAsia" w:hAnsiTheme="majorHAnsi" w:cstheme="majorBidi"/>
      <w:i/>
      <w:iCs/>
      <w:color w:val="2F5496" w:themeColor="accent1" w:themeShade="BF"/>
      <w:lang w:val="id-ID"/>
    </w:rPr>
  </w:style>
  <w:style w:type="paragraph" w:styleId="TOC4">
    <w:name w:val="toc 4"/>
    <w:basedOn w:val="Normal"/>
    <w:next w:val="Normal"/>
    <w:autoRedefine/>
    <w:uiPriority w:val="39"/>
    <w:unhideWhenUsed/>
    <w:rsid w:val="00BD3E0E"/>
    <w:pPr>
      <w:tabs>
        <w:tab w:val="left" w:pos="900"/>
        <w:tab w:val="right" w:leader="dot" w:pos="7927"/>
      </w:tabs>
      <w:spacing w:after="100"/>
    </w:pPr>
  </w:style>
  <w:style w:type="character" w:customStyle="1" w:styleId="Heading5Char">
    <w:name w:val="Heading 5 Char"/>
    <w:basedOn w:val="DefaultParagraphFont"/>
    <w:link w:val="Heading5"/>
    <w:uiPriority w:val="9"/>
    <w:semiHidden/>
    <w:rsid w:val="00BD3E0E"/>
    <w:rPr>
      <w:rFonts w:asciiTheme="majorHAnsi" w:eastAsiaTheme="majorEastAsia" w:hAnsiTheme="majorHAnsi" w:cstheme="majorBidi"/>
      <w:color w:val="2F5496" w:themeColor="accent1" w:themeShade="BF"/>
      <w:lang w:val="id-ID"/>
    </w:rPr>
  </w:style>
  <w:style w:type="paragraph" w:styleId="TOC5">
    <w:name w:val="toc 5"/>
    <w:basedOn w:val="Normal"/>
    <w:next w:val="Normal"/>
    <w:autoRedefine/>
    <w:uiPriority w:val="39"/>
    <w:unhideWhenUsed/>
    <w:rsid w:val="00224F8A"/>
    <w:pPr>
      <w:tabs>
        <w:tab w:val="left" w:pos="1320"/>
        <w:tab w:val="right" w:leader="dot" w:pos="7927"/>
      </w:tabs>
      <w:spacing w:after="100"/>
    </w:pPr>
    <w:rPr>
      <w:noProof/>
    </w:rPr>
  </w:style>
  <w:style w:type="character" w:customStyle="1" w:styleId="Heading6Char">
    <w:name w:val="Heading 6 Char"/>
    <w:basedOn w:val="DefaultParagraphFont"/>
    <w:link w:val="Heading6"/>
    <w:uiPriority w:val="9"/>
    <w:semiHidden/>
    <w:rsid w:val="00224F8A"/>
    <w:rPr>
      <w:rFonts w:asciiTheme="majorHAnsi" w:eastAsiaTheme="majorEastAsia" w:hAnsiTheme="majorHAnsi" w:cstheme="majorBidi"/>
      <w:color w:val="1F3763" w:themeColor="accent1" w:themeShade="7F"/>
      <w:lang w:val="id-ID"/>
    </w:rPr>
  </w:style>
  <w:style w:type="paragraph" w:styleId="TOC6">
    <w:name w:val="toc 6"/>
    <w:basedOn w:val="Normal"/>
    <w:next w:val="Normal"/>
    <w:autoRedefine/>
    <w:uiPriority w:val="39"/>
    <w:unhideWhenUsed/>
    <w:rsid w:val="00224F8A"/>
    <w:pPr>
      <w:spacing w:after="100"/>
    </w:pPr>
  </w:style>
  <w:style w:type="paragraph" w:styleId="NormalWeb">
    <w:name w:val="Normal (Web)"/>
    <w:basedOn w:val="Normal"/>
    <w:uiPriority w:val="99"/>
    <w:semiHidden/>
    <w:unhideWhenUsed/>
    <w:rsid w:val="00C461AC"/>
    <w:rPr>
      <w:sz w:val="24"/>
      <w:szCs w:val="30"/>
    </w:rPr>
  </w:style>
  <w:style w:type="paragraph" w:styleId="NoSpacing">
    <w:name w:val="No Spacing"/>
    <w:uiPriority w:val="1"/>
    <w:qFormat/>
    <w:rsid w:val="000E5529"/>
    <w:rPr>
      <w:lang w:val="id-ID"/>
    </w:rPr>
  </w:style>
  <w:style w:type="character" w:styleId="CommentReference">
    <w:name w:val="annotation reference"/>
    <w:basedOn w:val="DefaultParagraphFont"/>
    <w:uiPriority w:val="99"/>
    <w:semiHidden/>
    <w:unhideWhenUsed/>
    <w:rsid w:val="00506B59"/>
    <w:rPr>
      <w:sz w:val="16"/>
      <w:szCs w:val="16"/>
    </w:rPr>
  </w:style>
  <w:style w:type="paragraph" w:styleId="CommentText">
    <w:name w:val="annotation text"/>
    <w:basedOn w:val="Normal"/>
    <w:link w:val="CommentTextChar"/>
    <w:uiPriority w:val="99"/>
    <w:semiHidden/>
    <w:unhideWhenUsed/>
    <w:rsid w:val="00506B59"/>
    <w:rPr>
      <w:szCs w:val="25"/>
    </w:rPr>
  </w:style>
  <w:style w:type="character" w:customStyle="1" w:styleId="CommentTextChar">
    <w:name w:val="Comment Text Char"/>
    <w:basedOn w:val="DefaultParagraphFont"/>
    <w:link w:val="CommentText"/>
    <w:uiPriority w:val="99"/>
    <w:semiHidden/>
    <w:rsid w:val="00506B59"/>
    <w:rPr>
      <w:szCs w:val="25"/>
      <w:lang w:val="id-ID"/>
    </w:rPr>
  </w:style>
  <w:style w:type="paragraph" w:styleId="CommentSubject">
    <w:name w:val="annotation subject"/>
    <w:basedOn w:val="CommentText"/>
    <w:next w:val="CommentText"/>
    <w:link w:val="CommentSubjectChar"/>
    <w:uiPriority w:val="99"/>
    <w:semiHidden/>
    <w:unhideWhenUsed/>
    <w:rsid w:val="00506B59"/>
    <w:rPr>
      <w:b/>
      <w:bCs/>
    </w:rPr>
  </w:style>
  <w:style w:type="character" w:customStyle="1" w:styleId="CommentSubjectChar">
    <w:name w:val="Comment Subject Char"/>
    <w:basedOn w:val="CommentTextChar"/>
    <w:link w:val="CommentSubject"/>
    <w:uiPriority w:val="99"/>
    <w:semiHidden/>
    <w:rsid w:val="00506B59"/>
    <w:rPr>
      <w:b/>
      <w:bCs/>
      <w:szCs w:val="25"/>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7AB1F-C5FC-451B-984B-C2D1C95AB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6877</Words>
  <Characters>39201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Apripari</dc:creator>
  <cp:keywords/>
  <dc:description/>
  <cp:lastModifiedBy>Marsela Hamid</cp:lastModifiedBy>
  <cp:revision>2</cp:revision>
  <dcterms:created xsi:type="dcterms:W3CDTF">2026-10-08T06:41:00Z</dcterms:created>
  <dcterms:modified xsi:type="dcterms:W3CDTF">2026-10-08T06:41:00Z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ZOTERO_PREF_1">
    <vt:lpwstr>&lt;data data-version="3" zotero-version="6.0.30"&gt;&lt;session id="KGZakx1R"/&gt;&lt;style id="http://www.zotero.org/styles/chicago-fullnote-bibliography-with-ibid" locale="id-ID" hasBibliography="1" bibliographyStyleHasBeenSet="1"/&gt;&lt;prefs&gt;&lt;pref name="fieldType" value</vt:lpwstr>
  </property>
  <property fmtid="{D5CDD505-2E9C-101B-9397-08002B2CF9AE}" pid="23" name="ZOTERO_PREF_2">
    <vt:lpwstr>="Field"/&gt;&lt;pref name="noteType" value="1"/&gt;&lt;/prefs&gt;&lt;/data&gt;</vt:lpwstr>
  </property>
  <property fmtid="{D5CDD505-2E9C-101B-9397-08002B2CF9AE}" pid="24" name="Mendeley Document_1">
    <vt:lpwstr>True</vt:lpwstr>
  </property>
  <property fmtid="{D5CDD505-2E9C-101B-9397-08002B2CF9AE}" pid="25" name="Mendeley Unique User Id_1">
    <vt:lpwstr>cf2b73c0-3af6-3f5a-a942-0bc62a38955e</vt:lpwstr>
  </property>
  <property fmtid="{D5CDD505-2E9C-101B-9397-08002B2CF9AE}" pid="26" name="Mendeley Citation Style_1">
    <vt:lpwstr>http://www.zotero.org/styles/chicago-fullnote-bibliography</vt:lpwstr>
  </property>
</Properties>
</file>