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AMATO SARA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16"/>
          <w:szCs w:val="16"/>
          <w:rtl w:val="0"/>
        </w:rPr>
        <w:t xml:space="preserve">S11 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hrm6zkm4pl86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Esplorazione di Processi, Thread, Handle e Registro di Windows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Obiettivo:</w:t>
        <w:br w:type="textWrapping"/>
      </w:r>
      <w:r w:rsidDel="00000000" w:rsidR="00000000" w:rsidRPr="00000000">
        <w:rPr>
          <w:rtl w:val="0"/>
        </w:rPr>
        <w:t xml:space="preserve">Questa esercitazione permette di esplorare i processi, i thread e gli handle utilizzando </w:t>
      </w:r>
      <w:r w:rsidDel="00000000" w:rsidR="00000000" w:rsidRPr="00000000">
        <w:rPr>
          <w:b w:val="1"/>
          <w:rtl w:val="0"/>
        </w:rPr>
        <w:t xml:space="preserve">Process Explorer</w:t>
      </w:r>
      <w:r w:rsidDel="00000000" w:rsidR="00000000" w:rsidRPr="00000000">
        <w:rPr>
          <w:rtl w:val="0"/>
        </w:rPr>
        <w:t xml:space="preserve">, uno strumento della suite SysInternals di Windows. Inoltre, consente di modificare una configurazione nel Registro di sistema di Windows.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0q7ihk1ab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1: Esplorazione dei processi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Definizione:</w:t>
        <w:br w:type="textWrapping"/>
      </w:r>
      <w:r w:rsidDel="00000000" w:rsidR="00000000" w:rsidRPr="00000000">
        <w:rPr>
          <w:rtl w:val="0"/>
        </w:rPr>
        <w:t xml:space="preserve">Un processo è un programma o un'applicazione in esecuzione. Attraverso </w:t>
      </w:r>
      <w:r w:rsidDel="00000000" w:rsidR="00000000" w:rsidRPr="00000000">
        <w:rPr>
          <w:b w:val="1"/>
          <w:rtl w:val="0"/>
        </w:rPr>
        <w:t xml:space="preserve">Process Explorer</w:t>
      </w:r>
      <w:r w:rsidDel="00000000" w:rsidR="00000000" w:rsidRPr="00000000">
        <w:rPr>
          <w:rtl w:val="0"/>
        </w:rPr>
        <w:t xml:space="preserve">, è possibile visualizzare, analizzare e gestire i processi attivi.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s57x1edf1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1: Download della suite SysInternals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Scaricare la suite SysInternals dal link fornito.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https://technet.microsoft.com/en-us/sysinternals/bb842062.aspx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Estrarre i file dalla cartella e mantenere il browser aperto per i passaggi successivi.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prr24xqzl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2: Analisi di un processo attivo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Aprire il file </w:t>
      </w:r>
      <w:r w:rsidDel="00000000" w:rsidR="00000000" w:rsidRPr="00000000">
        <w:rPr>
          <w:b w:val="1"/>
          <w:rtl w:val="0"/>
        </w:rPr>
        <w:t xml:space="preserve">procexp.exe</w:t>
      </w:r>
      <w:r w:rsidDel="00000000" w:rsidR="00000000" w:rsidRPr="00000000">
        <w:rPr>
          <w:rtl w:val="0"/>
        </w:rPr>
        <w:t xml:space="preserve"> nella cartella estratta.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Accettare il contratto di licenza (EULA) di Process Explorer.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Visualizzare l’elenco dei processi attivi.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Trascinare l'icona </w:t>
      </w:r>
      <w:r w:rsidDel="00000000" w:rsidR="00000000" w:rsidRPr="00000000">
        <w:rPr>
          <w:b w:val="1"/>
          <w:rtl w:val="0"/>
        </w:rPr>
        <w:t xml:space="preserve">Find Window’s Process</w:t>
      </w:r>
      <w:r w:rsidDel="00000000" w:rsidR="00000000" w:rsidRPr="00000000">
        <w:rPr>
          <w:rtl w:val="0"/>
        </w:rPr>
        <w:t xml:space="preserve"> nella finestra del browser (ad esempio Microsoft Edge).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Identificare il processo del browser e terminarlo tramite l’opzione </w:t>
      </w:r>
      <w:r w:rsidDel="00000000" w:rsidR="00000000" w:rsidRPr="00000000">
        <w:rPr>
          <w:b w:val="1"/>
          <w:rtl w:val="0"/>
        </w:rPr>
        <w:t xml:space="preserve">Kill Process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61431" cy="256449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6964" l="12126" r="15116" t="8035"/>
                    <a:stretch>
                      <a:fillRect/>
                    </a:stretch>
                  </pic:blipFill>
                  <pic:spPr>
                    <a:xfrm>
                      <a:off x="0" y="0"/>
                      <a:ext cx="3361431" cy="256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Risultato:</w:t>
      </w:r>
      <w:r w:rsidDel="00000000" w:rsidR="00000000" w:rsidRPr="00000000">
        <w:rPr>
          <w:rtl w:val="0"/>
        </w:rPr>
        <w:t xml:space="preserve"> La finestra del browser si chiude al termine del processo.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fenergu98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3: Avvio di un nuovo processo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Aprire un Prompt dei comandi (</w:t>
      </w:r>
      <w:r w:rsidDel="00000000" w:rsidR="00000000" w:rsidRPr="00000000">
        <w:rPr>
          <w:i w:val="1"/>
          <w:rtl w:val="0"/>
        </w:rPr>
        <w:t xml:space="preserve">cmd.exe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Usare l'icona </w:t>
      </w:r>
      <w:r w:rsidDel="00000000" w:rsidR="00000000" w:rsidRPr="00000000">
        <w:rPr>
          <w:b w:val="1"/>
          <w:rtl w:val="0"/>
        </w:rPr>
        <w:t xml:space="preserve">Find Window’s Process</w:t>
      </w:r>
      <w:r w:rsidDel="00000000" w:rsidR="00000000" w:rsidRPr="00000000">
        <w:rPr>
          <w:rtl w:val="0"/>
        </w:rPr>
        <w:t xml:space="preserve"> per individuare il processo del Prompt dei comandi.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processo padre è </w:t>
      </w:r>
      <w:r w:rsidDel="00000000" w:rsidR="00000000" w:rsidRPr="00000000">
        <w:rPr>
          <w:b w:val="1"/>
          <w:rtl w:val="0"/>
        </w:rPr>
        <w:t xml:space="preserve">explorer.exe</w:t>
      </w:r>
      <w:r w:rsidDel="00000000" w:rsidR="00000000" w:rsidRPr="00000000">
        <w:rPr>
          <w:rtl w:val="0"/>
        </w:rPr>
        <w:t xml:space="preserve">, mentre il processo figlio è </w:t>
      </w:r>
      <w:r w:rsidDel="00000000" w:rsidR="00000000" w:rsidRPr="00000000">
        <w:rPr>
          <w:b w:val="1"/>
          <w:rtl w:val="0"/>
        </w:rPr>
        <w:t xml:space="preserve">conhost.exe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Eseguire un comando </w:t>
      </w:r>
      <w:r w:rsidDel="00000000" w:rsidR="00000000" w:rsidRPr="00000000">
        <w:rPr>
          <w:i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e osservare i cambiamenti: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Durante il ping, si crea un processo figlio denominato </w:t>
      </w:r>
      <w:r w:rsidDel="00000000" w:rsidR="00000000" w:rsidRPr="00000000">
        <w:rPr>
          <w:b w:val="1"/>
          <w:rtl w:val="0"/>
        </w:rPr>
        <w:t xml:space="preserve">PING.EXE</w:t>
      </w:r>
      <w:r w:rsidDel="00000000" w:rsidR="00000000" w:rsidRPr="00000000">
        <w:rPr>
          <w:rtl w:val="0"/>
        </w:rPr>
        <w:t xml:space="preserve"> sotto il </w:t>
      </w:r>
      <w:r w:rsidDel="00000000" w:rsidR="00000000" w:rsidRPr="00000000">
        <w:rPr>
          <w:b w:val="1"/>
          <w:rtl w:val="0"/>
        </w:rPr>
        <w:t xml:space="preserve">cmd.exe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32194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6956" l="11295" r="14285" t="808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 di contenuti sospetti: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Identificare </w:t>
      </w:r>
      <w:r w:rsidDel="00000000" w:rsidR="00000000" w:rsidRPr="00000000">
        <w:rPr>
          <w:b w:val="1"/>
          <w:rtl w:val="0"/>
        </w:rPr>
        <w:t xml:space="preserve">conhost.exe</w:t>
      </w:r>
      <w:r w:rsidDel="00000000" w:rsidR="00000000" w:rsidRPr="00000000">
        <w:rPr>
          <w:rtl w:val="0"/>
        </w:rPr>
        <w:t xml:space="preserve"> come sospetto e utilizzare l'opzione </w:t>
      </w:r>
      <w:r w:rsidDel="00000000" w:rsidR="00000000" w:rsidRPr="00000000">
        <w:rPr>
          <w:b w:val="1"/>
          <w:rtl w:val="0"/>
        </w:rPr>
        <w:t xml:space="preserve">Check VirusTotal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Visualizzare i risultati tramite la colonna </w:t>
      </w:r>
      <w:r w:rsidDel="00000000" w:rsidR="00000000" w:rsidRPr="00000000">
        <w:rPr>
          <w:b w:val="1"/>
          <w:rtl w:val="0"/>
        </w:rPr>
        <w:t xml:space="preserve">VirusTotal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Termine dei processi: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Terminare il processo </w:t>
      </w:r>
      <w:r w:rsidDel="00000000" w:rsidR="00000000" w:rsidRPr="00000000">
        <w:rPr>
          <w:b w:val="1"/>
          <w:rtl w:val="0"/>
        </w:rPr>
        <w:t xml:space="preserve">cmd.exe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Effetto:</w:t>
      </w:r>
      <w:r w:rsidDel="00000000" w:rsidR="00000000" w:rsidRPr="00000000">
        <w:rPr>
          <w:rtl w:val="0"/>
        </w:rPr>
        <w:t xml:space="preserve"> Il processo figlio </w:t>
      </w:r>
      <w:r w:rsidDel="00000000" w:rsidR="00000000" w:rsidRPr="00000000">
        <w:rPr>
          <w:b w:val="1"/>
          <w:rtl w:val="0"/>
        </w:rPr>
        <w:t xml:space="preserve">conhost.exe</w:t>
      </w:r>
      <w:r w:rsidDel="00000000" w:rsidR="00000000" w:rsidRPr="00000000">
        <w:rPr>
          <w:rtl w:val="0"/>
        </w:rPr>
        <w:t xml:space="preserve"> viene interrotto automaticamente poiché dipende dal processo padre.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5lensv6ct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2: Esplorazione di Thread e Handle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Definizione: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Thread:</w:t>
      </w:r>
      <w:r w:rsidDel="00000000" w:rsidR="00000000" w:rsidRPr="00000000">
        <w:rPr>
          <w:rtl w:val="0"/>
        </w:rPr>
        <w:t xml:space="preserve"> Un'unità di esecuzione all'interno di un processo.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Handle:</w:t>
      </w:r>
      <w:r w:rsidDel="00000000" w:rsidR="00000000" w:rsidRPr="00000000">
        <w:rPr>
          <w:rtl w:val="0"/>
        </w:rPr>
        <w:t xml:space="preserve"> Un riferimento astratto a risorse di sistema (es. file, chiavi di registro, memoria).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rqyshktzf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1: Esplorazione dei thread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Aprire il Prompt dei comandi.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Process Explorer, fare clic destro su </w:t>
      </w:r>
      <w:r w:rsidDel="00000000" w:rsidR="00000000" w:rsidRPr="00000000">
        <w:rPr>
          <w:b w:val="1"/>
          <w:rtl w:val="0"/>
        </w:rPr>
        <w:t xml:space="preserve">conhost.exe</w:t>
      </w:r>
      <w:r w:rsidDel="00000000" w:rsidR="00000000" w:rsidRPr="00000000">
        <w:rPr>
          <w:rtl w:val="0"/>
        </w:rPr>
        <w:t xml:space="preserve"> e selezionare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Accedere alla scheda </w:t>
      </w:r>
      <w:r w:rsidDel="00000000" w:rsidR="00000000" w:rsidRPr="00000000">
        <w:rPr>
          <w:b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per visualizzare i thread attivi.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Informazioni disponibili:</w:t>
        <w:br w:type="textWrapping"/>
      </w:r>
      <w:r w:rsidDel="00000000" w:rsidR="00000000" w:rsidRPr="00000000">
        <w:rPr>
          <w:rtl w:val="0"/>
        </w:rPr>
        <w:t xml:space="preserve">Variabili d’ambiente, informazioni di sicurezza, prestazioni e stringhe stampabili.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158162</wp:posOffset>
            </wp:positionV>
            <wp:extent cx="2069250" cy="26700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9250" cy="26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xvppk8141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2: Esplorazione degli handle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Process Explorer, selezionare </w:t>
      </w:r>
      <w:r w:rsidDel="00000000" w:rsidR="00000000" w:rsidRPr="00000000">
        <w:rPr>
          <w:b w:val="1"/>
          <w:rtl w:val="0"/>
        </w:rPr>
        <w:t xml:space="preserve">View &gt; Lower Pane View &gt; Handles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Analizzare gli handle associati a </w:t>
      </w:r>
      <w:r w:rsidDel="00000000" w:rsidR="00000000" w:rsidRPr="00000000">
        <w:rPr>
          <w:b w:val="1"/>
          <w:rtl w:val="0"/>
        </w:rPr>
        <w:t xml:space="preserve">conhost.exe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8143" cy="33099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143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Risultato:</w:t>
        <w:br w:type="textWrapping"/>
      </w:r>
      <w:r w:rsidDel="00000000" w:rsidR="00000000" w:rsidRPr="00000000">
        <w:rPr>
          <w:rtl w:val="0"/>
        </w:rPr>
        <w:t xml:space="preserve">Gli handle fanno riferimento a file, chiavi di registro e thread.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vt21quni7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3: Esplorazione del Registro di sistema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Definizione:</w:t>
        <w:br w:type="textWrapping"/>
      </w:r>
      <w:r w:rsidDel="00000000" w:rsidR="00000000" w:rsidRPr="00000000">
        <w:rPr>
          <w:rtl w:val="0"/>
        </w:rPr>
        <w:t xml:space="preserve">Il Registro di sistema è un database gerarchico che memorizza configurazioni del sistema operativo e dell'ambiente desktop.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v9vvll0lv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1: Accesso al Registro di sistema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Aprire il </w:t>
      </w:r>
      <w:r w:rsidDel="00000000" w:rsidR="00000000" w:rsidRPr="00000000">
        <w:rPr>
          <w:b w:val="1"/>
          <w:rtl w:val="0"/>
        </w:rPr>
        <w:t xml:space="preserve">Registry Editor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Navigare attraverso le cinque principali sezioni (hive):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HKEY_CLASSES_ROOT</w:t>
      </w:r>
      <w:r w:rsidDel="00000000" w:rsidR="00000000" w:rsidRPr="00000000">
        <w:rPr>
          <w:rtl w:val="0"/>
        </w:rPr>
        <w:t xml:space="preserve">: Associazioni di file ed estensioni.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HKEY_CURRENT_USER</w:t>
      </w:r>
      <w:r w:rsidDel="00000000" w:rsidR="00000000" w:rsidRPr="00000000">
        <w:rPr>
          <w:rtl w:val="0"/>
        </w:rPr>
        <w:t xml:space="preserve">: Configurazioni dell’utente corrente.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HKEY_LOCAL_MACHINE</w:t>
      </w:r>
      <w:r w:rsidDel="00000000" w:rsidR="00000000" w:rsidRPr="00000000">
        <w:rPr>
          <w:rtl w:val="0"/>
        </w:rPr>
        <w:t xml:space="preserve">: Configurazioni specifiche del computer.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HKEY_USERS</w:t>
      </w:r>
      <w:r w:rsidDel="00000000" w:rsidR="00000000" w:rsidRPr="00000000">
        <w:rPr>
          <w:rtl w:val="0"/>
        </w:rPr>
        <w:t xml:space="preserve">: Configurazioni di tutti gli utenti.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HKEY_CURRENT_CONFIG</w:t>
      </w:r>
      <w:r w:rsidDel="00000000" w:rsidR="00000000" w:rsidRPr="00000000">
        <w:rPr>
          <w:rtl w:val="0"/>
        </w:rPr>
        <w:t xml:space="preserve">: Informazioni hardware utilizzate durante l'avvio.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qzjwdmcokcf" w:id="10"/>
      <w:bookmarkEnd w:id="10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4329113" cy="299873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99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bhfxr4msdj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2: Modifica di una chiave di registro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Navigare alla chiave </w:t>
      </w:r>
      <w:r w:rsidDel="00000000" w:rsidR="00000000" w:rsidRPr="00000000">
        <w:rPr>
          <w:b w:val="1"/>
          <w:rtl w:val="0"/>
        </w:rPr>
        <w:t xml:space="preserve">EulaAccepted</w:t>
      </w:r>
      <w:r w:rsidDel="00000000" w:rsidR="00000000" w:rsidRPr="00000000">
        <w:rPr>
          <w:rtl w:val="0"/>
        </w:rPr>
        <w:t xml:space="preserve"> per Process Explorer: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HKEY_CURRENT_USER &gt; Software &gt; Sysinternals &gt; Process Explorer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valore predefinito è </w:t>
      </w:r>
      <w:r w:rsidDel="00000000" w:rsidR="00000000" w:rsidRPr="00000000">
        <w:rPr>
          <w:b w:val="1"/>
          <w:rtl w:val="0"/>
        </w:rPr>
        <w:t xml:space="preserve">0x00000001(1)</w:t>
      </w:r>
      <w:r w:rsidDel="00000000" w:rsidR="00000000" w:rsidRPr="00000000">
        <w:rPr>
          <w:rtl w:val="0"/>
        </w:rPr>
        <w:t xml:space="preserve">, che indica che l'EULA è stata accettata.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Modificare il valore a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per simulare il rifiuto dell'EULA.</w:t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71988" cy="300113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00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Effetto:</w:t>
        <w:br w:type="textWrapping"/>
      </w:r>
      <w:r w:rsidDel="00000000" w:rsidR="00000000" w:rsidRPr="00000000">
        <w:rPr>
          <w:rtl w:val="0"/>
        </w:rPr>
        <w:t xml:space="preserve">All’apertura di Process Explorer, viene visualizzato nuovamente il contratto di licenza.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or0uwe6p2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ldiy4tgre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psstfkmcv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a7qpwzl0i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Conclusioni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esercitazione ha dimostrato come: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Esplorare processi attivi e gestirli tramite </w:t>
      </w:r>
      <w:r w:rsidDel="00000000" w:rsidR="00000000" w:rsidRPr="00000000">
        <w:rPr>
          <w:b w:val="1"/>
          <w:rtl w:val="0"/>
        </w:rPr>
        <w:t xml:space="preserve">Process Explorer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Analizzare i thread e gli handle di un processo per comprendere l'allocazione delle risorse.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Modificare impostazioni specifiche nel Registro di sistema per configurare il comportamento delle applicazioni.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L'uso di strumenti avanzati come Process Explorer e il Registry Editor è fondamentale per il monitoraggio e la gestione delle risorse del sistema, nonché per l’individuazione di potenziali attività sospette.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technet.microsoft.com/en-us/sysinternals/bb842062.aspx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