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DC08235" wp14:textId="5B0765DD">
      <w:r w:rsidR="48B53A1B">
        <w:rPr/>
        <w:t>S5 L2</w:t>
      </w:r>
    </w:p>
    <w:p w:rsidR="48B53A1B" w:rsidRDefault="48B53A1B" w14:paraId="1987B248" w14:textId="00F5F1DF">
      <w:r w:rsidR="48B53A1B">
        <w:rPr/>
        <w:t>TECNICHE DI SCANSIONE CON NMAP</w:t>
      </w:r>
    </w:p>
    <w:p w:rsidR="00FF1C93" w:rsidP="1EC4FD9A" w:rsidRDefault="00FF1C93" w14:paraId="3DB64CA2" w14:textId="58C7CABC">
      <w:pPr>
        <w:spacing w:before="240" w:beforeAutospacing="off" w:after="240" w:afterAutospacing="off"/>
      </w:pPr>
      <w:r w:rsidRPr="1EC4FD9A" w:rsidR="00FF1C93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In questa esercitazione abbiamo utilizzato  </w:t>
      </w:r>
      <w:proofErr w:type="spellStart"/>
      <w:r w:rsidRPr="1EC4FD9A" w:rsidR="00FF1C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Nmap</w:t>
      </w:r>
      <w:proofErr w:type="spellEnd"/>
      <w:r w:rsidRPr="1EC4FD9A" w:rsidR="00FF1C93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per eseguire una serie di scansioni su due target:  </w:t>
      </w:r>
      <w:proofErr w:type="spellStart"/>
      <w:r w:rsidRPr="1EC4FD9A" w:rsidR="00FF1C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Metasploitable</w:t>
      </w:r>
      <w:proofErr w:type="spellEnd"/>
      <w:r w:rsidRPr="1EC4FD9A" w:rsidR="00FF1C93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, e </w:t>
      </w:r>
      <w:r w:rsidRPr="1EC4FD9A" w:rsidR="00FF1C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Windows 10</w:t>
      </w:r>
      <w:r w:rsidRPr="1EC4FD9A" w:rsidR="00FF1C93">
        <w:rPr>
          <w:rFonts w:ascii="Aptos" w:hAnsi="Aptos" w:eastAsia="Aptos" w:cs="Aptos"/>
          <w:noProof w:val="0"/>
          <w:sz w:val="24"/>
          <w:szCs w:val="24"/>
          <w:lang w:val="it-IT"/>
        </w:rPr>
        <w:t>. Ogni tipo di scansione rivela aspetti diversi delle macchine di destinazione, fornendo così una visione più completa di dati utili.</w:t>
      </w:r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</w:t>
      </w:r>
    </w:p>
    <w:p w:rsidR="2BA8EA2E" w:rsidP="1EC4FD9A" w:rsidRDefault="2BA8EA2E" w14:paraId="714F2B66" w14:textId="2E15DE20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it-IT"/>
        </w:rPr>
      </w:pPr>
      <w:r w:rsidR="2BA8EA2E">
        <w:drawing>
          <wp:inline wp14:editId="1D316908" wp14:anchorId="2FDAF79A">
            <wp:extent cx="5448302" cy="5724524"/>
            <wp:effectExtent l="0" t="0" r="0" b="0"/>
            <wp:docPr id="453539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eb02949d5246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B22E7" w:rsidP="1EC4FD9A" w:rsidRDefault="0C1B22E7" w14:paraId="73E23C12" w14:textId="75133174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it-IT"/>
        </w:rPr>
      </w:pPr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 xml:space="preserve">OS </w:t>
      </w:r>
      <w:proofErr w:type="spellStart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Fingerprint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La prima scansione effettuata su </w:t>
      </w:r>
      <w:proofErr w:type="spellStart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Metasploitable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è stata l’</w:t>
      </w:r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 xml:space="preserve">OS </w:t>
      </w:r>
      <w:proofErr w:type="spellStart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Fingerprint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con il comando </w:t>
      </w:r>
      <w:proofErr w:type="spellStart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>nmap</w:t>
      </w:r>
      <w:proofErr w:type="spellEnd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 xml:space="preserve"> -O 192.168.1.5</w:t>
      </w:r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. Questo tipo di scansione </w:t>
      </w:r>
      <w:r w:rsidRPr="1EC4FD9A" w:rsidR="03FCE410">
        <w:rPr>
          <w:rFonts w:ascii="Aptos" w:hAnsi="Aptos" w:eastAsia="Aptos" w:cs="Aptos"/>
          <w:noProof w:val="0"/>
          <w:sz w:val="24"/>
          <w:szCs w:val="24"/>
          <w:lang w:val="it-IT"/>
        </w:rPr>
        <w:t>ci serve per</w:t>
      </w:r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identificare il sistema operativo. Questo è uno dei modi fondamentali per avere un quadro generale della macchina target</w:t>
      </w:r>
      <w:r w:rsidRPr="1EC4FD9A" w:rsidR="56EB82AD">
        <w:rPr>
          <w:rFonts w:ascii="Aptos" w:hAnsi="Aptos" w:eastAsia="Aptos" w:cs="Aptos"/>
          <w:noProof w:val="0"/>
          <w:sz w:val="24"/>
          <w:szCs w:val="24"/>
          <w:lang w:val="it-IT"/>
        </w:rPr>
        <w:t>.</w:t>
      </w:r>
    </w:p>
    <w:p w:rsidR="6AF204E9" w:rsidP="1EC4FD9A" w:rsidRDefault="6AF204E9" w14:paraId="10423A41" w14:textId="2745736C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it-IT"/>
        </w:rPr>
      </w:pPr>
      <w:r w:rsidR="6AF204E9">
        <w:drawing>
          <wp:inline wp14:editId="4662DF0F" wp14:anchorId="32473B72">
            <wp:extent cx="5667374" cy="5724524"/>
            <wp:effectExtent l="0" t="0" r="0" b="0"/>
            <wp:docPr id="2061635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77d7e6f2c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B22E7" w:rsidP="1EC4FD9A" w:rsidRDefault="0C1B22E7" w14:paraId="0C7B5016" w14:textId="642D545E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it-IT"/>
        </w:rPr>
      </w:pPr>
      <w:proofErr w:type="spellStart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Syn</w:t>
      </w:r>
      <w:proofErr w:type="spellEnd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 xml:space="preserve"> </w:t>
      </w:r>
      <w:proofErr w:type="spellStart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Scan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Successivamente, abbiamo eseguito una </w:t>
      </w:r>
      <w:proofErr w:type="spellStart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Syn</w:t>
      </w:r>
      <w:proofErr w:type="spellEnd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 xml:space="preserve"> </w:t>
      </w:r>
      <w:proofErr w:type="spellStart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Scan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(</w:t>
      </w:r>
      <w:proofErr w:type="spellStart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>nmap</w:t>
      </w:r>
      <w:proofErr w:type="spellEnd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 xml:space="preserve"> -</w:t>
      </w:r>
      <w:proofErr w:type="spellStart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>sS</w:t>
      </w:r>
      <w:proofErr w:type="spellEnd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 xml:space="preserve"> 192.168.1.5</w:t>
      </w:r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). Questo tipo di scansione invia pacchetti SYN al target senza completare la connessione. Questa tecnica è particolarmente utile in quanto è più veloce e meno rilevabile da eventuali sistemi di difesa, poiché lascia meno tracce nel registro di sistema.</w:t>
      </w:r>
    </w:p>
    <w:p w:rsidR="4AD512EA" w:rsidP="1EC4FD9A" w:rsidRDefault="4AD512EA" w14:paraId="15E033E6" w14:textId="00BE4A31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it-IT"/>
        </w:rPr>
      </w:pPr>
      <w:r w:rsidR="4AD512EA">
        <w:drawing>
          <wp:inline wp14:editId="329F8E8F" wp14:anchorId="1938CABE">
            <wp:extent cx="5724524" cy="4686300"/>
            <wp:effectExtent l="0" t="0" r="0" b="0"/>
            <wp:docPr id="1980192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b4a7b69d4a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B22E7" w:rsidP="1EC4FD9A" w:rsidRDefault="0C1B22E7" w14:paraId="585669A5" w14:textId="3646380D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it-IT"/>
        </w:rPr>
      </w:pPr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 xml:space="preserve">TCP Connect </w:t>
      </w:r>
      <w:proofErr w:type="spellStart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Scan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Per confrontare i risultati ottenuti con la </w:t>
      </w:r>
      <w:proofErr w:type="spellStart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Syn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</w:t>
      </w:r>
      <w:proofErr w:type="spellStart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Scan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, abbiamo eseguito una </w:t>
      </w:r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 xml:space="preserve">TCP Connect </w:t>
      </w:r>
      <w:proofErr w:type="spellStart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Scan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(</w:t>
      </w:r>
      <w:proofErr w:type="spellStart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>nmap</w:t>
      </w:r>
      <w:proofErr w:type="spellEnd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 xml:space="preserve"> -</w:t>
      </w:r>
      <w:proofErr w:type="spellStart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>sT</w:t>
      </w:r>
      <w:proofErr w:type="spellEnd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 xml:space="preserve"> 192.168.1.5</w:t>
      </w:r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). Questa scansione stabilisce una connessione completa (completando il "</w:t>
      </w:r>
      <w:proofErr w:type="spellStart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three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-way </w:t>
      </w:r>
      <w:proofErr w:type="spellStart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handshake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") con ogni porta rilevata. A differenza della </w:t>
      </w:r>
      <w:proofErr w:type="spellStart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Syn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</w:t>
      </w:r>
      <w:proofErr w:type="spellStart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Scan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, è meno discreta e più visibile al target.</w:t>
      </w:r>
    </w:p>
    <w:p w:rsidR="0C1B22E7" w:rsidP="1EC4FD9A" w:rsidRDefault="0C1B22E7" w14:paraId="3DFBED6B" w14:textId="0E810FA2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it-IT"/>
        </w:rPr>
      </w:pPr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 xml:space="preserve">Differenze tra </w:t>
      </w:r>
      <w:proofErr w:type="spellStart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Syn</w:t>
      </w:r>
      <w:proofErr w:type="spellEnd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 xml:space="preserve"> </w:t>
      </w:r>
      <w:proofErr w:type="spellStart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Scan</w:t>
      </w:r>
      <w:proofErr w:type="spellEnd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 xml:space="preserve"> e TCP Connect</w:t>
      </w:r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: In termini di porte e servizi rilevati, i risultati delle due scansioni sono simili, come mostrato negli </w:t>
      </w:r>
      <w:proofErr w:type="spellStart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screenshot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allegati. Tuttavia, la </w:t>
      </w:r>
      <w:proofErr w:type="spellStart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Syn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</w:t>
      </w:r>
      <w:proofErr w:type="spellStart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Scan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è generalmente preferita per scansioni iniziali di scoperta grazie alla sua maggiore velocità e furtività, mentre la TCP Connect può essere usata quando non si hanno privilegi elevati.</w:t>
      </w:r>
    </w:p>
    <w:p w:rsidR="3878484E" w:rsidP="1EC4FD9A" w:rsidRDefault="3878484E" w14:paraId="6D961BE4" w14:textId="1C822090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it-IT"/>
        </w:rPr>
      </w:pPr>
      <w:r w:rsidR="3878484E">
        <w:drawing>
          <wp:inline wp14:editId="058E3B07" wp14:anchorId="5086B3D1">
            <wp:extent cx="5772148" cy="4686300"/>
            <wp:effectExtent l="0" t="0" r="0" b="0"/>
            <wp:docPr id="1555001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9fd1c2e11949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48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B22E7" w:rsidP="1EC4FD9A" w:rsidRDefault="0C1B22E7" w14:paraId="134491F5" w14:textId="732B17F7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it-IT"/>
        </w:rPr>
      </w:pPr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 xml:space="preserve">Version </w:t>
      </w:r>
      <w:proofErr w:type="spellStart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Detection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Abbiamo poi utilizzato la funzione di </w:t>
      </w:r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 xml:space="preserve">Version </w:t>
      </w:r>
      <w:proofErr w:type="spellStart"/>
      <w:r w:rsidRPr="1EC4FD9A" w:rsidR="0C1B22E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Detection</w:t>
      </w:r>
      <w:proofErr w:type="spellEnd"/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(</w:t>
      </w:r>
      <w:proofErr w:type="spellStart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>nmap</w:t>
      </w:r>
      <w:proofErr w:type="spellEnd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 xml:space="preserve"> -</w:t>
      </w:r>
      <w:proofErr w:type="spellStart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>sV</w:t>
      </w:r>
      <w:proofErr w:type="spellEnd"/>
      <w:r w:rsidRPr="1EC4FD9A" w:rsidR="0C1B22E7">
        <w:rPr>
          <w:rFonts w:ascii="Consolas" w:hAnsi="Consolas" w:eastAsia="Consolas" w:cs="Consolas"/>
          <w:noProof w:val="0"/>
          <w:sz w:val="24"/>
          <w:szCs w:val="24"/>
          <w:lang w:val="it-IT"/>
        </w:rPr>
        <w:t xml:space="preserve"> 192.168.1.5</w:t>
      </w:r>
      <w:r w:rsidRPr="1EC4FD9A" w:rsidR="0C1B22E7">
        <w:rPr>
          <w:rFonts w:ascii="Aptos" w:hAnsi="Aptos" w:eastAsia="Aptos" w:cs="Aptos"/>
          <w:noProof w:val="0"/>
          <w:sz w:val="24"/>
          <w:szCs w:val="24"/>
          <w:lang w:val="it-IT"/>
        </w:rPr>
        <w:t>) per identificare le versioni specifiche dei servizi in esecuzione sulle porte aperte. Questo tipo di scansione è utile per ottenere dettagli più approfonditi su possibili vulnerabilità dei servizi stessi, dal momento che versioni datate o specifiche possono avere vulnerabilità note.</w:t>
      </w:r>
    </w:p>
    <w:p w:rsidR="2FDDCA63" w:rsidP="1EC4FD9A" w:rsidRDefault="2FDDCA63" w14:paraId="4CDD016C" w14:textId="562DF544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it-IT"/>
        </w:rPr>
      </w:pPr>
      <w:r w:rsidR="2FDDCA63">
        <w:drawing>
          <wp:inline wp14:editId="47133656" wp14:anchorId="657712BE">
            <wp:extent cx="5724524" cy="4733926"/>
            <wp:effectExtent l="0" t="0" r="0" b="0"/>
            <wp:docPr id="572649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e7863087d8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DCA63" w:rsidP="1EC4FD9A" w:rsidRDefault="2FDDCA63" w14:paraId="3BA810E2" w14:textId="5C91DAF6">
      <w:pPr>
        <w:pStyle w:val="Normal"/>
        <w:rPr>
          <w:rFonts w:ascii="Aptos" w:hAnsi="Aptos" w:eastAsia="Aptos" w:cs="Aptos"/>
          <w:noProof w:val="0"/>
          <w:sz w:val="24"/>
          <w:szCs w:val="24"/>
          <w:lang w:val="it-IT"/>
        </w:rPr>
      </w:pPr>
      <w:r w:rsidRPr="1EC4FD9A" w:rsidR="2FDDCA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 xml:space="preserve">OS </w:t>
      </w:r>
      <w:proofErr w:type="spellStart"/>
      <w:r w:rsidRPr="1EC4FD9A" w:rsidR="2FDDCA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Fingerprint</w:t>
      </w:r>
      <w:proofErr w:type="spellEnd"/>
      <w:r w:rsidRPr="1EC4FD9A" w:rsidR="2FDDCA63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Per il sistema Windows, abbiamo eseguito nuovamente la scansione </w:t>
      </w:r>
      <w:r w:rsidRPr="1EC4FD9A" w:rsidR="2FDDCA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 xml:space="preserve">OS </w:t>
      </w:r>
      <w:proofErr w:type="spellStart"/>
      <w:r w:rsidRPr="1EC4FD9A" w:rsidR="2FDDCA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it-IT"/>
        </w:rPr>
        <w:t>Fingerprint</w:t>
      </w:r>
      <w:proofErr w:type="spellEnd"/>
      <w:r w:rsidRPr="1EC4FD9A" w:rsidR="2FDDCA63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(</w:t>
      </w:r>
      <w:proofErr w:type="spellStart"/>
      <w:r w:rsidRPr="1EC4FD9A" w:rsidR="2FDDCA63">
        <w:rPr>
          <w:rFonts w:ascii="Consolas" w:hAnsi="Consolas" w:eastAsia="Consolas" w:cs="Consolas"/>
          <w:noProof w:val="0"/>
          <w:sz w:val="24"/>
          <w:szCs w:val="24"/>
          <w:lang w:val="it-IT"/>
        </w:rPr>
        <w:t>nmap</w:t>
      </w:r>
      <w:proofErr w:type="spellEnd"/>
      <w:r w:rsidRPr="1EC4FD9A" w:rsidR="2FDDCA63">
        <w:rPr>
          <w:rFonts w:ascii="Consolas" w:hAnsi="Consolas" w:eastAsia="Consolas" w:cs="Consolas"/>
          <w:noProof w:val="0"/>
          <w:sz w:val="24"/>
          <w:szCs w:val="24"/>
          <w:lang w:val="it-IT"/>
        </w:rPr>
        <w:t xml:space="preserve"> -O </w:t>
      </w:r>
      <w:r w:rsidRPr="1EC4FD9A" w:rsidR="3D62823A">
        <w:rPr>
          <w:rFonts w:ascii="Consolas" w:hAnsi="Consolas" w:eastAsia="Consolas" w:cs="Consolas"/>
          <w:noProof w:val="0"/>
          <w:sz w:val="24"/>
          <w:szCs w:val="24"/>
          <w:lang w:val="it-IT"/>
        </w:rPr>
        <w:t>192.168.1.6</w:t>
      </w:r>
      <w:r w:rsidRPr="1EC4FD9A" w:rsidR="2FDDCA63">
        <w:rPr>
          <w:rFonts w:ascii="Aptos" w:hAnsi="Aptos" w:eastAsia="Aptos" w:cs="Aptos"/>
          <w:noProof w:val="0"/>
          <w:sz w:val="24"/>
          <w:szCs w:val="24"/>
          <w:lang w:val="it-IT"/>
        </w:rPr>
        <w:t>). Anche in questo caso, l’obiettivo era identificare il sistema operativo.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b0406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34CFEF"/>
    <w:rsid w:val="00FF1C93"/>
    <w:rsid w:val="03FCE410"/>
    <w:rsid w:val="065DB673"/>
    <w:rsid w:val="0C1B22E7"/>
    <w:rsid w:val="1EC4FD9A"/>
    <w:rsid w:val="2BA8EA2E"/>
    <w:rsid w:val="2E414CD8"/>
    <w:rsid w:val="2FDDCA63"/>
    <w:rsid w:val="3878484E"/>
    <w:rsid w:val="3D62823A"/>
    <w:rsid w:val="3E62C373"/>
    <w:rsid w:val="48B53A1B"/>
    <w:rsid w:val="49A9F459"/>
    <w:rsid w:val="4AD512EA"/>
    <w:rsid w:val="4D7917E8"/>
    <w:rsid w:val="4E6D2630"/>
    <w:rsid w:val="55271959"/>
    <w:rsid w:val="5551943C"/>
    <w:rsid w:val="56EB82AD"/>
    <w:rsid w:val="588415A8"/>
    <w:rsid w:val="66409CBD"/>
    <w:rsid w:val="6AF204E9"/>
    <w:rsid w:val="7634CFEF"/>
    <w:rsid w:val="7ECDA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4CFEF"/>
  <w15:chartTrackingRefBased/>
  <w15:docId w15:val="{9E78A128-E208-4922-B05A-52E04E60F01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it-I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deb02949d5246f9" /><Relationship Type="http://schemas.openxmlformats.org/officeDocument/2006/relationships/image" Target="/media/image2.png" Id="Rdf277d7e6f2c466c" /><Relationship Type="http://schemas.openxmlformats.org/officeDocument/2006/relationships/image" Target="/media/image3.png" Id="R4bb4a7b69d4a4f5f" /><Relationship Type="http://schemas.openxmlformats.org/officeDocument/2006/relationships/image" Target="/media/image4.png" Id="R219fd1c2e119494c" /><Relationship Type="http://schemas.openxmlformats.org/officeDocument/2006/relationships/image" Target="/media/image5.png" Id="R96e7863087d84c37" /><Relationship Type="http://schemas.openxmlformats.org/officeDocument/2006/relationships/numbering" Target="numbering.xml" Id="R185debdae00546c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2024-10-29T15:16:08.6249524Z</dcterms:created>
  <dcterms:modified xsi:type="dcterms:W3CDTF">2024-10-29T15:49:45.3647645Z</dcterms:modified>
  <dc:creator>Sara Amato</dc:creator>
  <lastModifiedBy>Sara Amato</lastModifiedBy>
</coreProperties>
</file>