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caps/>
          <w:color w:val="1F497D"/>
          <w:sz w:val="18"/>
        </w:rPr>
        <w:t>RATIO  •  Approfondimenti per Professionisti e Imprese</w:t>
      </w:r>
    </w:p>
    <w:p>
      <w:pPr>
        <w:spacing w:after="40" w:before="40"/>
        <w:pBdr>
          <w:bottom w:val="single" w:sz="6" w:space="1" w:color="1F497D"/>
        </w:pBdr>
      </w:pPr>
    </w:p>
    <w:p>
      <w:pPr>
        <w:jc w:val="right"/>
      </w:pPr>
      <w:r>
        <w:rPr>
          <w:rFonts w:ascii="Calibri" w:hAnsi="Calibri"/>
          <w:i/>
          <w:color w:val="606060"/>
          <w:sz w:val="17"/>
        </w:rPr>
        <w:t>Settembre 2026  |  Mercato AI e Adozione nelle Imprese</w:t>
      </w:r>
    </w:p>
    <w:p/>
    <w:p>
      <w:pPr>
        <w:spacing w:after="120"/>
        <w:jc w:val="left"/>
      </w:pPr>
      <w:r>
        <w:rPr>
          <w:rFonts w:ascii="Calibri" w:hAnsi="Calibri"/>
          <w:b/>
          <w:color w:val="1F497D"/>
          <w:sz w:val="48"/>
        </w:rPr>
        <w:t>Il raddoppio che non convince. Un'impresa su cinque usa l'AI, le altre quattro aspettano.</w:t>
      </w:r>
    </w:p>
    <w:p>
      <w:pPr>
        <w:spacing w:after="200"/>
        <w:jc w:val="left"/>
      </w:pPr>
      <w:r>
        <w:rPr>
          <w:rFonts w:ascii="Calibri" w:hAnsi="Calibri"/>
          <w:i/>
          <w:color w:val="2E74B5"/>
          <w:sz w:val="26"/>
        </w:rPr>
        <w:t>Il rapporto Unioncamere-Dintec del 17 settembre 2026 certifica che le imprese italiane che usano l'AI sono passate dal 13,1% al 19,5% in un anno. Nelle grandi aziende siamo oltre il 50%. Nelle piccole, al 15%. Il professionista che segue PMI dovrebbe leggere questo dato non come una notizia positiva, ma come una mappa di dove si concentra il lavoro da fare.</w:t>
      </w:r>
    </w:p>
    <w:p>
      <w:pPr>
        <w:spacing w:after="40" w:before="40"/>
        <w:pBdr>
          <w:bottom w:val="single" w:sz="6" w:space="1" w:color="1F497D"/>
        </w:pBdr>
      </w:pPr>
    </w:p>
    <w:p>
      <w:pPr>
        <w:spacing w:after="320"/>
        <w:jc w:val="left"/>
      </w:pPr>
      <w:r>
        <w:rPr>
          <w:rFonts w:ascii="Calibri" w:hAnsi="Calibri"/>
          <w:color w:val="808080"/>
          <w:sz w:val="18"/>
        </w:rPr>
        <w:t>A cura della Redazione Ratio  •  18 settembre 2026</w:t>
      </w:r>
    </w:p>
    <w:p>
      <w:pPr>
        <w:spacing w:after="160" w:line="320" w:lineRule="exact"/>
        <w:jc w:val="both"/>
      </w:pPr>
      <w:r>
        <w:rPr>
          <w:rFonts w:ascii="Calibri" w:hAnsi="Calibri"/>
          <w:sz w:val="22"/>
        </w:rPr>
        <w:t>Se chiedete a un titolare di PMI italiana se usa l'intelligenza artificiale in azienda, la risposta più frequente è no. Se poi gli chiedete se usa ChatGPT, Copilot o strumenti simili per preparare offerte, rispondere a email, riassumere contratti o fare ricerche, la risposta spesso cambia. Il dato Unioncamere-Dintec pubblicato il 17 settembre 2026, che certifica il 19,5% di imprese italiane che usano l'AI, va letto con questa premessa: misura le imprese che hanno dichiarato un uso strutturato di tecnologie AI in almeno uno dei loro processi, attraverso il questionario Selfi4.0 somministrato dai Punti Impresa Digitale delle Camere di commercio, su un campione di oltre 20.000 rilevazioni effettuate negli ultimi due anni. Non misura l'uso informale, individuale, non dichiarato, che nelle PMI italiane è probabilmente molto più diffuso. Il 19,5% è quindi il pavimento, non il soffitto. La crescita però è reale: dal 13,1% del 2024 al 19,5% del 2025 è quasi un raddoppio in dodici mesi, e la direzione è inequivocabile.</w:t>
      </w:r>
    </w:p>
    <w:p>
      <w:pPr>
        <w:spacing w:after="160" w:line="320" w:lineRule="exact"/>
        <w:jc w:val="both"/>
      </w:pPr>
      <w:r>
        <w:rPr>
          <w:rFonts w:ascii="Calibri" w:hAnsi="Calibri"/>
          <w:sz w:val="22"/>
        </w:rPr>
        <w:t>La scomposizione del dato è quella che dovrebbe preoccupare chiunque lavori con le piccole imprese. Nelle grandi aziende, quelle con più di 250 dipendenti, la quota di adozione supera il 50%: più di una su due ha già integrato l'AI in qualche forma strutturata nei propri processi. Nelle imprese con meno di 50 dipendenti, la quota scende al 15%. Questo divario non è una curiosità statistica: è un divario competitivo che si allarga ogni anno. La grande azienda che ottimizza la gestione documentale con l'AI nel 2025 riduce i costi, accelera i cicli, risponde meglio ai clienti. La PMI che aspetta accumula uno svantaggio che con il tempo diventa strutturale, non recuperabile con un singolo investimento futuro. Il mercato non aspetta chi si prepara a distanza: si sposta mentre ci si prepara.</w:t>
      </w:r>
    </w:p>
    <w:p>
      <w:pPr>
        <w:spacing w:before="280" w:after="120"/>
      </w:pPr>
      <w:r>
        <w:rPr>
          <w:rFonts w:ascii="Calibri" w:hAnsi="Calibri"/>
          <w:b/>
          <w:color w:val="1F497D"/>
          <w:sz w:val="24"/>
        </w:rPr>
        <w:t>Il freno che nessuno vuole affrontare davvero</w:t>
      </w:r>
    </w:p>
    <w:p>
      <w:pPr>
        <w:spacing w:after="160" w:line="320" w:lineRule="exact"/>
        <w:jc w:val="both"/>
      </w:pPr>
      <w:r>
        <w:rPr>
          <w:rFonts w:ascii="Calibri" w:hAnsi="Calibri"/>
          <w:sz w:val="22"/>
        </w:rPr>
        <w:t>Il dato più rilevante del rapporto Unioncamere non è la percentuale di chi usa l'AI: è la percentuale di chi non la usa pur dichiarando di volerlo fare. Il 58,6% delle PMI italiane indica la mancanza di competenze digitali come primo ostacolo all'adozione dell'intelligenza artificiale. Solo il 7% ha avviato percorsi formativi strutturati sul tema. Questo squilibrio ha una logica solo apparente: le PMI percepiscono il problema come tecnologico, non come umano. Comprano software, sottoscrivono abbonamenti, implementano strumenti nuovi. Poi scoprono che i dipendenti non sanno usarli in modo produttivo, che i processi non sono stati ridisegnati per accoglierli, che i risultati promessi non arrivano. Il software non è il problema. La preparazione delle persone che lo usano è il problema. La tecnologia, nel 2026, costa poco. La competenza per usarla bene è la risorsa scarsa.</w:t>
      </w:r>
    </w:p>
    <w:p>
      <w:pPr>
        <w:spacing w:before="280" w:after="120"/>
      </w:pPr>
      <w:r>
        <w:rPr>
          <w:rFonts w:ascii="Calibri" w:hAnsi="Calibri"/>
          <w:b/>
          <w:color w:val="1F497D"/>
          <w:sz w:val="24"/>
        </w:rPr>
        <w:t>Cosa stanno adottando le imprese</w:t>
      </w:r>
    </w:p>
    <w:p>
      <w:pPr>
        <w:spacing w:after="160" w:line="320" w:lineRule="exact"/>
        <w:jc w:val="both"/>
      </w:pPr>
      <w:r>
        <w:rPr>
          <w:rFonts w:ascii="Calibri" w:hAnsi="Calibri"/>
          <w:sz w:val="22"/>
        </w:rPr>
        <w:t>La tecnologia AI più diffusa nelle imprese italiane con almeno dieci addetti è il text mining, adottato dall'11,6% del totale: la capacità di estrarre informazioni strutturate da testi non strutturati, applicata a contratti, email, documenti, feedback. Seguono i sistemi di recommendation, i chatbot e le interfacce conversazionali, i sistemi di riconoscimento automatico di immagini. Questi numeri descrivono un'adozione ancora concentrata sui processi più standardizzabili: quelli con dati abbondanti, formati prevedibili, operazioni ripetitive ad alto volume. L'AI generativa, quella che produce testi, analisi e codice, è sottorappresentata nelle rilevazioni Unioncamere perché viene usata spesso in modo informale, individuale, non integrato nei processi ufficiali dell'impresa. La sua diffusione reale è quasi certamente superiore a quanto le statistiche catturano, e la distanza tra uso dichiarato e uso effettivo è probabilmente l'area dove le imprese corrono i rischi maggiori senza saperlo.</w:t>
      </w:r>
    </w:p>
    <w:p>
      <w:pPr>
        <w:spacing w:after="160" w:line="320" w:lineRule="exact"/>
        <w:jc w:val="both"/>
      </w:pPr>
      <w:r>
        <w:rPr>
          <w:rFonts w:ascii="Calibri" w:hAnsi="Calibri"/>
          <w:sz w:val="22"/>
        </w:rPr>
        <w:t>Il professionista che segue una PMI italiana nel 2026 si trova di fronte a una domanda che un anno fa non aveva ancora una risposta operativa chiara. La domanda non è 'se usare l'AI', perché quella risposta è già data dal mercato. La domanda è 'perché questa impresa specifica non la usa ancora in modo strutturato, e cosa la tiene ferma'. La risposta quasi mai è il costo degli strumenti, che nel 2026 sono accessibili a qualunque dimensione di impresa. La risposta è quasi sempre la mancanza di qualcuno che aiuti l'imprenditore a capire da dove si inizia, su quale processo, con quale obiettivo misurabile. Il commercialista o il consulente che conosce i numeri dell'azienda, i suoi processi, i suoi punti di inefficienza, è nella posizione migliore per dare questa risposta. Il 19,5% delle imprese ci sta arrivando da sola. Il restante 80,5% aspetta ancora qualcuno che le aiuti a entrare dalla porta giusta.</w:t>
      </w:r>
    </w:p>
    <w:p>
      <w:pPr>
        <w:spacing w:after="40" w:before="40"/>
        <w:pBdr>
          <w:bottom w:val="single" w:sz="6" w:space="1" w:color="1F497D"/>
        </w:pBdr>
      </w:pPr>
    </w:p>
    <w:p>
      <w:pPr>
        <w:spacing w:before="200"/>
      </w:pPr>
      <w:r>
        <w:rPr>
          <w:rFonts w:ascii="Calibri" w:hAnsi="Calibri"/>
          <w:b/>
          <w:color w:val="606060"/>
          <w:sz w:val="18"/>
        </w:rPr>
        <w:t>Riferimenti</w:t>
      </w:r>
    </w:p>
    <w:p>
      <w:pPr>
        <w:spacing w:after="40"/>
      </w:pPr>
      <w:r>
        <w:rPr>
          <w:rFonts w:ascii="Calibri" w:hAnsi="Calibri"/>
          <w:color w:val="606060"/>
          <w:sz w:val="17"/>
        </w:rPr>
        <w:t>• Unioncamere-Dintec — 'Il 19,5% delle imprese italiane usa l'Intelligenza artificiale' (17 settembre 2026)</w:t>
      </w:r>
    </w:p>
    <w:p>
      <w:pPr>
        <w:spacing w:after="40"/>
      </w:pPr>
      <w:r>
        <w:rPr>
          <w:rFonts w:ascii="Calibri" w:hAnsi="Calibri"/>
          <w:color w:val="606060"/>
          <w:sz w:val="17"/>
        </w:rPr>
        <w:t>• ANSA — 'Unioncamere-Dintec, 19,5% imprese italiane usa l'Intelligenza artificiale' (17 settembre 2026)</w:t>
      </w:r>
    </w:p>
    <w:p>
      <w:pPr>
        <w:spacing w:after="40"/>
      </w:pPr>
      <w:r>
        <w:rPr>
          <w:rFonts w:ascii="Calibri" w:hAnsi="Calibri"/>
          <w:color w:val="606060"/>
          <w:sz w:val="17"/>
        </w:rPr>
        <w:t>• Teleborsa — 'Intelligenza artificiale al 19,5% nelle imprese, ma deficit competenze agisce da freno' (17 settembre 2026)</w:t>
      </w:r>
    </w:p>
    <w:p>
      <w:pPr>
        <w:spacing w:after="40"/>
      </w:pPr>
      <w:r>
        <w:rPr>
          <w:rFonts w:ascii="Calibri" w:hAnsi="Calibri"/>
          <w:color w:val="606060"/>
          <w:sz w:val="17"/>
        </w:rPr>
        <w:t>• BusinessPeople — 'Intelligenza artificiale: il 19,5% delle imprese italiane usa l'AI' (2026)</w:t>
      </w:r>
    </w:p>
    <w:p>
      <w:pPr>
        <w:spacing w:after="40"/>
      </w:pPr>
      <w:r>
        <w:rPr>
          <w:rFonts w:ascii="Calibri" w:hAnsi="Calibri"/>
          <w:color w:val="606060"/>
          <w:sz w:val="17"/>
        </w:rPr>
        <w:t>• Edunews24 — 'Adozione IA in Italia al 19,5%, ma le PMI restano ferme al 15%' (2026)</w:t>
      </w:r>
    </w:p>
    <w:p>
      <w:pPr>
        <w:spacing w:after="40"/>
      </w:pPr>
      <w:r>
        <w:rPr>
          <w:rFonts w:ascii="Calibri" w:hAnsi="Calibri"/>
          <w:color w:val="606060"/>
          <w:sz w:val="17"/>
        </w:rPr>
        <w:t>• Unioncamere — Selfi4.0: strumento di rilevazione della maturità digitale delle imprese</w:t>
      </w:r>
    </w:p>
    <w:p>
      <w:pPr>
        <w:spacing w:after="40"/>
      </w:pPr>
      <w:r>
        <w:rPr>
          <w:rFonts w:ascii="Calibri" w:hAnsi="Calibri"/>
          <w:color w:val="606060"/>
          <w:sz w:val="17"/>
        </w:rPr>
        <w:t>• Osservatorio AI del Politecnico di Milano — Rapporto mercato AI Italia 2025-2026</w:t>
      </w:r>
    </w:p>
    <w:p>
      <w:pPr>
        <w:spacing w:before="320"/>
        <w:jc w:val="center"/>
      </w:pPr>
      <w:r>
        <w:rPr>
          <w:rFonts w:ascii="Calibri" w:hAnsi="Calibri"/>
          <w:i/>
          <w:color w:val="A0A0A0"/>
          <w:sz w:val="16"/>
        </w:rPr>
        <w:t>© 2026 Mattavelli Amodeo — Commercialisti Associati  •  Riproduzione consentita con citazione della fonte</w:t>
      </w:r>
    </w:p>
    <w:sectPr w:rsidR="00FC693F" w:rsidRPr="0006063C" w:rsidSect="00034616">
      <w:pgSz w:w="11906" w:h="16838"/>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