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Luglio 2026  |  Strategia e Adozione AI</w:t>
      </w:r>
    </w:p>
    <w:p/>
    <w:p>
      <w:pPr>
        <w:spacing w:after="120"/>
        <w:jc w:val="left"/>
      </w:pPr>
      <w:r>
        <w:rPr>
          <w:rFonts w:ascii="Calibri" w:hAnsi="Calibri"/>
          <w:b/>
          <w:color w:val="1F497D"/>
          <w:sz w:val="48"/>
        </w:rPr>
        <w:t>Otto imprenditori su dieci non delegano all'AI</w:t>
        <w:br/>
        <w:t>le decisioni finanziarie. Ma lo fanno gia'.</w:t>
      </w:r>
    </w:p>
    <w:p>
      <w:pPr>
        <w:spacing w:after="200"/>
        <w:jc w:val="left"/>
      </w:pPr>
      <w:r>
        <w:rPr>
          <w:rFonts w:ascii="Calibri" w:hAnsi="Calibri"/>
          <w:i/>
          <w:color w:val="2E74B5"/>
          <w:sz w:val="26"/>
        </w:rPr>
        <w:t>Una ricerca di luglio 2026 mostra che la grande maggioranza degli imprenditori italiani non si fida dell'AI per le decisioni economiche. Il paradosso e' che molti di loro usano gia' strumenti AI nei processi che alimentano quelle stesse decisioni, senza averlo formalizzato e senza aver definito chi controlla gli output.</w:t>
      </w:r>
    </w:p>
    <w:p>
      <w:pPr>
        <w:spacing w:after="40" w:before="40"/>
        <w:pBdr>
          <w:bottom w:val="single" w:sz="6" w:space="1" w:color="1F497D"/>
        </w:pBdr>
      </w:pPr>
    </w:p>
    <w:p>
      <w:pPr>
        <w:spacing w:after="320"/>
        <w:jc w:val="left"/>
      </w:pPr>
      <w:r>
        <w:rPr>
          <w:rFonts w:ascii="Calibri" w:hAnsi="Calibri"/>
          <w:color w:val="808080"/>
          <w:sz w:val="18"/>
        </w:rPr>
        <w:t>A cura della Redazione Ratio  •  17 luglio 2026</w:t>
      </w:r>
    </w:p>
    <w:p>
      <w:pPr>
        <w:spacing w:after="160" w:line="320" w:lineRule="exact"/>
        <w:jc w:val="both"/>
      </w:pPr>
      <w:r>
        <w:rPr>
          <w:rFonts w:ascii="Calibri" w:hAnsi="Calibri"/>
          <w:sz w:val="22"/>
        </w:rPr>
        <w:t>Qonto, il neobank per PMI e professionisti, ha pubblicato a luglio 2026 i risultati di una rilevazione su come gli imprenditori italiani usano l'AI nelle decisioni finanziarie. I numeri principali: il 78% degli intervistati ha dichiarato che non delegherebbe decisioni finanziarie all'AI, il 36% per mancanza di fiducia nel sistema e il 42% perche' vuole mantenere il controllo diretto. La stessa ricerca, nella sua analisi qualitativa, riporta che molti di questi imprenditori usano gia' strumenti AI per l'analisi dei flussi di cassa, per il confronto tra offerte di fornitori, per la redazione di offerte commerciali con impatto sui prezzi. Il gap tra cio' che si dichiara di non voler delegare e cio' che si delega gia' nella pratica non e' piccolo: e' strutturale.</w:t>
      </w:r>
    </w:p>
    <w:p>
      <w:pPr>
        <w:spacing w:after="160" w:line="320" w:lineRule="exact"/>
        <w:jc w:val="both"/>
      </w:pPr>
      <w:r>
        <w:rPr>
          <w:rFonts w:ascii="Calibri" w:hAnsi="Calibri"/>
          <w:sz w:val="22"/>
        </w:rPr>
        <w:t>La distinzione che conta, e che la ricerca Qonto evidenzia senza trarne la conclusione esplicitamente, e' tra usare l'AI come strumento di supporto alla decisione e delegare la decisione all'AI. Nella pratica, il confine e' molto piu' sfumato di come appare. Un imprenditore che chiede a un sistema AI di confrontare tre opzioni di finanziamento con il costo totale stimato e l'impatto mensile sul cash flow, e sceglie poi l'opzione che l'AI presenta come piu' favorevole, non ha delegato la decisione in senso formale: ha firmato lui l'approvazione finale. Ma l'analisi che ha determinato la scelta e' stata prodotta dal sistema. Se il sistema ha commesso un errore, chi risponde della scelta?</w:t>
      </w:r>
    </w:p>
    <w:p>
      <w:pPr>
        <w:spacing w:after="160" w:line="320" w:lineRule="exact"/>
        <w:jc w:val="both"/>
      </w:pPr>
      <w:r>
        <w:rPr>
          <w:rFonts w:ascii="Calibri" w:hAnsi="Calibri"/>
          <w:sz w:val="22"/>
        </w:rPr>
        <w:t>Il dato generazionale aggiunge una dimensione che ha effetti pratici sul funzionamento degli studi e delle aziende. Tra gli imprenditori tra i 18 e i 34 anni, il 69,8% usa strumenti AI; tra gli over 55, solo il 37,5%. Negli studi o nelle aziende in cui il socio anziano o il titolare ha piu' di cinquantacinque anni, la scelta di quali strumenti usare e con quali criteri e' spesso presa da persone che usano l'AI solo marginalmente. I collaboratori piu' giovani o i colleghi che la usano quotidianamente non hanno un mandato formale per governare queste scelte. Il risultato e' un divario cognitivo interno alle organizzazioni: le persone che conoscono meglio gli strumenti hanno il minor potere decisionale su di essi.</w:t>
      </w:r>
    </w:p>
    <w:p>
      <w:pPr>
        <w:spacing w:before="280" w:after="120"/>
      </w:pPr>
      <w:r>
        <w:rPr>
          <w:rFonts w:ascii="Calibri" w:hAnsi="Calibri"/>
          <w:b/>
          <w:color w:val="1F497D"/>
          <w:sz w:val="24"/>
        </w:rPr>
        <w:t>Il rischio specifico di chi delega solo le operazioni</w:t>
      </w:r>
    </w:p>
    <w:p>
      <w:pPr>
        <w:spacing w:after="160" w:line="320" w:lineRule="exact"/>
        <w:jc w:val="both"/>
      </w:pPr>
      <w:r>
        <w:rPr>
          <w:rFonts w:ascii="Calibri" w:hAnsi="Calibri"/>
          <w:sz w:val="22"/>
        </w:rPr>
        <w:t>Il pattern che emerge dall'osservazione sul campo e' una divisione ricorrente: le decisioni strategiche ad alta posta (acquisizioni, finanziamenti, ristrutturazioni) rimangono pienamente sotto controllo umano, mentre i singoli passaggi che portano a quelle decisioni sono sempre piu' automatizzati. Analisi dei costi, ricerche di mercato, redazione di contratti, confronto tra fornitori: tutti compiti che alimentano la decisione strategica. Se questi passaggi vengono gestiti da sistemi AI senza un controllo adeguato, la qualita' della decisione strategica dipende dalla qualita' degli output AI che nessuno ha verificato correttamente. Un imprenditore che si considera in pieno controllo perche' prende lui la decisione finale, mentre delega tutta l'analisi a sistemi che nessuno governa, e' in una posizione piu' precaria di quanto percepisca.</w:t>
      </w:r>
    </w:p>
    <w:p>
      <w:pPr>
        <w:spacing w:after="160" w:line="320" w:lineRule="exact"/>
        <w:jc w:val="both"/>
      </w:pPr>
      <w:r>
        <w:rPr>
          <w:rFonts w:ascii="Calibri" w:hAnsi="Calibri"/>
          <w:sz w:val="22"/>
        </w:rPr>
        <w:t>Il rischio specifico che l'AI introduce nelle decisioni finanziarie delle PMI non e' che il sistema faccia scelte palesemente errate: e' che produca scelte plausibili a partire da dati parziali o non corretti, e che nessuno verifichi i dati perche' l'output sembra credibile. Una proiezione di cash flow basata su dati contabili importati in modo non corretto non e' ovviamente sbagliata: ha lo stesso formato di una corretta, usa le stesse formule, produce numeri coerenti tra loro ma comunque errati. Il problema non emerge finche' una linea di credito non viene esercitata su quelle proiezioni, o un fornitore non viene pagato prima che un cliente abbia effettivamente saldato il dovuto.</w:t>
      </w:r>
    </w:p>
    <w:p>
      <w:pPr>
        <w:spacing w:before="280" w:after="120"/>
      </w:pPr>
      <w:r>
        <w:rPr>
          <w:rFonts w:ascii="Calibri" w:hAnsi="Calibri"/>
          <w:b/>
          <w:color w:val="1F497D"/>
          <w:sz w:val="24"/>
        </w:rPr>
        <w:t>Costruire fiducia nel modo corretto: non evitare l'AI, governarla</w:t>
      </w:r>
    </w:p>
    <w:p>
      <w:pPr>
        <w:spacing w:after="160" w:line="320" w:lineRule="exact"/>
        <w:jc w:val="both"/>
      </w:pPr>
      <w:r>
        <w:rPr>
          <w:rFonts w:ascii="Calibri" w:hAnsi="Calibri"/>
          <w:sz w:val="22"/>
        </w:rPr>
        <w:t>Il 78% che dichiara di non fidarsi dell'AI per le decisioni finanziarie non ha torto ad essere cauto. Ha pero' torto se quella cautela lo porta a rifiutare gli strumenti senza costruire un framework di utilizzo controllato. Il percorso che funziona non e' 'usa l'AI liberamente' ne' 'non usare l'AI per le cose importanti': e' 'usa l'AI con passaggi di verifica definiti'. Per l'analisi finanziaria questo significa stabilire quali dati il sistema puo' accedere, quali output richiedono una revisione umana prima di informare una decisione, e chi nell'organizzazione e' responsabile di quella revisione.</w:t>
      </w:r>
    </w:p>
    <w:p>
      <w:pPr>
        <w:spacing w:after="160" w:line="320" w:lineRule="exact"/>
        <w:jc w:val="both"/>
      </w:pPr>
      <w:r>
        <w:rPr>
          <w:rFonts w:ascii="Calibri" w:hAnsi="Calibri"/>
          <w:sz w:val="22"/>
        </w:rPr>
        <w:t>Le aziende che costruiscono questo approccio nel 2026 non avranno necessariamente usato l'AI piu' delle altre: l'avranno usata con piu' consapevolezza. Il vantaggio competitivo non sta nello strumento, che e' disponibile per tutti: sta nel processo che rende lo strumento affidabile. Questo processo non si compra pronto all'uso, ma si costruisce in pochi mesi da parte di un'organizzazione che lo affronta con serietà, partendo dalle decisioni che gia' dipendono dall'analisi AI senza che nessuno abbia formalizzato quella dipendenza. Riconoscere cosa e' gia' delegato, senza saperlo, e' il primo passo per governarlo davvero.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Qonto -- 'PMI, AI e finanza: non e' la tecnologia il vero ostacolo, e' la fiducia' -- ArenaDigitale.it (14 luglio 2026)</w:t>
      </w:r>
    </w:p>
    <w:p>
      <w:pPr>
        <w:spacing w:after="40"/>
      </w:pPr>
      <w:r>
        <w:rPr>
          <w:rFonts w:ascii="Calibri" w:hAnsi="Calibri"/>
          <w:color w:val="606060"/>
          <w:sz w:val="17"/>
        </w:rPr>
        <w:t>• QuotidianoAlessandria.it -- 'Qonto: 8 imprenditori su 10 non delegano decisioni finanziarie ad AI' (14 luglio 2026)</w:t>
      </w:r>
    </w:p>
    <w:p>
      <w:pPr>
        <w:spacing w:after="40"/>
      </w:pPr>
      <w:r>
        <w:rPr>
          <w:rFonts w:ascii="Calibri" w:hAnsi="Calibri"/>
          <w:color w:val="606060"/>
          <w:sz w:val="17"/>
        </w:rPr>
        <w:t>• EM-EasyMobile.it -- 'AI nelle PMI italiane: competenze e dati frenano la svolta digitale' (1 luglio 2026)</w:t>
      </w:r>
    </w:p>
    <w:p>
      <w:pPr>
        <w:spacing w:after="40"/>
      </w:pPr>
      <w:r>
        <w:rPr>
          <w:rFonts w:ascii="Calibri" w:hAnsi="Calibri"/>
          <w:color w:val="606060"/>
          <w:sz w:val="17"/>
        </w:rPr>
        <w:t>• LaMillano.it -- 'AI nelle PMI italiane: il potenziale c'e' ma la maturita' resta bassa'</w:t>
      </w:r>
    </w:p>
    <w:p>
      <w:pPr>
        <w:spacing w:after="40"/>
      </w:pPr>
      <w:r>
        <w:rPr>
          <w:rFonts w:ascii="Calibri" w:hAnsi="Calibri"/>
          <w:color w:val="606060"/>
          <w:sz w:val="17"/>
        </w:rPr>
        <w:t>• LucaSammarco.com -- 'Intelligenza Artificiale per PMI: Guida Operativa 2026'</w:t>
      </w:r>
    </w:p>
    <w:p>
      <w:pPr>
        <w:spacing w:after="40"/>
      </w:pPr>
      <w:r>
        <w:rPr>
          <w:rFonts w:ascii="Calibri" w:hAnsi="Calibri"/>
          <w:color w:val="606060"/>
          <w:sz w:val="17"/>
        </w:rPr>
        <w:t>• PIComputers.it -- 'Intelligenza artificiale 2026: dove siamo e cosa cambia'</w:t>
      </w:r>
    </w:p>
    <w:p>
      <w:pPr>
        <w:spacing w:after="40"/>
      </w:pPr>
      <w:r>
        <w:rPr>
          <w:rFonts w:ascii="Calibri" w:hAnsi="Calibri"/>
          <w:color w:val="606060"/>
          <w:sz w:val="17"/>
        </w:rPr>
        <w:t>• IncentivImpresa.it -- 'AI Act 2026: cosa cambia per bandi e PMI italiane'</w:t>
      </w:r>
    </w:p>
    <w:p>
      <w:pPr>
        <w:spacing w:after="40"/>
      </w:pPr>
      <w:r>
        <w:rPr>
          <w:rFonts w:ascii="Calibri" w:hAnsi="Calibri"/>
          <w:color w:val="606060"/>
          <w:sz w:val="17"/>
        </w:rPr>
        <w:t>• UNI 11621-8:2026 -- 'Ruoli dell'AI nelle organizzazioni: Chief AI Officer e profili professionali'</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