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6CA43" w14:textId="4CC3FBEB" w:rsidR="001A01A4" w:rsidRPr="001A01A4" w:rsidRDefault="00DF7930" w:rsidP="001A01A4">
      <w:pPr>
        <w:jc w:val="both"/>
      </w:pPr>
      <w:r>
        <w:rPr>
          <w:b/>
          <w:bCs/>
        </w:rPr>
        <w:t xml:space="preserve">I </w:t>
      </w:r>
      <w:r w:rsidRPr="001A01A4">
        <w:rPr>
          <w:b/>
          <w:bCs/>
        </w:rPr>
        <w:t xml:space="preserve">nuovi modelli di </w:t>
      </w:r>
      <w:r>
        <w:rPr>
          <w:b/>
          <w:bCs/>
        </w:rPr>
        <w:t>IA</w:t>
      </w:r>
      <w:r w:rsidRPr="001A01A4">
        <w:rPr>
          <w:b/>
          <w:bCs/>
        </w:rPr>
        <w:t xml:space="preserve"> ci impongono un cambio di stile: l'evoluzione del </w:t>
      </w:r>
      <w:proofErr w:type="spellStart"/>
      <w:r w:rsidRPr="001A01A4">
        <w:rPr>
          <w:b/>
          <w:bCs/>
        </w:rPr>
        <w:t>prompting</w:t>
      </w:r>
      <w:proofErr w:type="spellEnd"/>
      <w:r w:rsidRPr="001A01A4">
        <w:rPr>
          <w:b/>
          <w:bCs/>
        </w:rPr>
        <w:t xml:space="preserve"> nell'era del </w:t>
      </w:r>
      <w:proofErr w:type="spellStart"/>
      <w:r w:rsidRPr="001A01A4">
        <w:rPr>
          <w:b/>
          <w:bCs/>
        </w:rPr>
        <w:t>reasoning</w:t>
      </w:r>
      <w:proofErr w:type="spellEnd"/>
    </w:p>
    <w:p w14:paraId="437A29DB" w14:textId="77777777" w:rsidR="001A01A4" w:rsidRPr="001A01A4" w:rsidRDefault="001A01A4" w:rsidP="001A01A4">
      <w:pPr>
        <w:jc w:val="both"/>
      </w:pPr>
      <w:r w:rsidRPr="001A01A4">
        <w:t xml:space="preserve">Negli ultimi mesi, l’intelligenza artificiale ha subito una trasformazione significativa con l’introduzione di modelli di </w:t>
      </w:r>
      <w:proofErr w:type="spellStart"/>
      <w:r w:rsidRPr="001A01A4">
        <w:t>reasoning</w:t>
      </w:r>
      <w:proofErr w:type="spellEnd"/>
      <w:r w:rsidRPr="001A01A4">
        <w:t xml:space="preserve"> come Open AI o1 e o3 o il discusso </w:t>
      </w:r>
      <w:proofErr w:type="spellStart"/>
      <w:r w:rsidRPr="001A01A4">
        <w:t>DeepSeek</w:t>
      </w:r>
      <w:proofErr w:type="spellEnd"/>
      <w:r w:rsidRPr="001A01A4">
        <w:t xml:space="preserve"> R1. Questi modelli stanno ridefinendo il rapporto tra uomo e macchina, portando l’IA a un livello superiore di comprensione e interazione.</w:t>
      </w:r>
    </w:p>
    <w:p w14:paraId="40A49545" w14:textId="77777777" w:rsidR="001A01A4" w:rsidRPr="001A01A4" w:rsidRDefault="001A01A4" w:rsidP="001A01A4">
      <w:pPr>
        <w:jc w:val="both"/>
        <w:rPr>
          <w:b/>
          <w:bCs/>
        </w:rPr>
      </w:pPr>
      <w:r w:rsidRPr="001A01A4">
        <w:rPr>
          <w:b/>
          <w:bCs/>
        </w:rPr>
        <w:t>Dalla Memorizzazione al Ragionamento: Cosa Cambia?</w:t>
      </w:r>
    </w:p>
    <w:p w14:paraId="04FF4253" w14:textId="77777777" w:rsidR="001A01A4" w:rsidRPr="001A01A4" w:rsidRDefault="001A01A4" w:rsidP="001A01A4">
      <w:pPr>
        <w:jc w:val="both"/>
      </w:pPr>
      <w:r w:rsidRPr="001A01A4">
        <w:t xml:space="preserve">Le principali differenze tra i modelli di </w:t>
      </w:r>
      <w:proofErr w:type="spellStart"/>
      <w:r w:rsidRPr="001A01A4">
        <w:t>reasoning</w:t>
      </w:r>
      <w:proofErr w:type="spellEnd"/>
      <w:r w:rsidRPr="001A01A4">
        <w:t xml:space="preserve"> e quelli tradizionali si possono riassumere in tre aspetti fondamentali:</w:t>
      </w:r>
    </w:p>
    <w:p w14:paraId="4FA01DDA" w14:textId="77777777" w:rsidR="001A01A4" w:rsidRPr="001A01A4" w:rsidRDefault="001A01A4" w:rsidP="001A01A4">
      <w:pPr>
        <w:numPr>
          <w:ilvl w:val="0"/>
          <w:numId w:val="1"/>
        </w:numPr>
        <w:jc w:val="both"/>
      </w:pPr>
      <w:r w:rsidRPr="001A01A4">
        <w:rPr>
          <w:b/>
          <w:bCs/>
        </w:rPr>
        <w:t>Approccio Cognitivo</w:t>
      </w:r>
      <w:r w:rsidRPr="001A01A4">
        <w:t xml:space="preserve">: mentre i modelli precedenti basano le risposte su pattern e memorizzazione, quelli di </w:t>
      </w:r>
      <w:proofErr w:type="spellStart"/>
      <w:r w:rsidRPr="001A01A4">
        <w:t>reasoning</w:t>
      </w:r>
      <w:proofErr w:type="spellEnd"/>
      <w:r w:rsidRPr="001A01A4">
        <w:t xml:space="preserve"> simulano processi decisionali umani, rendendo il dialogo più fluido e contestuale.</w:t>
      </w:r>
    </w:p>
    <w:p w14:paraId="4CA61AC6" w14:textId="77777777" w:rsidR="001A01A4" w:rsidRPr="001A01A4" w:rsidRDefault="001A01A4" w:rsidP="001A01A4">
      <w:pPr>
        <w:numPr>
          <w:ilvl w:val="0"/>
          <w:numId w:val="1"/>
        </w:numPr>
        <w:jc w:val="both"/>
      </w:pPr>
      <w:r w:rsidRPr="001A01A4">
        <w:rPr>
          <w:b/>
          <w:bCs/>
        </w:rPr>
        <w:t>Capacità Inferenziale</w:t>
      </w:r>
      <w:r w:rsidRPr="001A01A4">
        <w:t>: sono in grado di dedurre conclusioni logiche, anche in contesti complessi e con informazioni incomplete, dove i modelli di deep learning faticano.</w:t>
      </w:r>
    </w:p>
    <w:p w14:paraId="1B5DEAF5" w14:textId="77777777" w:rsidR="001A01A4" w:rsidRPr="001A01A4" w:rsidRDefault="001A01A4" w:rsidP="001A01A4">
      <w:pPr>
        <w:numPr>
          <w:ilvl w:val="0"/>
          <w:numId w:val="1"/>
        </w:numPr>
        <w:jc w:val="both"/>
      </w:pPr>
      <w:r w:rsidRPr="001A01A4">
        <w:rPr>
          <w:b/>
          <w:bCs/>
        </w:rPr>
        <w:t>Applicazioni Specifiche</w:t>
      </w:r>
      <w:r w:rsidRPr="001A01A4">
        <w:t>: trovano impiego in settori che richiedono pensiero critico avanzato, come la finanza e la diagnostica medica, offrendo un vantaggio competitivo rispetto ai modelli basati su dati e pattern.</w:t>
      </w:r>
    </w:p>
    <w:p w14:paraId="7D0B8859" w14:textId="77777777" w:rsidR="001A01A4" w:rsidRPr="001A01A4" w:rsidRDefault="001A01A4" w:rsidP="001A01A4">
      <w:pPr>
        <w:jc w:val="both"/>
      </w:pPr>
      <w:r w:rsidRPr="001A01A4">
        <w:t xml:space="preserve">In altre parole, i modelli </w:t>
      </w:r>
      <w:proofErr w:type="spellStart"/>
      <w:r w:rsidRPr="001A01A4">
        <w:t>reasoning</w:t>
      </w:r>
      <w:proofErr w:type="spellEnd"/>
      <w:r w:rsidRPr="001A01A4">
        <w:t xml:space="preserve"> non si limitano a prevedere risposte, ma costruiscono catene logiche che li rendono più affidabili in situazioni complesse.</w:t>
      </w:r>
    </w:p>
    <w:p w14:paraId="5E18E2D8" w14:textId="77777777" w:rsidR="001A01A4" w:rsidRPr="001A01A4" w:rsidRDefault="001A01A4" w:rsidP="001A01A4">
      <w:pPr>
        <w:jc w:val="both"/>
      </w:pPr>
      <w:r w:rsidRPr="001A01A4">
        <w:t xml:space="preserve">Nel contesto dell'analisi finanziaria, un prompt per un modello </w:t>
      </w:r>
      <w:proofErr w:type="spellStart"/>
      <w:r w:rsidRPr="001A01A4">
        <w:t>reasoning</w:t>
      </w:r>
      <w:proofErr w:type="spellEnd"/>
      <w:r w:rsidRPr="001A01A4">
        <w:t xml:space="preserve"> potrebbe essere strutturato come:</w:t>
      </w:r>
    </w:p>
    <w:p w14:paraId="4BD1A096" w14:textId="6232FD30" w:rsidR="001A01A4" w:rsidRPr="001A01A4" w:rsidRDefault="001A01A4" w:rsidP="001A01A4">
      <w:pPr>
        <w:jc w:val="both"/>
        <w:rPr>
          <w:i/>
          <w:iCs/>
        </w:rPr>
      </w:pPr>
      <w:r w:rsidRPr="001A01A4">
        <w:rPr>
          <w:i/>
          <w:iCs/>
        </w:rPr>
        <w:t>Analizza questi dati finanziari seguendo questi passaggi:</w:t>
      </w:r>
      <w:r w:rsidRPr="001A01A4">
        <w:rPr>
          <w:i/>
          <w:iCs/>
        </w:rPr>
        <w:t xml:space="preserve"> </w:t>
      </w:r>
      <w:r w:rsidRPr="001A01A4">
        <w:rPr>
          <w:i/>
          <w:iCs/>
        </w:rPr>
        <w:t>Identifica le anomalie nei flussi di cassa</w:t>
      </w:r>
      <w:r w:rsidRPr="001A01A4">
        <w:rPr>
          <w:i/>
          <w:iCs/>
        </w:rPr>
        <w:t xml:space="preserve"> -  </w:t>
      </w:r>
      <w:r w:rsidRPr="001A01A4">
        <w:rPr>
          <w:i/>
          <w:iCs/>
        </w:rPr>
        <w:t>Valuta le correlazioni tra indicatori</w:t>
      </w:r>
      <w:r w:rsidRPr="001A01A4">
        <w:rPr>
          <w:i/>
          <w:iCs/>
        </w:rPr>
        <w:t xml:space="preserve"> - </w:t>
      </w:r>
      <w:r w:rsidRPr="001A01A4">
        <w:rPr>
          <w:i/>
          <w:iCs/>
        </w:rPr>
        <w:t>Proponi ipotesi basate sui pattern identificati</w:t>
      </w:r>
      <w:r w:rsidRPr="001A01A4">
        <w:rPr>
          <w:i/>
          <w:iCs/>
        </w:rPr>
        <w:t>.</w:t>
      </w:r>
    </w:p>
    <w:p w14:paraId="6112078E" w14:textId="77777777" w:rsidR="001A01A4" w:rsidRPr="001A01A4" w:rsidRDefault="001A01A4" w:rsidP="001A01A4">
      <w:pPr>
        <w:jc w:val="both"/>
      </w:pPr>
      <w:r w:rsidRPr="001A01A4">
        <w:t>Mentre per un modello tradizionale, il prompt potrebbe essere:</w:t>
      </w:r>
    </w:p>
    <w:p w14:paraId="2C71BD2D" w14:textId="6E73E6B6" w:rsidR="001A01A4" w:rsidRPr="001A01A4" w:rsidRDefault="001A01A4" w:rsidP="001A01A4">
      <w:pPr>
        <w:jc w:val="both"/>
        <w:rPr>
          <w:i/>
          <w:iCs/>
        </w:rPr>
      </w:pPr>
      <w:r w:rsidRPr="001A01A4">
        <w:rPr>
          <w:i/>
          <w:iCs/>
        </w:rPr>
        <w:t>Dato questo dataset finanziario [esempio], genera un report che segue questo formato [template], includendo metriche chiave e trend significativi."</w:t>
      </w:r>
    </w:p>
    <w:p w14:paraId="2273252A" w14:textId="77777777" w:rsidR="001A01A4" w:rsidRDefault="001A01A4" w:rsidP="001A01A4">
      <w:pPr>
        <w:jc w:val="both"/>
      </w:pPr>
      <w:r w:rsidRPr="001A01A4">
        <w:t xml:space="preserve">Se con i modelli tradizionali era sufficiente dare istruzioni chiare e contestualizzate, con i modelli di </w:t>
      </w:r>
      <w:proofErr w:type="spellStart"/>
      <w:r w:rsidRPr="001A01A4">
        <w:t>reasoning</w:t>
      </w:r>
      <w:proofErr w:type="spellEnd"/>
      <w:r w:rsidRPr="001A01A4">
        <w:t xml:space="preserve"> il </w:t>
      </w:r>
      <w:proofErr w:type="spellStart"/>
      <w:r w:rsidRPr="001A01A4">
        <w:t>prompting</w:t>
      </w:r>
      <w:proofErr w:type="spellEnd"/>
      <w:r w:rsidRPr="001A01A4">
        <w:t xml:space="preserve"> assume una nuova dimensione. Non basta più scrivere richieste ben formulate, ma è necessario costruire conversazioni che stimolino un ragionamento progressivo e interconnesso.</w:t>
      </w:r>
    </w:p>
    <w:p w14:paraId="504BE773" w14:textId="676B259F" w:rsidR="001A01A4" w:rsidRDefault="001A01A4" w:rsidP="001A01A4">
      <w:pPr>
        <w:jc w:val="both"/>
      </w:pPr>
      <w:r w:rsidRPr="001A01A4">
        <w:t xml:space="preserve">L’adattamento ai modelli di </w:t>
      </w:r>
      <w:proofErr w:type="spellStart"/>
      <w:r w:rsidRPr="001A01A4">
        <w:t>reasoning</w:t>
      </w:r>
      <w:proofErr w:type="spellEnd"/>
      <w:r w:rsidRPr="001A01A4">
        <w:t xml:space="preserve"> non è solo una questione tecnica, ma anche concettuale. I professionisti dell’IA devono ripensare il proprio ruolo: non più semplici istruttori che impartiscono comandi, ma facilitatori del ragionamento artificiale. </w:t>
      </w:r>
    </w:p>
    <w:p w14:paraId="0AFAFFCC" w14:textId="4950A966" w:rsidR="001A01A4" w:rsidRPr="001A01A4" w:rsidRDefault="001A01A4" w:rsidP="001A01A4">
      <w:pPr>
        <w:jc w:val="both"/>
      </w:pPr>
      <w:r w:rsidRPr="001A01A4">
        <w:lastRenderedPageBreak/>
        <w:t xml:space="preserve">Il futuro del </w:t>
      </w:r>
      <w:proofErr w:type="spellStart"/>
      <w:r w:rsidRPr="001A01A4">
        <w:t>prompting</w:t>
      </w:r>
      <w:proofErr w:type="spellEnd"/>
      <w:r w:rsidRPr="001A01A4">
        <w:t xml:space="preserve"> non sarà più legato a richieste statiche, ma alla costruzione di un dialogo evolutivo con l’IA. </w:t>
      </w:r>
      <w:r w:rsidR="00C420BE" w:rsidRPr="00C420BE">
        <w:t>Chi riuscirà a padroneggiare questa nuova forma di interazione avrà un vantaggio, proprio come chi possiede maggiori doti di comunicazione rispetto agli altri.</w:t>
      </w:r>
      <w:r w:rsidR="00C420BE">
        <w:t xml:space="preserve"> </w:t>
      </w:r>
    </w:p>
    <w:p w14:paraId="14401B55" w14:textId="77777777" w:rsidR="002937B0" w:rsidRDefault="002937B0" w:rsidP="001A01A4">
      <w:pPr>
        <w:jc w:val="both"/>
      </w:pPr>
    </w:p>
    <w:sectPr w:rsidR="002937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0B05"/>
    <w:multiLevelType w:val="hybridMultilevel"/>
    <w:tmpl w:val="F7A4D9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C102A"/>
    <w:multiLevelType w:val="multilevel"/>
    <w:tmpl w:val="97A88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5C682B"/>
    <w:multiLevelType w:val="multilevel"/>
    <w:tmpl w:val="F942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527264">
    <w:abstractNumId w:val="2"/>
  </w:num>
  <w:num w:numId="2" w16cid:durableId="1326858667">
    <w:abstractNumId w:val="1"/>
  </w:num>
  <w:num w:numId="3" w16cid:durableId="157982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A4"/>
    <w:rsid w:val="000F5DD2"/>
    <w:rsid w:val="001A01A4"/>
    <w:rsid w:val="002937B0"/>
    <w:rsid w:val="00345D19"/>
    <w:rsid w:val="006E0142"/>
    <w:rsid w:val="00965696"/>
    <w:rsid w:val="00C420BE"/>
    <w:rsid w:val="00CB7AC1"/>
    <w:rsid w:val="00DF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C859C"/>
  <w15:chartTrackingRefBased/>
  <w15:docId w15:val="{486537BC-214A-42F4-9428-11B47CC9A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A0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A0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A0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A0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A0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A0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A0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A0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A0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A0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A0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A0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A01A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A01A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A01A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A01A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A01A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A01A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A0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A0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A0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A0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A0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A01A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A01A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A01A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A0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A01A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A0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9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C670BBF-0A3A-4915-A7AC-E12F6E6BAF21}"/>
</file>

<file path=customXml/itemProps2.xml><?xml version="1.0" encoding="utf-8"?>
<ds:datastoreItem xmlns:ds="http://schemas.openxmlformats.org/officeDocument/2006/customXml" ds:itemID="{43D80209-9CFF-4C6F-BA74-DAB2CBED5395}"/>
</file>

<file path=customXml/itemProps3.xml><?xml version="1.0" encoding="utf-8"?>
<ds:datastoreItem xmlns:ds="http://schemas.openxmlformats.org/officeDocument/2006/customXml" ds:itemID="{8DE5881E-74BE-4B46-A310-6DE9409B83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2</cp:revision>
  <dcterms:created xsi:type="dcterms:W3CDTF">2025-02-05T09:56:00Z</dcterms:created>
  <dcterms:modified xsi:type="dcterms:W3CDTF">2025-02-05T10:11:00Z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