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66F6" w14:textId="77777777" w:rsidR="00916CE1" w:rsidRPr="00D01F7E" w:rsidRDefault="007E7329" w:rsidP="00D01F7E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365F9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6DF8DD55" w14:textId="77777777" w:rsidR="00916CE1" w:rsidRPr="00D01F7E" w:rsidRDefault="007E7329" w:rsidP="00D01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jc w:val="both"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 w:rsidRPr="00D01F7E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AI segretario digitale: opportunità e rischi</w:t>
      </w:r>
    </w:p>
    <w:p w14:paraId="7F4FEA47" w14:textId="48568737" w:rsidR="00916CE1" w:rsidRPr="00D01F7E" w:rsidRDefault="007E7329" w:rsidP="00D01F7E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365F91" w:themeColor="accent1" w:themeShade="BF"/>
          <w:lang w:val="it-IT" w:eastAsia="it-IT"/>
        </w:rPr>
        <w:t>Sottotitolo</w:t>
      </w:r>
      <w:r w:rsidRPr="00D01F7E">
        <w:rPr>
          <w:rFonts w:ascii="Aptos Display" w:hAnsi="Aptos Display"/>
          <w:lang w:val="it-IT"/>
        </w:rPr>
        <w:br/>
      </w:r>
    </w:p>
    <w:p w14:paraId="468D2CE6" w14:textId="16D7E59B" w:rsidR="00D01F7E" w:rsidRDefault="00D01F7E" w:rsidP="00D01F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t xml:space="preserve">Professionisti e aziende affidano all’AI la gestione di </w:t>
      </w:r>
      <w:r w:rsidR="00EF2F37" w:rsidRPr="00D01F7E">
        <w:rPr>
          <w:rFonts w:ascii="Aptos Display" w:hAnsi="Aptos Display"/>
          <w:lang w:val="it-IT"/>
        </w:rPr>
        <w:t>e-mail</w:t>
      </w:r>
      <w:r w:rsidRPr="00D01F7E">
        <w:rPr>
          <w:rFonts w:ascii="Aptos Display" w:hAnsi="Aptos Display"/>
          <w:lang w:val="it-IT"/>
        </w:rPr>
        <w:t>, agende e riunioni. Una rivoluzione silenziosa che aumenta l’efficienza ma apre interrogativi importanti su privacy, affidabilità e responsabilità.</w:t>
      </w:r>
    </w:p>
    <w:p w14:paraId="73CB4BAE" w14:textId="77777777" w:rsidR="00D01F7E" w:rsidRDefault="00D01F7E" w:rsidP="00D01F7E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</w:p>
    <w:p w14:paraId="02C65F01" w14:textId="31004E5E" w:rsidR="00916CE1" w:rsidRPr="00D01F7E" w:rsidRDefault="007E7329" w:rsidP="00D01F7E">
      <w:pPr>
        <w:spacing w:after="0" w:line="240" w:lineRule="auto"/>
        <w:contextualSpacing/>
        <w:jc w:val="both"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365F9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5108CFFD" w14:textId="77777777" w:rsidR="00EF2F37" w:rsidRDefault="00EF2F37" w:rsidP="00EF2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F2F37">
        <w:rPr>
          <w:rFonts w:ascii="Aptos Display" w:hAnsi="Aptos Display"/>
          <w:lang w:val="it-IT"/>
        </w:rPr>
        <w:t>Negli studi professionali e nelle aziende, la gestione di e-mail, calendari e riunioni è un compito che assorbe tempo e riduce l’attenzione per decisioni strategiche e rapporti con i clienti. L’intelligenza artificiale si propone di colmare questo vuoto assumendo il ruolo di “segretario digitale”: non più chatbot elementari, ma sistemi in grado di leggere la posta, riassumere documenti, proporre risposte e organizzare incontri in autonomia, collegandosi a piattaforme come Outlook, Teams o Google Workspace.</w:t>
      </w:r>
    </w:p>
    <w:p w14:paraId="0AB9DC64" w14:textId="77777777" w:rsidR="00EF2F37" w:rsidRDefault="00EF2F37" w:rsidP="00EF2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F2F37">
        <w:rPr>
          <w:rFonts w:ascii="Aptos Display" w:hAnsi="Aptos Display"/>
          <w:lang w:val="it-IT"/>
        </w:rPr>
        <w:t>I vantaggi sono evidenti. Primo fra tutti, il risparmio di tempo: un assistente digitale può smistare le e-mail distinguendo tra priorità e secondarie, riducendo l’affaticamento da notifiche. Può anche proporre slot liberi per un incontro, evitando scambi infiniti di messaggi. Così i professionisti, soprattutto nelle realtà medio-piccole, si concentrano sulle attività a maggiore valore.</w:t>
      </w:r>
      <w:r>
        <w:rPr>
          <w:rFonts w:ascii="Aptos Display" w:hAnsi="Aptos Display"/>
          <w:lang w:val="it-IT"/>
        </w:rPr>
        <w:t xml:space="preserve"> </w:t>
      </w:r>
      <w:r w:rsidRPr="00EF2F37">
        <w:rPr>
          <w:rFonts w:ascii="Aptos Display" w:hAnsi="Aptos Display"/>
          <w:lang w:val="it-IT"/>
        </w:rPr>
        <w:t>Un ulteriore beneficio è l’accessibilità: basta un comando in linguaggio naturale, ad esempio “prepara un riepilogo delle riunioni” o “inserisci la scadenza IVA in agenda”, per ottenere risultati immediati.</w:t>
      </w:r>
      <w:r>
        <w:rPr>
          <w:rFonts w:ascii="Aptos Display" w:hAnsi="Aptos Display"/>
          <w:lang w:val="it-IT"/>
        </w:rPr>
        <w:t xml:space="preserve"> </w:t>
      </w:r>
      <w:r w:rsidRPr="00EF2F37">
        <w:rPr>
          <w:rFonts w:ascii="Aptos Display" w:hAnsi="Aptos Display"/>
          <w:lang w:val="it-IT"/>
        </w:rPr>
        <w:t>L’AI diventa un’interfaccia intuitiva che rende semplice ciò che altrimenti richiederebbe strumenti digitali complessi.</w:t>
      </w:r>
    </w:p>
    <w:p w14:paraId="79C22F7C" w14:textId="1DCFE0AF" w:rsidR="00EF2F37" w:rsidRDefault="00EF2F37" w:rsidP="00EF2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F2F37">
        <w:rPr>
          <w:rFonts w:ascii="Aptos Display" w:hAnsi="Aptos Display"/>
          <w:lang w:val="it-IT"/>
        </w:rPr>
        <w:t>Ma non mancano i rischi. La privacy è il primo: un’AI che legge e-mail e documenti gestisce dati sensibili. Senza tutele adeguate il pericolo di violazioni è concreto. Altro punto critico è l’affidabilità: un errore nella classificazione delle priorità o una risposta automatica inviata fuori contesto può generare malintesi e compromettere relazioni consolidate.</w:t>
      </w:r>
      <w:r>
        <w:rPr>
          <w:rFonts w:ascii="Aptos Display" w:hAnsi="Aptos Display"/>
          <w:lang w:val="it-IT"/>
        </w:rPr>
        <w:t xml:space="preserve"> </w:t>
      </w:r>
      <w:r w:rsidRPr="00EF2F37">
        <w:rPr>
          <w:rFonts w:ascii="Aptos Display" w:hAnsi="Aptos Display"/>
          <w:lang w:val="it-IT"/>
        </w:rPr>
        <w:t>Resta poi il nodo della responsabilità: se un assistente digitale sbaglia orario di una riunione o dimentica di inoltrare un documento, chi ne risponde? L’utente o il fornitore del servizio? Al momento mancano risposte chiare, e ciò rende necessaria prudenza nell’uso.</w:t>
      </w:r>
      <w:r w:rsidR="00AE2E34">
        <w:rPr>
          <w:rFonts w:ascii="Aptos Display" w:hAnsi="Aptos Display"/>
          <w:lang w:val="it-IT"/>
        </w:rPr>
        <w:t xml:space="preserve"> Esiste solo una certezza: il responsabile davanti al cliente resta il professionista e le scu</w:t>
      </w:r>
      <w:r w:rsidR="00E61588">
        <w:rPr>
          <w:rFonts w:ascii="Aptos Display" w:hAnsi="Aptos Display"/>
          <w:lang w:val="it-IT"/>
        </w:rPr>
        <w:t xml:space="preserve">santi del tipo “me l’ha detto/fatto Chat </w:t>
      </w:r>
      <w:proofErr w:type="spellStart"/>
      <w:r w:rsidR="00E61588">
        <w:rPr>
          <w:rFonts w:ascii="Aptos Display" w:hAnsi="Aptos Display"/>
          <w:lang w:val="it-IT"/>
        </w:rPr>
        <w:t>Gpt</w:t>
      </w:r>
      <w:proofErr w:type="spellEnd"/>
      <w:r w:rsidR="00E61588">
        <w:rPr>
          <w:rFonts w:ascii="Aptos Display" w:hAnsi="Aptos Display"/>
          <w:lang w:val="it-IT"/>
        </w:rPr>
        <w:t xml:space="preserve">” </w:t>
      </w:r>
      <w:r w:rsidR="005D3ADF">
        <w:rPr>
          <w:rFonts w:ascii="Aptos Display" w:hAnsi="Aptos Display"/>
          <w:lang w:val="it-IT"/>
        </w:rPr>
        <w:t>fanno solo sorridere.</w:t>
      </w:r>
    </w:p>
    <w:p w14:paraId="1540A974" w14:textId="17DD747E" w:rsidR="00EF2F37" w:rsidRDefault="00EF2F37" w:rsidP="00EF2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F2F37">
        <w:rPr>
          <w:rFonts w:ascii="Aptos Display" w:hAnsi="Aptos Display"/>
          <w:lang w:val="it-IT"/>
        </w:rPr>
        <w:t>Il quadro normativo europeo offre comunque riferimenti. Il GDPR impone regole severe sul trattamento dei dati, mentre l’AI Act, in vigore dal</w:t>
      </w:r>
      <w:r w:rsidR="00C43784">
        <w:rPr>
          <w:rFonts w:ascii="Aptos Display" w:hAnsi="Aptos Display"/>
          <w:lang w:val="it-IT"/>
        </w:rPr>
        <w:t>l’agosto</w:t>
      </w:r>
      <w:r w:rsidRPr="00EF2F37">
        <w:rPr>
          <w:rFonts w:ascii="Aptos Display" w:hAnsi="Aptos Display"/>
          <w:lang w:val="it-IT"/>
        </w:rPr>
        <w:t xml:space="preserve"> 2025, stabilisce obblighi di trasparenza e sicurezza per i sistemi di AI generativa. In futuro potremmo avere “assistenti certificati”, capaci di garantire sia efficienza sia conformità normativa, come già avviene per i software contabili autorizzati.</w:t>
      </w:r>
    </w:p>
    <w:p w14:paraId="1F689D11" w14:textId="4C44E1CC" w:rsidR="00BA2D45" w:rsidRPr="00BA2D45" w:rsidRDefault="00BA2D45" w:rsidP="00EF2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BA2D45">
        <w:rPr>
          <w:rFonts w:ascii="Aptos Display" w:hAnsi="Aptos Display"/>
          <w:lang w:val="it-IT"/>
        </w:rPr>
        <w:t>Un altro aspetto spesso trascurato riguarda l’impatto culturale. Abituarsi a delegare attività organizzative a un assistente digitale significa modificare il modo di lavorare e comunicare. Servirà quindi un cambiamento anche nelle competenze: non solo saper usare l’AI, ma soprattutto saperla governare, definendo regole chiare di utilizzo e limiti precisi. La vera sfida non sarà solo tecnica, ma anche organizzativa e formativa.</w:t>
      </w:r>
    </w:p>
    <w:p w14:paraId="0F3766A8" w14:textId="279322C7" w:rsidR="00916CE1" w:rsidRPr="00D01F7E" w:rsidRDefault="00A27F5F" w:rsidP="00BA2D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lastRenderedPageBreak/>
        <w:t>L</w:t>
      </w:r>
      <w:r w:rsidR="00EF2F37" w:rsidRPr="00EF2F37">
        <w:rPr>
          <w:rFonts w:ascii="Aptos Display" w:hAnsi="Aptos Display"/>
          <w:lang w:val="it-IT"/>
        </w:rPr>
        <w:t>’AI come segretario digitale rappresenta una rivoluzione silenziosa ma di grande impatto. Può liberare tempo e semplificare la vita dei professionisti, ma va usata con consapevolezza. Solo chi saprà bilanciare tecnologia e responsabilità potrà trarne il massimo beneficio.</w:t>
      </w:r>
    </w:p>
    <w:sectPr w:rsidR="00916CE1" w:rsidRPr="00D01F7E" w:rsidSect="00D01F7E">
      <w:headerReference w:type="default" r:id="rId11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72813" w14:textId="77777777" w:rsidR="00D01F7E" w:rsidRDefault="00D01F7E" w:rsidP="00D01F7E">
      <w:pPr>
        <w:spacing w:after="0" w:line="240" w:lineRule="auto"/>
      </w:pPr>
      <w:r>
        <w:separator/>
      </w:r>
    </w:p>
  </w:endnote>
  <w:endnote w:type="continuationSeparator" w:id="0">
    <w:p w14:paraId="565D02A8" w14:textId="77777777" w:rsidR="00D01F7E" w:rsidRDefault="00D01F7E" w:rsidP="00D01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1A079" w14:textId="77777777" w:rsidR="00D01F7E" w:rsidRDefault="00D01F7E" w:rsidP="00D01F7E">
      <w:pPr>
        <w:spacing w:after="0" w:line="240" w:lineRule="auto"/>
      </w:pPr>
      <w:r>
        <w:separator/>
      </w:r>
    </w:p>
  </w:footnote>
  <w:footnote w:type="continuationSeparator" w:id="0">
    <w:p w14:paraId="52B42DB6" w14:textId="77777777" w:rsidR="00D01F7E" w:rsidRDefault="00D01F7E" w:rsidP="00D01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A309" w14:textId="77777777" w:rsidR="00D01F7E" w:rsidRDefault="00D01F7E" w:rsidP="00D01F7E">
    <w:pPr>
      <w:rPr>
        <w:rFonts w:ascii="Aptos Display" w:hAnsi="Aptos Display"/>
        <w:lang w:val="it-IT"/>
      </w:rPr>
    </w:pPr>
  </w:p>
  <w:p w14:paraId="5ED337F4" w14:textId="69376683" w:rsidR="00D01F7E" w:rsidRPr="00D01F7E" w:rsidRDefault="00D01F7E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855537">
    <w:abstractNumId w:val="8"/>
  </w:num>
  <w:num w:numId="2" w16cid:durableId="1673291370">
    <w:abstractNumId w:val="6"/>
  </w:num>
  <w:num w:numId="3" w16cid:durableId="1803963209">
    <w:abstractNumId w:val="5"/>
  </w:num>
  <w:num w:numId="4" w16cid:durableId="577859236">
    <w:abstractNumId w:val="4"/>
  </w:num>
  <w:num w:numId="5" w16cid:durableId="848831819">
    <w:abstractNumId w:val="7"/>
  </w:num>
  <w:num w:numId="6" w16cid:durableId="1700469686">
    <w:abstractNumId w:val="3"/>
  </w:num>
  <w:num w:numId="7" w16cid:durableId="670909114">
    <w:abstractNumId w:val="2"/>
  </w:num>
  <w:num w:numId="8" w16cid:durableId="982153735">
    <w:abstractNumId w:val="1"/>
  </w:num>
  <w:num w:numId="9" w16cid:durableId="146947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ADF"/>
    <w:rsid w:val="00772772"/>
    <w:rsid w:val="007E7329"/>
    <w:rsid w:val="00834943"/>
    <w:rsid w:val="00916CE1"/>
    <w:rsid w:val="00A27F5F"/>
    <w:rsid w:val="00AA1D8D"/>
    <w:rsid w:val="00AE2E34"/>
    <w:rsid w:val="00B47730"/>
    <w:rsid w:val="00BA2D45"/>
    <w:rsid w:val="00C43784"/>
    <w:rsid w:val="00CB0664"/>
    <w:rsid w:val="00D01F7E"/>
    <w:rsid w:val="00E61588"/>
    <w:rsid w:val="00EF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0CD00"/>
  <w14:defaultImageDpi w14:val="300"/>
  <w15:docId w15:val="{B214410E-3371-4235-96AF-5C0C3117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D963F6-9F3A-4054-A30E-1A808753B1FD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21E8ED45-413A-45ED-B82E-EA8F3F7BA9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0CB71F-56CE-46FA-884E-627F837C3F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2915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Mattavelli</cp:lastModifiedBy>
  <cp:revision>7</cp:revision>
  <dcterms:created xsi:type="dcterms:W3CDTF">2025-09-11T15:25:00Z</dcterms:created>
  <dcterms:modified xsi:type="dcterms:W3CDTF">2025-09-20T16:07:00Z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