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45D36" w14:textId="77777777" w:rsidR="00C84699" w:rsidRPr="00C84699" w:rsidRDefault="00C84699" w:rsidP="00C84699"/>
    <w:p w14:paraId="689D660B" w14:textId="7256E0AE" w:rsidR="00C84699" w:rsidRDefault="00C84699" w:rsidP="00C84699">
      <w:r w:rsidRPr="00C84699">
        <w:t xml:space="preserve"> </w:t>
      </w:r>
      <w:r w:rsidRPr="00C84699">
        <w:rPr>
          <w:b/>
          <w:bCs/>
        </w:rPr>
        <w:t>L’AIUTO INTELLIGENTE AL COMMERCIALISTA</w:t>
      </w:r>
      <w:r>
        <w:rPr>
          <w:b/>
          <w:bCs/>
        </w:rPr>
        <w:t>: IL DOCUMENTO DELLA FNC</w:t>
      </w:r>
    </w:p>
    <w:p w14:paraId="64E1D38E" w14:textId="4D04F7AB" w:rsidR="00C84699" w:rsidRDefault="00C84699" w:rsidP="00C84699">
      <w:r>
        <w:t xml:space="preserve">La </w:t>
      </w:r>
      <w:r w:rsidRPr="00C84699">
        <w:t>Commissione di studio CNDCEC “Intelligenza Artificiale e Bilancio”</w:t>
      </w:r>
      <w:r>
        <w:t xml:space="preserve"> ha da poco emesso </w:t>
      </w:r>
      <w:r w:rsidR="0081158B">
        <w:t>i</w:t>
      </w:r>
      <w:r w:rsidRPr="00C84699">
        <w:t>l documento "Guida operativa di intelligenza artificiale</w:t>
      </w:r>
      <w:r>
        <w:t xml:space="preserve">- </w:t>
      </w:r>
      <w:r w:rsidRPr="00C84699">
        <w:t>l’aiuto intelligente al commercialista</w:t>
      </w:r>
      <w:r>
        <w:t>,</w:t>
      </w:r>
    </w:p>
    <w:p w14:paraId="0C268304" w14:textId="5A13141C" w:rsidR="00C84699" w:rsidRPr="00C84699" w:rsidRDefault="00C84699" w:rsidP="00C84699">
      <w:r w:rsidRPr="00C84699">
        <w:t>Questa guida illustra come i commercialisti possono utilizzare l'intelligenza artificiale (IA) nelle loro pratiche professionali, con esempi concreti e un approccio pratico.</w:t>
      </w:r>
    </w:p>
    <w:p w14:paraId="20015EF6" w14:textId="31F1577B" w:rsidR="00C84699" w:rsidRPr="00C84699" w:rsidRDefault="00C84699" w:rsidP="00C84699">
      <w:r w:rsidRPr="00C84699">
        <w:t>La prefazione sottolinea come l'IA stia trasformando il lavoro intellettuale, in particolare nel campo dei commercialisti, migliorando l'efficienza delle attività routinarie e creando opportunità per incarichi consulenziali a maggior valore aggiunto.</w:t>
      </w:r>
    </w:p>
    <w:p w14:paraId="109CFA1D" w14:textId="4D95D5F9" w:rsidR="0081158B" w:rsidRDefault="00376335" w:rsidP="00376335">
      <w:r>
        <w:t xml:space="preserve">Il documento apre con un tema molto a cuore alla categoria: </w:t>
      </w:r>
      <w:r w:rsidR="00C84699">
        <w:t xml:space="preserve">la registrazione automatica della </w:t>
      </w:r>
      <w:r>
        <w:t xml:space="preserve">contabilità. Viene ipotizzato l’uso di GPT e GPTS per interpretare uno o più XML. Il tentativo è ambizioso ma destinato a generare non pochi problemi di attendibilità. </w:t>
      </w:r>
    </w:p>
    <w:p w14:paraId="6402424E" w14:textId="2FBACF81" w:rsidR="0081158B" w:rsidRPr="00C84699" w:rsidRDefault="0081158B" w:rsidP="00376335">
      <w:r>
        <w:t>Prosegue poi con una serie molto articolata di Prompt, alcuni scritti, credo volutamente, in maniera troppo sintetica e decontestualizzata, su vari temi della professione, quali:</w:t>
      </w:r>
    </w:p>
    <w:p w14:paraId="0C7285C0" w14:textId="6690FEBC" w:rsidR="00C84699" w:rsidRPr="00C84699" w:rsidRDefault="0081158B" w:rsidP="00C84699">
      <w:r>
        <w:t xml:space="preserve">Visure Camerali: </w:t>
      </w:r>
      <w:r w:rsidR="00C84699" w:rsidRPr="00C84699">
        <w:t>Questa parte tratta l'estrazione automatica di dati da documenti, come le visure camerali, utilizzando strumenti di IA generativa. Viene spiegato come creare un agente in ChatGPT per automatizzare l'estrazione di informazioni e compilare modelli Word.</w:t>
      </w:r>
    </w:p>
    <w:p w14:paraId="2081C296" w14:textId="77777777" w:rsidR="00C84699" w:rsidRPr="00C84699" w:rsidRDefault="00C84699" w:rsidP="00C84699">
      <w:pPr>
        <w:rPr>
          <w:b/>
          <w:bCs/>
        </w:rPr>
      </w:pPr>
      <w:r w:rsidRPr="00C84699">
        <w:rPr>
          <w:b/>
          <w:bCs/>
        </w:rPr>
        <w:t>Analisi dei Dati e Reporting</w:t>
      </w:r>
    </w:p>
    <w:p w14:paraId="2D12B1EF" w14:textId="77777777" w:rsidR="00C84699" w:rsidRPr="00C84699" w:rsidRDefault="00C84699" w:rsidP="00C84699">
      <w:r w:rsidRPr="00C84699">
        <w:t>Si esplora l'uso dell'IA per l'analisi dei dati e la generazione di report. Viene illustrato come utilizzare strumenti di IA per riclassificare i dati contabili e creare report dettagliati.</w:t>
      </w:r>
    </w:p>
    <w:p w14:paraId="4140F591" w14:textId="77777777" w:rsidR="00C84699" w:rsidRPr="00C84699" w:rsidRDefault="00C84699" w:rsidP="00C84699">
      <w:pPr>
        <w:rPr>
          <w:b/>
          <w:bCs/>
        </w:rPr>
      </w:pPr>
      <w:r w:rsidRPr="00C84699">
        <w:rPr>
          <w:b/>
          <w:bCs/>
        </w:rPr>
        <w:t>Redazione Documenti Standard</w:t>
      </w:r>
    </w:p>
    <w:p w14:paraId="74198A0C" w14:textId="77777777" w:rsidR="00C84699" w:rsidRPr="00C84699" w:rsidRDefault="00C84699" w:rsidP="00C84699">
      <w:r w:rsidRPr="00C84699">
        <w:t>Questa sezione copre la creazione automatica di documenti informativi per i clienti, come newsletter o e-mail, utilizzando l'IA. Viene fornito un esempio pratico di come automatizzare la generazione di contenuti.</w:t>
      </w:r>
    </w:p>
    <w:p w14:paraId="12D1EE6A" w14:textId="77777777" w:rsidR="00C84699" w:rsidRPr="00C84699" w:rsidRDefault="00C84699" w:rsidP="00C84699">
      <w:pPr>
        <w:rPr>
          <w:b/>
          <w:bCs/>
        </w:rPr>
      </w:pPr>
      <w:r w:rsidRPr="00C84699">
        <w:rPr>
          <w:b/>
          <w:bCs/>
        </w:rPr>
        <w:t>Gestione Profili Social</w:t>
      </w:r>
    </w:p>
    <w:p w14:paraId="1AB41C52" w14:textId="77777777" w:rsidR="00C84699" w:rsidRPr="00C84699" w:rsidRDefault="00C84699" w:rsidP="00C84699">
      <w:r w:rsidRPr="00C84699">
        <w:t>Viene discusso l'uso dell'IA per la gestione dei profili social, migliorando l'efficienza e la coerenza della comunicazione online.</w:t>
      </w:r>
    </w:p>
    <w:p w14:paraId="0AAF3807" w14:textId="77777777" w:rsidR="00C84699" w:rsidRPr="00C84699" w:rsidRDefault="00C84699" w:rsidP="00C84699">
      <w:pPr>
        <w:rPr>
          <w:b/>
          <w:bCs/>
        </w:rPr>
      </w:pPr>
      <w:r w:rsidRPr="00C84699">
        <w:rPr>
          <w:b/>
          <w:bCs/>
        </w:rPr>
        <w:t>Efficientamento Processi</w:t>
      </w:r>
    </w:p>
    <w:p w14:paraId="7F052DE5" w14:textId="77777777" w:rsidR="00C84699" w:rsidRPr="00C84699" w:rsidRDefault="00C84699" w:rsidP="00C84699">
      <w:r w:rsidRPr="00C84699">
        <w:t>La guida descrive come implementare un sistema RPA per automatizzare i processi contabili, riducendo i tempi e migliorando l'accuratezza delle operazioni.</w:t>
      </w:r>
    </w:p>
    <w:p w14:paraId="04BEA3BB" w14:textId="77777777" w:rsidR="00C84699" w:rsidRPr="00C84699" w:rsidRDefault="00C84699" w:rsidP="00C84699">
      <w:pPr>
        <w:rPr>
          <w:b/>
          <w:bCs/>
        </w:rPr>
      </w:pPr>
      <w:r w:rsidRPr="00C84699">
        <w:rPr>
          <w:b/>
          <w:bCs/>
        </w:rPr>
        <w:t>Manuali e Procedure Operative</w:t>
      </w:r>
    </w:p>
    <w:p w14:paraId="209BE206" w14:textId="77777777" w:rsidR="00C84699" w:rsidRPr="00C84699" w:rsidRDefault="00C84699" w:rsidP="00C84699">
      <w:r w:rsidRPr="00C84699">
        <w:t>Si forniscono linee guida per la creazione di manuali e procedure operative utilizzando l'IA, migliorando la standardizzazione e la qualità dei processi.</w:t>
      </w:r>
    </w:p>
    <w:p w14:paraId="173AD6A6" w14:textId="77777777" w:rsidR="00C84699" w:rsidRPr="00C84699" w:rsidRDefault="00C84699" w:rsidP="00C84699">
      <w:pPr>
        <w:rPr>
          <w:b/>
          <w:bCs/>
        </w:rPr>
      </w:pPr>
      <w:r w:rsidRPr="00C84699">
        <w:rPr>
          <w:b/>
          <w:bCs/>
        </w:rPr>
        <w:lastRenderedPageBreak/>
        <w:t>Formazione</w:t>
      </w:r>
    </w:p>
    <w:p w14:paraId="4749694F" w14:textId="77777777" w:rsidR="00C84699" w:rsidRPr="00C84699" w:rsidRDefault="00C84699" w:rsidP="00C84699">
      <w:r w:rsidRPr="00C84699">
        <w:t>Viene trattata la creazione di piani di formazione personalizzati e il supporto nell'uso del software, utilizzando strumenti di IA per migliorare l'apprendimento e l'efficienza.</w:t>
      </w:r>
    </w:p>
    <w:p w14:paraId="6659CEB8" w14:textId="77777777" w:rsidR="00C84699" w:rsidRPr="00C84699" w:rsidRDefault="00C84699" w:rsidP="00C84699">
      <w:pPr>
        <w:rPr>
          <w:b/>
          <w:bCs/>
        </w:rPr>
      </w:pPr>
      <w:r w:rsidRPr="00C84699">
        <w:rPr>
          <w:b/>
          <w:bCs/>
        </w:rPr>
        <w:t>Potenziamento delle Tecniche di Ricerca Web tramite AI</w:t>
      </w:r>
    </w:p>
    <w:p w14:paraId="1E5C4C93" w14:textId="77777777" w:rsidR="00C84699" w:rsidRPr="00C84699" w:rsidRDefault="00C84699" w:rsidP="00C84699">
      <w:r w:rsidRPr="00C84699">
        <w:t>Si esplora l'uso dell'IA per migliorare le tecniche di ricerca web, ottimizzando la raccolta e l'analisi delle informazioni online.</w:t>
      </w:r>
    </w:p>
    <w:p w14:paraId="55F2742D" w14:textId="77777777" w:rsidR="00C84699" w:rsidRPr="00C84699" w:rsidRDefault="00C84699" w:rsidP="00C84699">
      <w:pPr>
        <w:rPr>
          <w:b/>
          <w:bCs/>
        </w:rPr>
      </w:pPr>
      <w:r w:rsidRPr="00C84699">
        <w:rPr>
          <w:b/>
          <w:bCs/>
        </w:rPr>
        <w:t>Analisi delle Condizioni di Trattamento Dati dei Principali Software AI</w:t>
      </w:r>
    </w:p>
    <w:p w14:paraId="515FB4D8" w14:textId="77777777" w:rsidR="00C84699" w:rsidRPr="00C84699" w:rsidRDefault="00C84699" w:rsidP="00C84699">
      <w:r w:rsidRPr="00C84699">
        <w:t xml:space="preserve">Viene effettuata un'analisi delle condizioni di trattamento dei dati dei principali software di IA, come ChatGPT, Claude, Microsoft </w:t>
      </w:r>
      <w:proofErr w:type="spellStart"/>
      <w:r w:rsidRPr="00C84699">
        <w:t>Copilot</w:t>
      </w:r>
      <w:proofErr w:type="spellEnd"/>
      <w:r w:rsidRPr="00C84699">
        <w:t xml:space="preserve"> e Google Gemini, con considerazioni sulla privacy e la sicurezza dei dati.</w:t>
      </w:r>
    </w:p>
    <w:p w14:paraId="5FA99BC8" w14:textId="77777777" w:rsidR="00C84699" w:rsidRPr="00C84699" w:rsidRDefault="00C84699" w:rsidP="00C84699">
      <w:pPr>
        <w:rPr>
          <w:b/>
          <w:bCs/>
        </w:rPr>
      </w:pPr>
      <w:r w:rsidRPr="00C84699">
        <w:rPr>
          <w:b/>
          <w:bCs/>
        </w:rPr>
        <w:t>Considerazioni Conclusive</w:t>
      </w:r>
    </w:p>
    <w:p w14:paraId="08CA3548" w14:textId="77777777" w:rsidR="00C84699" w:rsidRPr="00C84699" w:rsidRDefault="00C84699" w:rsidP="00C84699">
      <w:r w:rsidRPr="00C84699">
        <w:t>La guida conclude con riflessioni sull'importanza di adottare l'IA in modo consapevole e strategico per migliorare l'efficienza e la competitività degli studi professionali.</w:t>
      </w:r>
    </w:p>
    <w:p w14:paraId="506AB4AA" w14:textId="77777777" w:rsidR="00C84699" w:rsidRPr="00C84699" w:rsidRDefault="00C84699" w:rsidP="00C84699">
      <w:pPr>
        <w:rPr>
          <w:b/>
          <w:bCs/>
        </w:rPr>
      </w:pPr>
      <w:r w:rsidRPr="00C84699">
        <w:rPr>
          <w:b/>
          <w:bCs/>
        </w:rPr>
        <w:t>Limitazioni al Lavoro</w:t>
      </w:r>
    </w:p>
    <w:p w14:paraId="28A1CFBA" w14:textId="77777777" w:rsidR="00C84699" w:rsidRPr="00C84699" w:rsidRDefault="00C84699" w:rsidP="00C84699">
      <w:r w:rsidRPr="00C84699">
        <w:t>Vengono discusse le limitazioni dell'IA e le sfide nell'implementazione di queste tecnologie nei processi professionali.</w:t>
      </w:r>
    </w:p>
    <w:p w14:paraId="62AAD09C" w14:textId="77777777" w:rsidR="00C84699" w:rsidRPr="00C84699" w:rsidRDefault="00C84699" w:rsidP="00C84699">
      <w:pPr>
        <w:rPr>
          <w:b/>
          <w:bCs/>
        </w:rPr>
      </w:pPr>
      <w:r w:rsidRPr="00C84699">
        <w:rPr>
          <w:b/>
          <w:bCs/>
        </w:rPr>
        <w:t>Appendice</w:t>
      </w:r>
    </w:p>
    <w:p w14:paraId="4E11D9CC" w14:textId="77777777" w:rsidR="00C84699" w:rsidRPr="00C84699" w:rsidRDefault="00C84699" w:rsidP="00C84699">
      <w:r w:rsidRPr="00C84699">
        <w:t>L'appendice fornisce ulteriori dettagli tecnici e pratici per l'implementazione delle soluzioni descritte nella guida.</w:t>
      </w:r>
    </w:p>
    <w:p w14:paraId="1DDD3AE2" w14:textId="77777777" w:rsidR="00C84699" w:rsidRPr="00C84699" w:rsidRDefault="00C84699" w:rsidP="00C84699">
      <w:r w:rsidRPr="00C84699">
        <w:t>Questa guida rappresenta uno strumento pratico e dettagliato per i commercialisti che desiderano sfruttare le potenzialità dell'IA per migliorare l'efficienza e la qualità del loro lavoro.</w:t>
      </w:r>
    </w:p>
    <w:p w14:paraId="6C1E3622" w14:textId="77777777" w:rsidR="00C84699" w:rsidRDefault="00C84699"/>
    <w:sectPr w:rsidR="00C8469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99"/>
    <w:rsid w:val="00376335"/>
    <w:rsid w:val="0081158B"/>
    <w:rsid w:val="00B0096A"/>
    <w:rsid w:val="00C84699"/>
    <w:rsid w:val="00FA09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3699"/>
  <w15:chartTrackingRefBased/>
  <w15:docId w15:val="{53402A99-60EC-4ED1-BFE5-FFB29D76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8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8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8469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8469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8469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8469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8469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8469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8469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8469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8469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8469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8469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8469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8469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8469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8469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84699"/>
    <w:rPr>
      <w:rFonts w:eastAsiaTheme="majorEastAsia" w:cstheme="majorBidi"/>
      <w:color w:val="272727" w:themeColor="text1" w:themeTint="D8"/>
    </w:rPr>
  </w:style>
  <w:style w:type="paragraph" w:styleId="Titolo">
    <w:name w:val="Title"/>
    <w:basedOn w:val="Normale"/>
    <w:next w:val="Normale"/>
    <w:link w:val="TitoloCarattere"/>
    <w:uiPriority w:val="10"/>
    <w:qFormat/>
    <w:rsid w:val="00C8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8469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8469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8469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8469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84699"/>
    <w:rPr>
      <w:i/>
      <w:iCs/>
      <w:color w:val="404040" w:themeColor="text1" w:themeTint="BF"/>
    </w:rPr>
  </w:style>
  <w:style w:type="paragraph" w:styleId="Paragrafoelenco">
    <w:name w:val="List Paragraph"/>
    <w:basedOn w:val="Normale"/>
    <w:uiPriority w:val="34"/>
    <w:qFormat/>
    <w:rsid w:val="00C84699"/>
    <w:pPr>
      <w:ind w:left="720"/>
      <w:contextualSpacing/>
    </w:pPr>
  </w:style>
  <w:style w:type="character" w:styleId="Enfasiintensa">
    <w:name w:val="Intense Emphasis"/>
    <w:basedOn w:val="Carpredefinitoparagrafo"/>
    <w:uiPriority w:val="21"/>
    <w:qFormat/>
    <w:rsid w:val="00C84699"/>
    <w:rPr>
      <w:i/>
      <w:iCs/>
      <w:color w:val="0F4761" w:themeColor="accent1" w:themeShade="BF"/>
    </w:rPr>
  </w:style>
  <w:style w:type="paragraph" w:styleId="Citazioneintensa">
    <w:name w:val="Intense Quote"/>
    <w:basedOn w:val="Normale"/>
    <w:next w:val="Normale"/>
    <w:link w:val="CitazioneintensaCarattere"/>
    <w:uiPriority w:val="30"/>
    <w:qFormat/>
    <w:rsid w:val="00C8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84699"/>
    <w:rPr>
      <w:i/>
      <w:iCs/>
      <w:color w:val="0F4761" w:themeColor="accent1" w:themeShade="BF"/>
    </w:rPr>
  </w:style>
  <w:style w:type="character" w:styleId="Riferimentointenso">
    <w:name w:val="Intense Reference"/>
    <w:basedOn w:val="Carpredefinitoparagrafo"/>
    <w:uiPriority w:val="32"/>
    <w:qFormat/>
    <w:rsid w:val="00C84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149569">
      <w:bodyDiv w:val="1"/>
      <w:marLeft w:val="0"/>
      <w:marRight w:val="0"/>
      <w:marTop w:val="0"/>
      <w:marBottom w:val="0"/>
      <w:divBdr>
        <w:top w:val="none" w:sz="0" w:space="0" w:color="auto"/>
        <w:left w:val="none" w:sz="0" w:space="0" w:color="auto"/>
        <w:bottom w:val="none" w:sz="0" w:space="0" w:color="auto"/>
        <w:right w:val="none" w:sz="0" w:space="0" w:color="auto"/>
      </w:divBdr>
      <w:divsChild>
        <w:div w:id="85620862">
          <w:marLeft w:val="0"/>
          <w:marRight w:val="0"/>
          <w:marTop w:val="0"/>
          <w:marBottom w:val="0"/>
          <w:divBdr>
            <w:top w:val="none" w:sz="0" w:space="0" w:color="auto"/>
            <w:left w:val="none" w:sz="0" w:space="0" w:color="auto"/>
            <w:bottom w:val="none" w:sz="0" w:space="0" w:color="auto"/>
            <w:right w:val="none" w:sz="0" w:space="0" w:color="auto"/>
          </w:divBdr>
          <w:divsChild>
            <w:div w:id="4140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828">
      <w:bodyDiv w:val="1"/>
      <w:marLeft w:val="0"/>
      <w:marRight w:val="0"/>
      <w:marTop w:val="0"/>
      <w:marBottom w:val="0"/>
      <w:divBdr>
        <w:top w:val="none" w:sz="0" w:space="0" w:color="auto"/>
        <w:left w:val="none" w:sz="0" w:space="0" w:color="auto"/>
        <w:bottom w:val="none" w:sz="0" w:space="0" w:color="auto"/>
        <w:right w:val="none" w:sz="0" w:space="0" w:color="auto"/>
      </w:divBdr>
      <w:divsChild>
        <w:div w:id="33166153">
          <w:marLeft w:val="0"/>
          <w:marRight w:val="0"/>
          <w:marTop w:val="0"/>
          <w:marBottom w:val="0"/>
          <w:divBdr>
            <w:top w:val="none" w:sz="0" w:space="0" w:color="auto"/>
            <w:left w:val="none" w:sz="0" w:space="0" w:color="auto"/>
            <w:bottom w:val="none" w:sz="0" w:space="0" w:color="auto"/>
            <w:right w:val="none" w:sz="0" w:space="0" w:color="auto"/>
          </w:divBdr>
          <w:divsChild>
            <w:div w:id="2972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3B0E1E-3FCC-4FBD-BD5F-7196479C136A}"/>
</file>

<file path=customXml/itemProps2.xml><?xml version="1.0" encoding="utf-8"?>
<ds:datastoreItem xmlns:ds="http://schemas.openxmlformats.org/officeDocument/2006/customXml" ds:itemID="{99496147-869E-4A24-8D17-B17C7EBE22F3}"/>
</file>

<file path=customXml/itemProps3.xml><?xml version="1.0" encoding="utf-8"?>
<ds:datastoreItem xmlns:ds="http://schemas.openxmlformats.org/officeDocument/2006/customXml" ds:itemID="{EF4048EF-EFE8-4E3D-9ED3-2D449586460D}"/>
</file>

<file path=docProps/app.xml><?xml version="1.0" encoding="utf-8"?>
<Properties xmlns="http://schemas.openxmlformats.org/officeDocument/2006/extended-properties" xmlns:vt="http://schemas.openxmlformats.org/officeDocument/2006/docPropsVTypes">
  <Template>Normal.dotm</Template>
  <TotalTime>116</TotalTime>
  <Pages>2</Pages>
  <Words>551</Words>
  <Characters>3143</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2024-10-25T06:50:00Z</dcterms:created>
  <dcterms:modified xsi:type="dcterms:W3CDTF">2024-10-25T08:46:00Z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