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Aprile 2026  |  Strumenti e Innovazione</w:t>
      </w:r>
    </w:p>
    <w:p/>
    <w:p>
      <w:pPr>
        <w:spacing w:after="120"/>
        <w:jc w:val="left"/>
      </w:pPr>
      <w:r>
        <w:rPr>
          <w:rFonts w:ascii="Calibri" w:hAnsi="Calibri"/>
          <w:b/>
          <w:color w:val="1F497D"/>
          <w:sz w:val="48"/>
        </w:rPr>
        <w:t>Claude Managed Agents: Anthropic porta gli agenti AI direttamente in azienda</w:t>
      </w:r>
    </w:p>
    <w:p>
      <w:pPr>
        <w:spacing w:after="200"/>
        <w:jc w:val="left"/>
      </w:pPr>
      <w:r>
        <w:rPr>
          <w:rFonts w:ascii="Calibri" w:hAnsi="Calibri"/>
          <w:i/>
          <w:color w:val="2E74B5"/>
          <w:sz w:val="26"/>
        </w:rPr>
        <w:t>Con il lancio dei Managed Agents, Anthropic abbassa la soglia tecnica per chi vuole automatizzare processi aziendali con l’AI. Non serve più un team di sviluppo. Basta sapere cosa si vuole far fare all’agente.</w:t>
      </w:r>
    </w:p>
    <w:p>
      <w:pPr>
        <w:spacing w:after="40" w:before="40"/>
        <w:pBdr>
          <w:bottom w:val="single" w:sz="6" w:space="1" w:color="1F497D"/>
        </w:pBdr>
      </w:pPr>
    </w:p>
    <w:p>
      <w:pPr>
        <w:spacing w:after="320"/>
        <w:jc w:val="left"/>
      </w:pPr>
      <w:r>
        <w:rPr>
          <w:rFonts w:ascii="Calibri" w:hAnsi="Calibri"/>
          <w:color w:val="808080"/>
          <w:sz w:val="18"/>
        </w:rPr>
        <w:t>A cura della Redazione Ratio  •  10 aprile 2026</w:t>
      </w:r>
    </w:p>
    <w:p>
      <w:pPr>
        <w:spacing w:after="160" w:before="0" w:line="320" w:lineRule="exact"/>
        <w:jc w:val="both"/>
      </w:pPr>
      <w:r>
        <w:rPr>
          <w:rFonts w:ascii="Calibri" w:hAnsi="Calibri"/>
          <w:i w:val="0"/>
          <w:sz w:val="22"/>
        </w:rPr>
        <w:t>Il 9 aprile 2026, Anthropic ha annunciato il lancio dei Claude Managed Agents, una piattaforma che consente alle aziende di creare, distribuire e gestire agenti AI autonomi senza dover scrivere codice. È una data che vale la pena segnare, non perché sia la prima soluzione di questo tipo sul mercato, ma perché segna un passaggio importante: la costruzione di agenti AI autonomi smette di essere un progetto da software house e diventa uno strumento accessibile a un responsabile di processo, a un controller, a un office manager con un obiettivo chiaro e la pazienza di configurare qualcosa di nuovo.</w:t>
      </w:r>
    </w:p>
    <w:p>
      <w:pPr>
        <w:spacing w:after="160" w:before="0" w:line="320" w:lineRule="exact"/>
        <w:jc w:val="both"/>
      </w:pPr>
      <w:r>
        <w:rPr>
          <w:rFonts w:ascii="Calibri" w:hAnsi="Calibri"/>
          <w:i w:val="0"/>
          <w:sz w:val="22"/>
        </w:rPr>
        <w:t>Un agente AI, nella sua forma più semplice, è un sistema che riceve un obiettivo e lo persegue in autonomia: raccoglie informazioni, le elabora, prende decisioni intermedie, produce un output o avvia un’azione. Non risponde a una domanda: esegue un compito. La differenza con un chatbot è sostanziale. Un agente può connettersi a un gestionale, leggere i dati di un cliente, confrontarli con una scadenza fiscale, compilare un documento e inviarlo per la revisione finale al professionista — tutto in sequenza, senza intervento umano nelle fasi intermedie.</w:t>
      </w:r>
    </w:p>
    <w:p>
      <w:pPr>
        <w:spacing w:before="280" w:after="120"/>
      </w:pPr>
      <w:r>
        <w:rPr>
          <w:rFonts w:ascii="Calibri" w:hAnsi="Calibri"/>
          <w:b/>
          <w:color w:val="1F497D"/>
          <w:sz w:val="26"/>
        </w:rPr>
        <w:t>Come funzionano i Managed Agents in pratica</w:t>
      </w:r>
    </w:p>
    <w:p>
      <w:pPr>
        <w:spacing w:after="160" w:before="0" w:line="320" w:lineRule="exact"/>
        <w:jc w:val="both"/>
      </w:pPr>
      <w:r>
        <w:rPr>
          <w:rFonts w:ascii="Calibri" w:hAnsi="Calibri"/>
          <w:i w:val="0"/>
          <w:sz w:val="22"/>
        </w:rPr>
        <w:t>La proposta di Anthropic si articola su tre livelli. Il primo è la creazione dell’agente: l’utente definisce in linguaggio naturale l’obiettivo dell’agente, i dati a cui può accedere, i sistemi con cui può interagire e i limiti entro cui deve operare. Il secondo livello è la distribuzione: l’agente viene reso disponibile a uno o più utenti nell’organizzazione, con controlli di accesso e un log delle azioni eseguite. Il terzo livello è la gestione: la piattaforma tiene traccia di ogni operazione compiuta dall’agente, consente di modificarne le istruzioni e di intervenire in caso di comportamenti anomali.</w:t>
      </w:r>
    </w:p>
    <w:p>
      <w:pPr>
        <w:spacing w:after="160" w:before="0" w:line="320" w:lineRule="exact"/>
        <w:jc w:val="both"/>
      </w:pPr>
      <w:r>
        <w:rPr>
          <w:rFonts w:ascii="Calibri" w:hAnsi="Calibri"/>
          <w:i w:val="0"/>
          <w:sz w:val="22"/>
        </w:rPr>
        <w:t>In termini pratici, questo significa che uno studio professionale può configurare un agente dedicato al monitoraggio delle scadenze: l’agente accede al calendario dei clienti, verifica la documentazione caricata sul portale, segnala le situazioni in cui mancano elementi e predispone una bozza di comunicazione al cliente. Un altro agente può occuparsi della riconciliazione dei movimenti bancari, confrontando estratti conto e partitari e segnalando le discrepanze che richiedono l’occhio del professionista. Attività che oggi costano ore di lavoro a basso valore aggiunto.</w:t>
      </w:r>
    </w:p>
    <w:p>
      <w:pPr>
        <w:spacing w:before="280" w:after="120"/>
      </w:pPr>
      <w:r>
        <w:rPr>
          <w:rFonts w:ascii="Calibri" w:hAnsi="Calibri"/>
          <w:b/>
          <w:color w:val="1F497D"/>
          <w:sz w:val="26"/>
        </w:rPr>
        <w:t>Il tema della fiducia: quando lasciare agire l’agente</w:t>
      </w:r>
    </w:p>
    <w:p>
      <w:pPr>
        <w:spacing w:after="160" w:before="0" w:line="320" w:lineRule="exact"/>
        <w:jc w:val="both"/>
      </w:pPr>
      <w:r>
        <w:rPr>
          <w:rFonts w:ascii="Calibri" w:hAnsi="Calibri"/>
          <w:i w:val="0"/>
          <w:sz w:val="22"/>
        </w:rPr>
        <w:t>La domanda che molti professionisti si pongono è legittima: fino a che punto ci si può fidare di un agente che opera in autonomia? La risposta onesta è che dipende dal compito. Per attività strutturate, ripetitive e con output verificabili — come il monitoraggio delle scadenze o la riconciliazione dei dati — il livello di affidabilità dei modelli attuali è già sufficiente per ridurre significativamente il lavoro umano, a patto di mantenere un punto di controllo finale. Per attività che richiedono giudizio professionale — una valutazione fiscale, una raccomandazione strategica — l’agente può preparare il materiale, ma la decisione resta al professionista.</w:t>
      </w:r>
    </w:p>
    <w:p>
      <w:pPr>
        <w:spacing w:after="160" w:before="0" w:line="320" w:lineRule="exact"/>
        <w:jc w:val="both"/>
      </w:pPr>
      <w:r>
        <w:rPr>
          <w:rFonts w:ascii="Calibri" w:hAnsi="Calibri"/>
          <w:i w:val="0"/>
          <w:sz w:val="22"/>
        </w:rPr>
        <w:t>Anthropic ha costruito nei Managed Agents un sistema di audit trail obbligatorio: ogni azione compiuta dall’agente viene registrata con timestamp, fonte dei dati usati e motivazione sintetica della scelta. Questo non è solo un requisito di compliance — è anche lo strumento che permette al professionista di capire cosa ha fatto l’agente e perché, costruendo progressivamente la fiducia necessaria per ampliare l’autonomia del sistema.</w:t>
      </w:r>
    </w:p>
    <w:p>
      <w:pPr>
        <w:spacing w:before="280" w:after="120"/>
      </w:pPr>
      <w:r>
        <w:rPr>
          <w:rFonts w:ascii="Calibri" w:hAnsi="Calibri"/>
          <w:b/>
          <w:color w:val="1F497D"/>
          <w:sz w:val="26"/>
        </w:rPr>
        <w:t>Il mercato italiano: dove siamo</w:t>
      </w:r>
    </w:p>
    <w:p>
      <w:pPr>
        <w:spacing w:after="160" w:before="0" w:line="320" w:lineRule="exact"/>
        <w:jc w:val="both"/>
      </w:pPr>
      <w:r>
        <w:rPr>
          <w:rFonts w:ascii="Calibri" w:hAnsi="Calibri"/>
          <w:i w:val="0"/>
          <w:sz w:val="22"/>
        </w:rPr>
        <w:t>In Italia, secondo i dati dell’Osservatorio Intelligenza Artificiale del Politecnico di Milano, il mercato dell’AI agentica vale oggi circa 280 milioni di euro e cresce a un ritmo del 67% annuo. La componente enterprise è predominante, ma il segmento PMI inizia a muoversi concretamente, soprattutto nei settori manifatturiero, logistico e dei servizi professionali. I fornitori di software gestionali italiani — da TeamSystem a Zucchetti — stanno integrando capacità agentiche nei loro prodotti, il che significa che molte aziende troveranno queste funzionalità già dentro i sistemi che usano quotidianamente, senza dover scegliere una piattaforma separata.</w:t>
      </w:r>
    </w:p>
    <w:p>
      <w:pPr>
        <w:spacing w:after="160" w:before="0" w:line="320" w:lineRule="exact"/>
        <w:jc w:val="both"/>
      </w:pPr>
      <w:r>
        <w:rPr>
          <w:rFonts w:ascii="Calibri" w:hAnsi="Calibri"/>
          <w:i w:val="0"/>
          <w:sz w:val="22"/>
        </w:rPr>
        <w:t>La soglia di ingresso si sta abbassando rapidamente. Un anno fa, costruire un agente autonomo richiedeva competenze di programmazione e accesso alle API. Oggi, piattaforme come Claude Managed Agents, Microsoft Copilot Studio e Make rendono possibile configurare automazioni agentiche senza scrivere una riga di codice. Il passo successivo non è tecnologico: è organizzativo. Richiede di identificare i processi ripetitivi ad alto volume, definire le regole di ingaggio per l’agente e decidere dove mantenere la supervisione umana. Questo è esattamente il tipo di lavoro in cui il consulente aziendale o il commercialista può portare valore reale al proprio cliente.</w:t>
      </w:r>
    </w:p>
    <w:p>
      <w:pPr>
        <w:spacing w:before="280" w:after="120"/>
      </w:pPr>
      <w:r>
        <w:rPr>
          <w:rFonts w:ascii="Calibri" w:hAnsi="Calibri"/>
          <w:b/>
          <w:color w:val="1F497D"/>
          <w:sz w:val="26"/>
        </w:rPr>
        <w:t>La domanda che vale la pena farsi</w:t>
      </w:r>
    </w:p>
    <w:p>
      <w:pPr>
        <w:spacing w:after="160" w:before="0" w:line="320" w:lineRule="exact"/>
        <w:jc w:val="both"/>
      </w:pPr>
      <w:r>
        <w:rPr>
          <w:rFonts w:ascii="Calibri" w:hAnsi="Calibri"/>
          <w:i w:val="0"/>
          <w:sz w:val="22"/>
        </w:rPr>
        <w:t>La domanda non è “possiamo permetterci un agente AI?” — i costi sono scesi al punto che questa non è più la barriera. La domanda è “quali sono i tre processi nel nostro studio o nella nostra azienda che consumano più tempo a basso valore aggiunto?” Qualunque sia la risposta, è lì che vale la pena cominciare. Non con una visione strategica triennale sull’AI, ma con un agente che fa una cosa, la fa bene, e libera tempo per il lavoro che richiede davvero un essere umano.</w:t>
      </w:r>
    </w:p>
    <w:p>
      <w:pPr>
        <w:spacing w:after="40" w:before="40"/>
        <w:pBdr>
          <w:bottom w:val="single" w:sz="6" w:space="1" w:color="1F497D"/>
        </w:pBdr>
      </w:pPr>
    </w:p>
    <w:p>
      <w:pPr>
        <w:spacing w:before="200"/>
      </w:pPr>
      <w:r>
        <w:rPr>
          <w:rFonts w:ascii="Calibri" w:hAnsi="Calibri"/>
          <w:b/>
          <w:color w:val="606060"/>
          <w:sz w:val="18"/>
        </w:rPr>
        <w:t>Fonti e riferimenti</w:t>
      </w:r>
    </w:p>
    <w:p>
      <w:pPr>
        <w:spacing w:after="40"/>
      </w:pPr>
      <w:r>
        <w:rPr>
          <w:rFonts w:ascii="Calibri" w:hAnsi="Calibri"/>
          <w:color w:val="606060"/>
          <w:sz w:val="17"/>
        </w:rPr>
        <w:t>• Anthropic — Lancio Claude Managed Agents, comunicato stampa, 9 aprile 2026</w:t>
      </w:r>
    </w:p>
    <w:p>
      <w:pPr>
        <w:spacing w:after="40"/>
      </w:pPr>
      <w:r>
        <w:rPr>
          <w:rFonts w:ascii="Calibri" w:hAnsi="Calibri"/>
          <w:color w:val="606060"/>
          <w:sz w:val="17"/>
        </w:rPr>
        <w:t>• TecnoAndroid — Claude Managed Agents: Anthropic lancia gli agenti IA per le aziende (aprile 2026)</w:t>
      </w:r>
    </w:p>
    <w:p>
      <w:pPr>
        <w:spacing w:after="40"/>
      </w:pPr>
      <w:r>
        <w:rPr>
          <w:rFonts w:ascii="Calibri" w:hAnsi="Calibri"/>
          <w:color w:val="606060"/>
          <w:sz w:val="17"/>
        </w:rPr>
        <w:t>• Osservatorio Intelligenza Artificiale — Politecnico di Milano, Report 2026</w:t>
      </w:r>
    </w:p>
    <w:p>
      <w:pPr>
        <w:spacing w:after="40"/>
      </w:pPr>
      <w:r>
        <w:rPr>
          <w:rFonts w:ascii="Calibri" w:hAnsi="Calibri"/>
          <w:color w:val="606060"/>
          <w:sz w:val="17"/>
        </w:rPr>
        <w:t>• AI4Business — AI 2026: l’anno dell’adozione sistemica nelle aziende</w:t>
      </w:r>
    </w:p>
    <w:p>
      <w:pPr>
        <w:spacing w:after="40"/>
      </w:pPr>
      <w:r>
        <w:rPr>
          <w:rFonts w:ascii="Calibri" w:hAnsi="Calibri"/>
          <w:color w:val="606060"/>
          <w:sz w:val="17"/>
        </w:rPr>
        <w:t>• Nordest24 — IA Agentica 2026: trasformazione digitale nelle aziende italiane</w:t>
      </w:r>
    </w:p>
    <w:p>
      <w:pPr>
        <w:spacing w:before="320"/>
        <w:jc w:val="center"/>
      </w:pPr>
      <w:r>
        <w:rPr>
          <w:rFonts w:ascii="Calibri" w:hAnsi="Calibri"/>
          <w:i/>
          <w:color w:val="A0A0A0"/>
          <w:sz w:val="16"/>
        </w:rPr>
        <w:t>© 2026 Ratio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