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F7DDE4" w14:textId="43F57B41" w:rsidR="00CB688C" w:rsidRPr="008067D1" w:rsidRDefault="008067D1" w:rsidP="00A411FB">
      <w:pPr>
        <w:pBdr>
          <w:bottom w:val="single" w:sz="4" w:space="1" w:color="auto"/>
        </w:pBdr>
        <w:jc w:val="both"/>
        <w:rPr>
          <w:b/>
          <w:bCs/>
          <w:u w:val="single"/>
        </w:rPr>
      </w:pPr>
      <w:r w:rsidRPr="008067D1">
        <w:rPr>
          <w:b/>
          <w:bCs/>
          <w:u w:val="single"/>
        </w:rPr>
        <w:t>L’aiuto dell’Intelligenza Artificiale per il controllo della liquidità</w:t>
      </w:r>
    </w:p>
    <w:p w14:paraId="2760F7CD" w14:textId="77777777" w:rsidR="008067D1" w:rsidRDefault="008067D1" w:rsidP="00A411FB">
      <w:pPr>
        <w:jc w:val="both"/>
      </w:pPr>
    </w:p>
    <w:p w14:paraId="37C5F965" w14:textId="4530B51F" w:rsidR="008067D1" w:rsidRPr="008067D1" w:rsidRDefault="008067D1" w:rsidP="00A411FB">
      <w:pPr>
        <w:jc w:val="both"/>
        <w:rPr>
          <w:b/>
        </w:rPr>
      </w:pPr>
      <w:r w:rsidRPr="008067D1">
        <w:rPr>
          <w:b/>
        </w:rPr>
        <w:t>Introduzione</w:t>
      </w:r>
    </w:p>
    <w:p w14:paraId="75157DF2" w14:textId="502BA742" w:rsidR="004E17C3" w:rsidRDefault="00A411FB" w:rsidP="00A411FB">
      <w:pPr>
        <w:jc w:val="both"/>
      </w:pPr>
      <w:r>
        <w:t>L</w:t>
      </w:r>
      <w:r w:rsidR="004E17C3">
        <w:t xml:space="preserve">'intelligenza artificiale (IA) si </w:t>
      </w:r>
      <w:r>
        <w:t xml:space="preserve">sta </w:t>
      </w:r>
      <w:r w:rsidR="004E17C3">
        <w:t>dimostr</w:t>
      </w:r>
      <w:r>
        <w:t>ando</w:t>
      </w:r>
      <w:r w:rsidR="004E17C3">
        <w:t xml:space="preserve"> un prezioso alleato in molti ambiti, e il controllo della liquidità aziendale non fa eccezione. La gestione efficace della liquidità è fondamentale per garantire la stabilità finanziaria di un’impresa e la capacità di far fronte agli impegni di breve termine. Tuttavia, questo processo comporta sfide complesse, legate alla raccolta e all'analisi dei dati finanziari, alla previsione dei flussi di cassa e alla valutazione dei rischi associati a un’eventuale scarsità di risorse.</w:t>
      </w:r>
    </w:p>
    <w:p w14:paraId="59B2EF98" w14:textId="77777777" w:rsidR="004E17C3" w:rsidRDefault="004E17C3" w:rsidP="00A411FB">
      <w:pPr>
        <w:jc w:val="both"/>
      </w:pPr>
      <w:r>
        <w:t xml:space="preserve">L’IA, grazie alla sua capacità di analizzare grandi quantità di dati e di rilevare pattern nascosti, promette di rivoluzionare anche questo settore, riducendo il margine di errore umano e fornendo previsioni più accurate. Ma siamo davvero pronti </w:t>
      </w:r>
      <w:proofErr w:type="gramStart"/>
      <w:r>
        <w:t>a</w:t>
      </w:r>
      <w:proofErr w:type="gramEnd"/>
      <w:r>
        <w:t xml:space="preserve"> affidarle il controllo della liquidità? È in grado di fornire un supporto affidabile per l'analisi e la gestione delle risorse finanziarie, oppure si tratta di una tecnologia ancora troppo acerba? In questo articolo cercheremo di rispondere a queste domande, esplorando come l’IA possa integrarsi con i sistemi tradizionali, a partire dalla Centrale Rischi di Banca d’Italia fino alla gestione operativa delle informazioni.</w:t>
      </w:r>
    </w:p>
    <w:p w14:paraId="43F23C4B" w14:textId="1A7B0DC1" w:rsidR="008067D1" w:rsidRDefault="004E17C3" w:rsidP="00A411FB">
      <w:pPr>
        <w:jc w:val="both"/>
      </w:pPr>
      <w:r>
        <w:t>L'uso dell'intelligenza artificiale nel controllo della liquidità si basa sulla sua capacità di velocizzare il processo decisionale, migliorare la previsione dei flussi di cassa e supportare le decisioni strategiche aziendali. Grazie alla sua potenza di calcolo, può prendere in considerazione molteplici variabili finanziarie, dalle informazioni bancarie fino ai rapporti con fornitori e clienti. Inoltre, consente di automatizzare attività che, fino a poco tempo fa, richiedevano ore di lavoro manuale, liberando tempo prezioso per i professionisti finanziari.</w:t>
      </w:r>
    </w:p>
    <w:p w14:paraId="1B30E53F" w14:textId="77777777" w:rsidR="004E17C3" w:rsidRDefault="004E17C3" w:rsidP="00A411FB">
      <w:pPr>
        <w:jc w:val="both"/>
        <w:rPr>
          <w:b/>
        </w:rPr>
      </w:pPr>
    </w:p>
    <w:p w14:paraId="7AD9E799" w14:textId="4F62C51E" w:rsidR="008067D1" w:rsidRPr="008067D1" w:rsidRDefault="008067D1" w:rsidP="00A411FB">
      <w:pPr>
        <w:jc w:val="both"/>
        <w:rPr>
          <w:b/>
        </w:rPr>
      </w:pPr>
      <w:r w:rsidRPr="008067D1">
        <w:rPr>
          <w:b/>
        </w:rPr>
        <w:t>Centrale Rischi di Banca d’Italia</w:t>
      </w:r>
    </w:p>
    <w:p w14:paraId="1122940E" w14:textId="77777777" w:rsidR="004E17C3" w:rsidRDefault="004E17C3" w:rsidP="00A411FB">
      <w:pPr>
        <w:jc w:val="both"/>
      </w:pPr>
      <w:r>
        <w:t>La Centrale Rischi di Banca d’Italia è uno strumento essenziale per monitorare la salute finanziaria delle imprese e per prevenire situazioni di insolvenza. Si tratta di una banca dati che raccoglie informazioni sui debiti delle aziende e delle persone fisiche nei confronti del sistema bancario e finanziario. I dati contenuti riguardano non solo i finanziamenti concessi dalle banche, ma anche eventuali situazioni di insolvenza o di difficoltà finanziarie.</w:t>
      </w:r>
    </w:p>
    <w:p w14:paraId="0B767BFE" w14:textId="77777777" w:rsidR="004E17C3" w:rsidRDefault="004E17C3" w:rsidP="00A411FB">
      <w:pPr>
        <w:jc w:val="both"/>
      </w:pPr>
      <w:r>
        <w:t>Questo strumento è particolarmente utile per le banche e gli istituti di credito, che possono consultarlo prima di erogare nuovi finanziamenti. La Centrale Rischi permette loro di valutare il rischio di credito di un’impresa o di un individuo, e di prendere decisioni più consapevoli in merito all’approvazione di nuovi prestiti o all'estensione delle linee di credito esistenti.</w:t>
      </w:r>
    </w:p>
    <w:p w14:paraId="45AC670A" w14:textId="77777777" w:rsidR="004E17C3" w:rsidRDefault="004E17C3" w:rsidP="00A411FB">
      <w:pPr>
        <w:jc w:val="both"/>
      </w:pPr>
      <w:r>
        <w:t>Per le aziende, la Centrale Rischi rappresenta una sorta di "fotografia" della loro situazione finanziaria, poiché riporta dettagli sui crediti concessi, sulle garanzie prestate, sui ritardi nei pagamenti e sulle eventuali sofferenze. Questo è fondamentale non solo per ottenere nuove linee di credito, ma anche per mantenere una buona reputazione finanziaria all'interno del sistema bancario.</w:t>
      </w:r>
    </w:p>
    <w:p w14:paraId="666062B6" w14:textId="77777777" w:rsidR="004E17C3" w:rsidRDefault="004E17C3" w:rsidP="00A411FB">
      <w:pPr>
        <w:jc w:val="both"/>
      </w:pPr>
      <w:r>
        <w:t>Tuttavia, la gestione delle informazioni provenienti dalla Centrale Rischi può essere complessa. Spesso, le aziende si trovano a dover analizzare una quantità significativa di dati, che devono essere interpretati correttamente per poter trarre delle conclusioni utili. La capacità di analizzare i flussi di cassa, di prevedere i rischi futuri e di gestire in maniera efficace la liquidità dipende fortemente da come queste informazioni vengono trattate.</w:t>
      </w:r>
    </w:p>
    <w:p w14:paraId="1AB7DCBA" w14:textId="77777777" w:rsidR="004E17C3" w:rsidRDefault="004E17C3" w:rsidP="00A411FB">
      <w:pPr>
        <w:jc w:val="both"/>
      </w:pPr>
    </w:p>
    <w:p w14:paraId="1A9B98AD" w14:textId="77777777" w:rsidR="004E17C3" w:rsidRDefault="004E17C3" w:rsidP="00A411FB">
      <w:pPr>
        <w:jc w:val="both"/>
      </w:pPr>
      <w:r>
        <w:lastRenderedPageBreak/>
        <w:t>È proprio in questo ambito che l’intelligenza artificiale può fare la differenza. La mole di dati finanziari che un’azienda deve elaborare è spesso tale da richiedere l’intervento di strumenti avanzati, capaci di processare e sintetizzare le informazioni in tempi rapidi. Qui entra in gioco l’IA, con la sua capacità di leggere, analizzare e interpretare i dati contenuti nella Centrale Rischi, aiutando i professionisti a ottenere una visione chiara e immediata della situazione finanziaria.</w:t>
      </w:r>
    </w:p>
    <w:p w14:paraId="5EBC9FE7" w14:textId="77777777" w:rsidR="004E17C3" w:rsidRDefault="004E17C3" w:rsidP="00A411FB">
      <w:pPr>
        <w:jc w:val="both"/>
      </w:pPr>
      <w:r>
        <w:t>Inoltre, con l'aiuto dell'intelligenza artificiale, si possono identificare più facilmente i segnali di potenziali problemi finanziari che potrebbero altrimenti passare inosservati. Le informazioni della Centrale Rischi possono infatti essere analizzate in modo approfondito per individuare pattern che suggeriscono difficoltà imminenti, come l'aumento delle esposizioni o l'accumulo di ritardi nei pagamenti. Questo consente alle aziende di adottare misure preventive per evitare crisi di liquidità.</w:t>
      </w:r>
    </w:p>
    <w:p w14:paraId="5A5C1730" w14:textId="4BC493B1" w:rsidR="008067D1" w:rsidRDefault="004E17C3" w:rsidP="00A411FB">
      <w:pPr>
        <w:jc w:val="both"/>
      </w:pPr>
      <w:r>
        <w:t>Di conseguenza, l'uso combinato della Centrale Rischi e degli strumenti di intelligenza artificiale consente di ottenere un quadro finanziario dettagliato e aggiornato, facilitando così la gestione dei rischi e delle risorse economiche dell'azienda.</w:t>
      </w:r>
    </w:p>
    <w:p w14:paraId="084EC9D5" w14:textId="77777777" w:rsidR="004E17C3" w:rsidRDefault="004E17C3" w:rsidP="00A411FB">
      <w:pPr>
        <w:jc w:val="both"/>
        <w:rPr>
          <w:b/>
        </w:rPr>
      </w:pPr>
    </w:p>
    <w:p w14:paraId="77D5F392" w14:textId="77777777" w:rsidR="00601DD3" w:rsidRDefault="00601DD3" w:rsidP="00A411FB">
      <w:pPr>
        <w:jc w:val="both"/>
        <w:rPr>
          <w:b/>
        </w:rPr>
      </w:pPr>
      <w:r w:rsidRPr="00601DD3">
        <w:rPr>
          <w:b/>
        </w:rPr>
        <w:t>Caricare la Centrale Rischi nell'intelligenza artificiale: limiti attuali e prospettive future</w:t>
      </w:r>
    </w:p>
    <w:p w14:paraId="5007C85A" w14:textId="2E11B192" w:rsidR="00C32A29" w:rsidRDefault="00C32A29" w:rsidP="00A411FB">
      <w:pPr>
        <w:jc w:val="both"/>
      </w:pPr>
      <w:r>
        <w:t>Caricare un documento complesso come la Centrale Rischi di Banca d’Italia su un sistema di intelligenza artificiale come ChatGPT 4o può sembrare una soluzione innovativa e pratica per velocizzare l’analisi dei dati finanziari. Tuttavia, l'esperienza dimostra che le aspettative devono essere calibrate rispetto alle attuali capacità della tecnologia. Il caricamento diretto del documento senza una chiara struttura di analisi non produce i risultati sperati. Infatti, chiedere semplicemente "Analizzami la Centrale Rischi" si traduce spesso in una risposta generica, in cui l'IA tenta di spiegare cos'è la Centrale Rischi piuttosto che svolgere un vero lavoro di interpretazione dei dati.</w:t>
      </w:r>
    </w:p>
    <w:p w14:paraId="29A21ACA" w14:textId="77777777" w:rsidR="00C32A29" w:rsidRDefault="00C32A29" w:rsidP="00A411FB">
      <w:pPr>
        <w:jc w:val="both"/>
      </w:pPr>
      <w:r>
        <w:t>Per ottenere risultati concreti, è necessario utilizzare un prompt strutturato e dettagliato, in grado di guidare l'intelligenza artificiale verso un'analisi corretta. Questo significa, ad esempio, specificare che l'analisi deve essere condotta mese per mese, indicando chiaramente che ciascun intermediario deve essere trattato separatamente. Solo così si può sperare che l'IA fornisca una risposta vicina alle aspettative. Tuttavia, anche con un prompt preciso, emergono comunque dei limiti legati alla mole di dati e alla complessità delle informazioni contenute nel documento.</w:t>
      </w:r>
    </w:p>
    <w:p w14:paraId="1EC48394" w14:textId="77777777" w:rsidR="00C32A29" w:rsidRDefault="00C32A29" w:rsidP="00A411FB">
      <w:pPr>
        <w:jc w:val="both"/>
      </w:pPr>
      <w:r>
        <w:t>Uno dei principali ostacoli è la difficoltà dell’IA nel gestire documenti di grandi dimensioni, come i PDF della Centrale Rischi, che spesso superano le cento pagine. Anche quando il prompt è ben formulato, l’intelligenza artificiale tende a confondere le righe relative a diversi intermediari, ad esempio combinando informazioni su importi accordati e utilizzati o altre variabili come la durata residua o il tipo di attività. Questo tipo di errori compromette l’affidabilità dell'analisi e richiede, in ogni caso, una revisione manuale da parte dell’utente.</w:t>
      </w:r>
    </w:p>
    <w:p w14:paraId="200C9E79" w14:textId="77777777" w:rsidR="00C32A29" w:rsidRDefault="00C32A29" w:rsidP="00A411FB">
      <w:pPr>
        <w:jc w:val="both"/>
      </w:pPr>
      <w:r>
        <w:t>Un ulteriore problema riguarda la gestione di intermediari che, in un singolo mese, presentano più linee di credito. Anche quando esplicitamente istruita a tenere separate le informazioni, l’IA tende a trattare queste righe come un’unica entità, causando confusione tra dati che dovrebbero essere analizzati individualmente. Inoltre, quando si tratta di import/export o di altre variabili legate alle singole transazioni, l’IA non sempre riesce a operare una distinzione chiara.</w:t>
      </w:r>
    </w:p>
    <w:p w14:paraId="1B5D64AB" w14:textId="77777777" w:rsidR="00C32A29" w:rsidRDefault="00C32A29" w:rsidP="00A411FB">
      <w:pPr>
        <w:jc w:val="both"/>
      </w:pPr>
      <w:r>
        <w:t xml:space="preserve">Questi limiti non significano che l'uso dell'IA nell'analisi della Centrale Rischi sia da abbandonare, ma piuttosto che è necessario integrarla con un solido intervento umano. Il controllo umano rimane indispensabile per garantire che le informazioni vengano interpretate correttamente e che eventuali errori siano identificati e corretti. La tecnologia è in grado di fornire un valido supporto, soprattutto per </w:t>
      </w:r>
      <w:r>
        <w:lastRenderedPageBreak/>
        <w:t>velocizzare l'elaborazione dei dati, ma non può ancora sostituire il giudizio e la supervisione di un professionista.</w:t>
      </w:r>
    </w:p>
    <w:p w14:paraId="3407E491" w14:textId="77777777" w:rsidR="00C32A29" w:rsidRDefault="00C32A29" w:rsidP="00A411FB">
      <w:pPr>
        <w:jc w:val="both"/>
      </w:pPr>
    </w:p>
    <w:p w14:paraId="6B879552" w14:textId="77777777" w:rsidR="00601DD3" w:rsidRDefault="00601DD3" w:rsidP="00A411FB">
      <w:pPr>
        <w:jc w:val="both"/>
        <w:rPr>
          <w:b/>
        </w:rPr>
      </w:pPr>
      <w:r w:rsidRPr="00601DD3">
        <w:rPr>
          <w:b/>
        </w:rPr>
        <w:t>Utilizzo di tabelle riassuntive per l'analisi della Centrale Rischi</w:t>
      </w:r>
    </w:p>
    <w:p w14:paraId="473C7279" w14:textId="3B9F5B8A" w:rsidR="00C32A29" w:rsidRDefault="00C32A29" w:rsidP="00A411FB">
      <w:pPr>
        <w:jc w:val="both"/>
      </w:pPr>
      <w:r>
        <w:t>Dopo aver riscontrato difficoltà nel caricamento del PDF completo della Centrale Rischi, ho deciso di provare una strategia diversa, utilizzando tabelle riassuntive di quanto indicato nel documento. Questo approccio si è dimostrato più gestibile, ma ha comunque presentato alcuni limiti importanti. Il primo tentativo è stato caricare direttamente le schermate delle tabelle riassuntive. Anche in questo caso, formulare un prompt adeguato rimane una sfida. È necessario essere estremamente precisi nel definire il tipo di analisi desiderata, specificando chiaramente quali dati vanno analizzati e in che modo.</w:t>
      </w:r>
    </w:p>
    <w:p w14:paraId="291AAE21" w14:textId="77777777" w:rsidR="00C32A29" w:rsidRDefault="00C32A29" w:rsidP="00A411FB">
      <w:pPr>
        <w:jc w:val="both"/>
      </w:pPr>
      <w:r>
        <w:t>Tuttavia, anche quando sembra che l'IA abbia compreso correttamente la richiesta, i risultati non sono sempre affidabili. Spesso l'intelligenza artificiale confonde dati e caratteristiche, specialmente quando si tratta di confrontare o analizzare molte variabili simultaneamente. Questo rende evidente che, anche con l'utilizzo di tabelle riassuntive, la precisione del prompt è fondamentale, ma non sempre sufficiente per garantire un'analisi accurata.</w:t>
      </w:r>
    </w:p>
    <w:p w14:paraId="5F72F095" w14:textId="77777777" w:rsidR="00C32A29" w:rsidRDefault="00C32A29" w:rsidP="00A411FB">
      <w:pPr>
        <w:jc w:val="both"/>
      </w:pPr>
      <w:r>
        <w:t>Successivamente, ho provato a caricare le tabelle non più come immagini, ma in formati più strutturati come Excel e CSV. Questi formati, in teoria, dovrebbero permettere una lettura più efficiente dei dati da parte dell'IA, poiché le informazioni sono già organizzate in righe e colonne. Nonostante ciò, il problema persiste: ChatGPT 4o ha continuato a mostrare limiti nella gestione di un grande numero di dati. Il sistema fatica a leggere un numero elevato di righe e colonne contemporaneamente, perdendo la capacità di elaborare correttamente le informazioni quando i dataset diventano troppo estesi.</w:t>
      </w:r>
    </w:p>
    <w:p w14:paraId="43C73C6E" w14:textId="77777777" w:rsidR="00C32A29" w:rsidRDefault="00C32A29" w:rsidP="00A411FB">
      <w:pPr>
        <w:jc w:val="both"/>
      </w:pPr>
      <w:r>
        <w:t>In alcune occasioni, nonostante un prompt ben strutturato, l’IA ha confuso nuovamente le variabili, generando risposte inesatte o parziali. Questo conferma che, sebbene il caricamento di dati in formati come Excel o CSV rappresenti un passo avanti rispetto al PDF, non è ancora una soluzione affidabile quando si lavora con una mole significativa di informazioni. Inoltre, l’IA mostra difficoltà a gestire l’eterogeneità dei dati finanziari presenti nelle tabelle, per esempio confondendo dati relativi a periodi diversi o a intermediari differenti.</w:t>
      </w:r>
    </w:p>
    <w:p w14:paraId="63287BC3" w14:textId="77777777" w:rsidR="00C32A29" w:rsidRDefault="00C32A29" w:rsidP="00A411FB">
      <w:pPr>
        <w:jc w:val="both"/>
      </w:pPr>
    </w:p>
    <w:p w14:paraId="3D47BFEF" w14:textId="4D662865" w:rsidR="008067D1" w:rsidRDefault="008067D1" w:rsidP="00A411FB">
      <w:pPr>
        <w:jc w:val="both"/>
        <w:rPr>
          <w:b/>
        </w:rPr>
      </w:pPr>
      <w:r w:rsidRPr="008067D1">
        <w:rPr>
          <w:b/>
        </w:rPr>
        <w:t>Conclusioni</w:t>
      </w:r>
    </w:p>
    <w:p w14:paraId="2FDE2B61" w14:textId="75A0D202" w:rsidR="00015174" w:rsidRDefault="00015174" w:rsidP="00A411FB">
      <w:pPr>
        <w:jc w:val="both"/>
      </w:pPr>
      <w:r>
        <w:t>L'utilizzo dell'intelligenza artificiale per l'analisi della Centrale Rischi di Banca d’Italia rappresenta sicuramente un passo avanti nella gestione dei dati finanziari complessi, ma allo stato attuale, presenta ancora notevoli limiti. Quando la quantità di dati da processare diventa troppo ampia, l'IA perde affidabilità, commettendo errori di interpretazione e confondendo informazioni che devono rimanere separate. Questo rende chiaro che, per ora, non si può fare affidamento esclusivamente sull’IA per eseguire analisi dettagliate e accurate di documenti così complessi.</w:t>
      </w:r>
    </w:p>
    <w:p w14:paraId="793300A7" w14:textId="77777777" w:rsidR="00015174" w:rsidRDefault="00015174" w:rsidP="00A411FB">
      <w:pPr>
        <w:jc w:val="both"/>
      </w:pPr>
      <w:r>
        <w:t>È dunque evidente che, nonostante i progressi costanti della tecnologia, è ancora necessario affidarsi ai professionisti per eseguire analisi specifiche e personalizzate. Gli esperti finanziari, con la loro esperienza e competenza, rimangono insostituibili quando si tratta di interpretare correttamente i dati provenienti dalla Centrale Rischi e fornire una visione completa della situazione finanziaria di un'azienda.</w:t>
      </w:r>
    </w:p>
    <w:p w14:paraId="34ACED65" w14:textId="77777777" w:rsidR="00015174" w:rsidRDefault="00015174" w:rsidP="00A411FB">
      <w:pPr>
        <w:jc w:val="both"/>
      </w:pPr>
    </w:p>
    <w:p w14:paraId="48141AD9" w14:textId="691C16BA" w:rsidR="007778C3" w:rsidRPr="007778C3" w:rsidRDefault="00015174" w:rsidP="00A411FB">
      <w:pPr>
        <w:jc w:val="both"/>
      </w:pPr>
      <w:r>
        <w:lastRenderedPageBreak/>
        <w:t>Detto questo, il miglioramento delle capacità dell'intelligenza artificiale è continuo e rapido. Non sarebbe sorprendente vedere un ulteriore avanzamento nel giro di pochi mesi, che permetta all’IA di gestire in modo più efficace i grandi volumi di dati. Tuttavia, al momento, non possiamo ancora considerare l'IA completamente affidabile per l'analisi integrale e autonoma di questi documenti. L'integrazione tra intelligenza artificiale e supervisione umana rimane quindi, almeno per ora, la soluzione più efficace e sicura.</w:t>
      </w:r>
    </w:p>
    <w:sectPr w:rsidR="007778C3" w:rsidRPr="007778C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BE49A8"/>
    <w:multiLevelType w:val="hybridMultilevel"/>
    <w:tmpl w:val="499A19FC"/>
    <w:lvl w:ilvl="0" w:tplc="5F6C2FB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1363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D1"/>
    <w:rsid w:val="00015174"/>
    <w:rsid w:val="000A6562"/>
    <w:rsid w:val="000D28BD"/>
    <w:rsid w:val="000E6207"/>
    <w:rsid w:val="003904B8"/>
    <w:rsid w:val="004E17C3"/>
    <w:rsid w:val="005C042D"/>
    <w:rsid w:val="00601DD3"/>
    <w:rsid w:val="00635765"/>
    <w:rsid w:val="00695BED"/>
    <w:rsid w:val="00720AEA"/>
    <w:rsid w:val="007778C3"/>
    <w:rsid w:val="007E534F"/>
    <w:rsid w:val="008067D1"/>
    <w:rsid w:val="00A411FB"/>
    <w:rsid w:val="00B31E2D"/>
    <w:rsid w:val="00C32A29"/>
    <w:rsid w:val="00C81BC4"/>
    <w:rsid w:val="00CB032D"/>
    <w:rsid w:val="00CB688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55970"/>
  <w15:chartTrackingRefBased/>
  <w15:docId w15:val="{E8D2F0A5-D5FB-4611-AB46-67D1997E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06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06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067D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067D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067D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067D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067D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067D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067D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067D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067D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067D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067D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067D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067D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067D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067D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067D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06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067D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067D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067D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067D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067D1"/>
    <w:rPr>
      <w:i/>
      <w:iCs/>
      <w:color w:val="404040" w:themeColor="text1" w:themeTint="BF"/>
    </w:rPr>
  </w:style>
  <w:style w:type="paragraph" w:styleId="Paragrafoelenco">
    <w:name w:val="List Paragraph"/>
    <w:basedOn w:val="Normale"/>
    <w:uiPriority w:val="34"/>
    <w:qFormat/>
    <w:rsid w:val="008067D1"/>
    <w:pPr>
      <w:ind w:left="720"/>
      <w:contextualSpacing/>
    </w:pPr>
  </w:style>
  <w:style w:type="character" w:styleId="Enfasiintensa">
    <w:name w:val="Intense Emphasis"/>
    <w:basedOn w:val="Carpredefinitoparagrafo"/>
    <w:uiPriority w:val="21"/>
    <w:qFormat/>
    <w:rsid w:val="008067D1"/>
    <w:rPr>
      <w:i/>
      <w:iCs/>
      <w:color w:val="0F4761" w:themeColor="accent1" w:themeShade="BF"/>
    </w:rPr>
  </w:style>
  <w:style w:type="paragraph" w:styleId="Citazioneintensa">
    <w:name w:val="Intense Quote"/>
    <w:basedOn w:val="Normale"/>
    <w:next w:val="Normale"/>
    <w:link w:val="CitazioneintensaCarattere"/>
    <w:uiPriority w:val="30"/>
    <w:qFormat/>
    <w:rsid w:val="00806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067D1"/>
    <w:rPr>
      <w:i/>
      <w:iCs/>
      <w:color w:val="0F4761" w:themeColor="accent1" w:themeShade="BF"/>
    </w:rPr>
  </w:style>
  <w:style w:type="character" w:styleId="Riferimentointenso">
    <w:name w:val="Intense Reference"/>
    <w:basedOn w:val="Carpredefinitoparagrafo"/>
    <w:uiPriority w:val="32"/>
    <w:qFormat/>
    <w:rsid w:val="00806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4E291F-F647-40DC-B824-FCEB7A8DFD3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7B333B15-FF8A-4488-AE9F-537D26AA9EB1}">
  <ds:schemaRefs>
    <ds:schemaRef ds:uri="http://schemas.microsoft.com/sharepoint/v3/contenttype/forms"/>
  </ds:schemaRefs>
</ds:datastoreItem>
</file>

<file path=customXml/itemProps3.xml><?xml version="1.0" encoding="utf-8"?>
<ds:datastoreItem xmlns:ds="http://schemas.openxmlformats.org/officeDocument/2006/customXml" ds:itemID="{2D6D2589-FD02-45BA-A01D-CD5E6A671B00}"/>
</file>

<file path=docProps/app.xml><?xml version="1.0" encoding="utf-8"?>
<Properties xmlns="http://schemas.openxmlformats.org/officeDocument/2006/extended-properties" xmlns:vt="http://schemas.openxmlformats.org/officeDocument/2006/docPropsVTypes">
  <Template>Normal.dotm</Template>
  <TotalTime>168</TotalTime>
  <Pages>4</Pages>
  <Words>1597</Words>
  <Characters>9983</Characters>
  <Application>Microsoft Office Word</Application>
  <DocSecurity>0</DocSecurity>
  <Lines>149</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2</cp:revision>
  <dcterms:created xsi:type="dcterms:W3CDTF">2024-10-24T13:14:00Z</dcterms:created>
  <dcterms:modified xsi:type="dcterms:W3CDTF">2024-11-13T11:22:00Z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