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Strumenti e Gestionale</w:t>
      </w:r>
    </w:p>
    <w:p/>
    <w:p>
      <w:pPr>
        <w:spacing w:after="120"/>
        <w:jc w:val="left"/>
      </w:pPr>
      <w:r>
        <w:rPr>
          <w:rFonts w:ascii="Calibri" w:hAnsi="Calibri"/>
          <w:b/>
          <w:color w:val="1F497D"/>
          <w:sz w:val="48"/>
        </w:rPr>
        <w:t>Quando il gestionale compila la dichiarazione:</w:t>
        <w:br/>
        <w:t>Genya, l'AI e la responsabilità che resta allo studio</w:t>
      </w:r>
    </w:p>
    <w:p>
      <w:pPr>
        <w:spacing w:after="200"/>
        <w:jc w:val="left"/>
      </w:pPr>
      <w:r>
        <w:rPr>
          <w:rFonts w:ascii="Calibri" w:hAnsi="Calibri"/>
          <w:i/>
          <w:color w:val="2E74B5"/>
          <w:sz w:val="26"/>
        </w:rPr>
        <w:t>Wolters Kluwer ha integrato l'AI nei dichiarativi. Cosa cambia nel lavoro quotidiano dello studio, cosa non cambia, e dove si nasconde il rischio maggiore.</w:t>
      </w:r>
    </w:p>
    <w:p>
      <w:pPr>
        <w:spacing w:after="40" w:before="40"/>
        <w:pBdr>
          <w:bottom w:val="single" w:sz="6" w:space="1" w:color="1F497D"/>
        </w:pBdr>
      </w:pPr>
    </w:p>
    <w:p>
      <w:pPr>
        <w:spacing w:after="320"/>
        <w:jc w:val="left"/>
      </w:pPr>
      <w:r>
        <w:rPr>
          <w:rFonts w:ascii="Calibri" w:hAnsi="Calibri"/>
          <w:color w:val="808080"/>
          <w:sz w:val="18"/>
        </w:rPr>
        <w:t>A cura della Redazione Ratio  •  24 aprile 2026</w:t>
      </w:r>
    </w:p>
    <w:p>
      <w:pPr>
        <w:spacing w:after="160" w:line="320" w:lineRule="exact"/>
        <w:jc w:val="both"/>
      </w:pPr>
      <w:r>
        <w:rPr>
          <w:rFonts w:ascii="Calibri" w:hAnsi="Calibri"/>
          <w:sz w:val="22"/>
        </w:rPr>
        <w:t>Aprile 2026, stagione delle dichiarazioni IVA. In diversi studi professionali italiani, il software gestionale ha già pre-compilato le bozze delle dichiarazioni analizzando automaticamente i movimenti contabili dell'anno. Il commercialista apre il file, trova percentuali e righe già popolate, controlla, corregge dove serve e firma. Lo strumento si chiama Genya Dichiarativi con Intelligenza Artificiale, sviluppato da Wolters Kluwer, ed è disponibile dal 2026 per i clienti della piattaforma. Qualcosa sta cambiando nel modo concreto in cui lavora uno studio professionale. Vale la pena capire bene cosa.</w:t>
      </w:r>
    </w:p>
    <w:p>
      <w:pPr>
        <w:spacing w:before="280" w:after="120"/>
      </w:pPr>
      <w:r>
        <w:rPr>
          <w:rFonts w:ascii="Calibri" w:hAnsi="Calibri"/>
          <w:b/>
          <w:color w:val="1F497D"/>
          <w:sz w:val="24"/>
        </w:rPr>
        <w:t>Cosa fa il sistema: assistenza, non sostituzione</w:t>
      </w:r>
    </w:p>
    <w:p>
      <w:pPr>
        <w:spacing w:after="160" w:line="320" w:lineRule="exact"/>
        <w:jc w:val="both"/>
      </w:pPr>
      <w:r>
        <w:rPr>
          <w:rFonts w:ascii="Calibri" w:hAnsi="Calibri"/>
          <w:sz w:val="22"/>
        </w:rPr>
        <w:t>Genya Dichiarativi integra un sistema AI che analizza i dati contabili caricati nel gestionale e propone la compilazione dei modelli dichiarativi, a partire dall'IVA 2026. Il sistema suggerisce, il professionista verifica, approva o modifica. L'architettura del prodotto è pensata esplicitamente come assistenza: la firma resta al commercialista, e con essa la responsabilità. Non è un dettaglio tecnico: è la premessa su cui si costruisce tutto l'uso corretto dello strumento.</w:t>
      </w:r>
    </w:p>
    <w:p>
      <w:pPr>
        <w:spacing w:after="160" w:line="320" w:lineRule="exact"/>
        <w:jc w:val="both"/>
      </w:pPr>
      <w:r>
        <w:rPr>
          <w:rFonts w:ascii="Calibri" w:hAnsi="Calibri"/>
          <w:sz w:val="22"/>
        </w:rPr>
        <w:t>Per capire cosa cambia davvero in uno studio che adotta questo tipo di integrazione, occorre distinguere tre livelli di impatto. Il primo è il risparmio di tempo sulle fasi meccaniche della compilazione: l'inserimento manuale di dati già presenti nel sistema, la verifica delle quadrature, la formattazione delle righe. Questo lavoro, spesso delegato a collaboratori junior, viene velocizzato in modo significativo. Il secondo livello riguarda la qualità del controllo: un sistema che ha già elaborato i dati segnala in automatico le anomalie (righe incongruenti, percentuali fuori norma rispetto agli anni precedenti, dati mancanti), riducendo il rischio di errori di distrazione su dichiarazioni complesse. Il terzo livello è strategico: il commercialista libera ore da attività di inserimento e le reindirizza verso la relazione con il cliente, l'analisi dell'ottimizzazione fiscale, la consulenza a valore aggiunto.</w:t>
      </w:r>
    </w:p>
    <w:p>
      <w:pPr>
        <w:spacing w:before="280" w:after="120"/>
      </w:pPr>
      <w:r>
        <w:rPr>
          <w:rFonts w:ascii="Calibri" w:hAnsi="Calibri"/>
          <w:b/>
          <w:color w:val="1F497D"/>
          <w:sz w:val="24"/>
        </w:rPr>
        <w:t>Cosa il sistema non fa: i limiti da conoscere prima di usarlo</w:t>
      </w:r>
    </w:p>
    <w:p>
      <w:pPr>
        <w:spacing w:after="160" w:line="320" w:lineRule="exact"/>
        <w:jc w:val="both"/>
      </w:pPr>
      <w:r>
        <w:rPr>
          <w:rFonts w:ascii="Calibri" w:hAnsi="Calibri"/>
          <w:sz w:val="22"/>
        </w:rPr>
        <w:t>Ciò che lo strumento non fa è altrettanto rilevante da capire. Un sistema AI che pre-compila dati contabili non interpreta situazioni straordinarie, come operazioni infragruppo, ristrutturazioni o variazioni di regime fiscale che richiedono una valutazione caso per caso. Non gestisce la normativa più recente se non è stato aggiornato con essa, e non sostituisce il giudizio professionale su operazioni non standard. La qualità dell'output dipende interamente dalla qualità dei dati in ingresso: se la contabilità ha errori di classificazione, il sistema li replica e, in alcuni casi, li amplifica propagandoli su più righe del modello.</w:t>
      </w:r>
    </w:p>
    <w:p>
      <w:pPr>
        <w:spacing w:after="160" w:line="320" w:lineRule="exact"/>
        <w:jc w:val="both"/>
      </w:pPr>
      <w:r>
        <w:rPr>
          <w:rFonts w:ascii="Calibri" w:hAnsi="Calibri"/>
          <w:sz w:val="22"/>
        </w:rPr>
        <w:t>Questo introduce una questione pratica che gli studi devono gestire consapevolmente: il rischio della fiducia eccessiva nello strumento. Uno studio che usa l'AI per la compilazione e riduce i controlli manuali perché "il sistema ci pensa" espone il professionista a un rischio maggiore, non minore. La pre-compilazione automatica non è una garanzia di correttezza: è una proposta che richiede verifica. Trattarla come un punto di arrivo anziché come un punto di partenza è l'errore più comune nella prima fase di adozione di questi strumenti.</w:t>
      </w:r>
    </w:p>
    <w:p>
      <w:pPr>
        <w:spacing w:before="280" w:after="120"/>
      </w:pPr>
      <w:r>
        <w:rPr>
          <w:rFonts w:ascii="Calibri" w:hAnsi="Calibri"/>
          <w:b/>
          <w:color w:val="1F497D"/>
          <w:sz w:val="24"/>
        </w:rPr>
        <w:t>L'obbligo di informativa e il valore della trasparenza con il cliente</w:t>
      </w:r>
    </w:p>
    <w:p>
      <w:pPr>
        <w:spacing w:after="160" w:line="320" w:lineRule="exact"/>
        <w:jc w:val="both"/>
      </w:pPr>
      <w:r>
        <w:rPr>
          <w:rFonts w:ascii="Calibri" w:hAnsi="Calibri"/>
          <w:sz w:val="22"/>
        </w:rPr>
        <w:t>La Legge 132/2025, in vigore dal 10 ottobre 2025, aggiunge un elemento che molti studi non hanno ancora considerato: il professionista che usa strumenti AI nello svolgimento dell'incarico deve informare il cliente in modo chiaro e semplice. Questo vale anche per l'uso di Genya o di qualsiasi altro gestionale con AI integrata. L'adempimento non è una formalità burocratica aggiuntiva: è un'apertura del rapporto professionale che, affrontata con il giusto approccio, può diventare un'opportunità.</w:t>
      </w:r>
    </w:p>
    <w:p>
      <w:pPr>
        <w:spacing w:after="160" w:line="320" w:lineRule="exact"/>
        <w:jc w:val="both"/>
      </w:pPr>
      <w:r>
        <w:rPr>
          <w:rFonts w:ascii="Calibri" w:hAnsi="Calibri"/>
          <w:sz w:val="22"/>
        </w:rPr>
        <w:t>Comunicare al cliente che la bozza della dichiarazione è stata elaborata con il supporto di un sistema AI e poi verificata dallo studio significa anche spiegare il valore del controllo professionale che rimane centrale nel processo. Il cliente capisce che l'AI non sostituisce il commercialista, ma lo aiuta a fare meglio e più velocemente ciò che faceva già. Questa conversazione, se condotta bene, rafforza il rapporto di fiducia anziché indebolirlo.</w:t>
      </w:r>
    </w:p>
    <w:p>
      <w:pPr>
        <w:spacing w:before="280" w:after="120"/>
      </w:pPr>
      <w:r>
        <w:rPr>
          <w:rFonts w:ascii="Calibri" w:hAnsi="Calibri"/>
          <w:b/>
          <w:color w:val="1F497D"/>
          <w:sz w:val="24"/>
        </w:rPr>
        <w:t>Come strutturare il controllo sull'output del sistema</w:t>
      </w:r>
    </w:p>
    <w:p>
      <w:pPr>
        <w:spacing w:after="160" w:line="320" w:lineRule="exact"/>
        <w:jc w:val="both"/>
      </w:pPr>
      <w:r>
        <w:rPr>
          <w:rFonts w:ascii="Calibri" w:hAnsi="Calibri"/>
          <w:sz w:val="22"/>
        </w:rPr>
        <w:t>Per adottare Genya Dichiarativi con AI in modo professionale, lo studio ha bisogno di definire una procedura interna di revisione dell'output. Non si tratta di fare tutto il lavoro manualmente come prima: si tratta di identificare i punti critici dove il sistema ha più probabilità di sbagliare e concentrare lì l'attenzione del professionista. Le operazioni straordinarie dell'anno, le variazioni di regime, i clienti con situazioni atipiche: questi sono i casi da esaminare con la stessa attenzione di sempre, indipendentemente da quello che il sistema ha proposto.</w:t>
      </w:r>
    </w:p>
    <w:p>
      <w:pPr>
        <w:spacing w:after="160" w:line="320" w:lineRule="exact"/>
        <w:jc w:val="both"/>
      </w:pPr>
      <w:r>
        <w:rPr>
          <w:rFonts w:ascii="Calibri" w:hAnsi="Calibri"/>
          <w:sz w:val="22"/>
        </w:rPr>
        <w:t>Adottare un gestionale con AI integrata richiede quindi due cose in parallelo: fiducia nel sistema per le parti meccaniche e standardizzate, e presidio professionale invariato per le parti che richiedono giudizio. Uno studio che sa usare bene Genya sa anche dove il sistema si ferma e dove comincia il suo lavoro. La differenza tra i due momenti non è tecnica: è professionale, ed è quella per cui il cliente paga.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Wolters Kluwer — Comunicato lancio Genya Dichiarativi con IA (aprile 2026)</w:t>
      </w:r>
    </w:p>
    <w:p>
      <w:pPr>
        <w:spacing w:after="40"/>
      </w:pPr>
      <w:r>
        <w:rPr>
          <w:rFonts w:ascii="Calibri" w:hAnsi="Calibri"/>
          <w:color w:val="606060"/>
          <w:sz w:val="17"/>
        </w:rPr>
        <w:t>• datamanager.it — "Wolters Kluwer Tax and Accounting, l'IA ridisegna il ruolo del commercialista" (aprile 2026)</w:t>
      </w:r>
    </w:p>
    <w:p>
      <w:pPr>
        <w:spacing w:after="40"/>
      </w:pPr>
      <w:r>
        <w:rPr>
          <w:rFonts w:ascii="Calibri" w:hAnsi="Calibri"/>
          <w:color w:val="606060"/>
          <w:sz w:val="17"/>
        </w:rPr>
        <w:t>• Legge 132/2025 — Disposizioni nazionali in materia di intelligenza artificiale, art. 3 (obbligo informativa)</w:t>
      </w:r>
    </w:p>
    <w:p>
      <w:pPr>
        <w:spacing w:after="40"/>
      </w:pPr>
      <w:r>
        <w:rPr>
          <w:rFonts w:ascii="Calibri" w:hAnsi="Calibri"/>
          <w:color w:val="606060"/>
          <w:sz w:val="17"/>
        </w:rPr>
        <w:t>• Consiglio Nazionale dei Dottori Commercialisti — "L'aiuto intelligente al commercialista", ver. 2.0 (ottobre 2025)</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