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Meno del 10% delle PMI italiane usa agenti AI. Chi li ha adottati non torna indietro</w:t>
      </w:r>
    </w:p>
    <w:p>
      <w:pPr>
        <w:spacing w:after="200" w:line="360"/>
        <w:jc w:val="both"/>
      </w:pPr>
      <w:r>
        <w:rPr>
          <w:rFonts w:ascii="Calibri" w:cs="Calibri" w:eastAsia="Calibri" w:hAnsi="Calibri"/>
          <w:sz w:val="24"/>
          <w:szCs w:val="24"/>
        </w:rPr>
        <w:t xml:space="preserve">Il titolo del documento pubblicato sul sito dello studio era limpido: "Automazione dei processi con agenti AI". Dentro c'era tutto: il flusso per la gestione delle offerte commerciali, la classificazione automatica dei preventivi, la generazione delle bozze di contratto. Una PMI di venticinque persone, nel settore dei servizi, che aveva impiegato tre mesi per configurare il sistema e adesso non sapeva più come ne aveva fatto a meno.</w:t>
      </w:r>
    </w:p>
    <w:p>
      <w:pPr>
        <w:spacing w:after="200" w:line="360"/>
        <w:jc w:val="both"/>
      </w:pPr>
      <w:r>
        <w:rPr>
          <w:rFonts w:ascii="Calibri" w:cs="Calibri" w:eastAsia="Calibri" w:hAnsi="Calibri"/>
          <w:sz w:val="24"/>
          <w:szCs w:val="24"/>
        </w:rPr>
        <w:t xml:space="preserve">Questa storia circola spesso tra chi si occupa di digitale applicato alle imprese, ed è utile non perché sia eccezionale, ma perché è ancora minoritaria. Secondo i dati più recenti, solo il 7,7% delle piccole e medie imprese italiane ha adottato soluzioni AI in modo strutturato. Nelle grandi aziende la quota sale al 24,1%. Negli ultimi mesi, con la diffusione degli agenti AI, il divario tra chi ha integrato e chi osserva si sta allargando in modo più rapido di quanto molte previsioni indicassero.</w:t>
      </w:r>
    </w:p>
    <w:p>
      <w:pPr>
        <w:spacing w:after="200" w:line="360"/>
        <w:jc w:val="both"/>
      </w:pPr>
      <w:r>
        <w:rPr>
          <w:rFonts w:ascii="Calibri" w:cs="Calibri" w:eastAsia="Calibri" w:hAnsi="Calibri"/>
          <w:sz w:val="24"/>
          <w:szCs w:val="24"/>
        </w:rPr>
        <w:t xml:space="preserve">Un agente AI, nella sua forma più concreta, è un programma che riceve un obiettivo, pianifica i passaggi necessari, esegue azioni su sistemi esterni (database, gestionali, email, calendari) e adatta il comportamento in base ai risultati che ottiene. La differenza rispetto a un chatbot o a uno strumento di generazione testuale è sostanziale: l'agente non risponde a domande, completa compiti. Può aprire un ticket, aggiornare un CRM, inviare una notifica al responsabile, scaricare un documento e sintetizzarne il contenuto, tutto in sequenza, senza intervento umano intermedio.</w:t>
      </w:r>
    </w:p>
    <w:p>
      <w:pPr>
        <w:spacing w:after="200" w:line="360"/>
        <w:jc w:val="both"/>
      </w:pPr>
      <w:r>
        <w:rPr>
          <w:rFonts w:ascii="Calibri" w:cs="Calibri" w:eastAsia="Calibri" w:hAnsi="Calibri"/>
          <w:sz w:val="24"/>
          <w:szCs w:val="24"/>
        </w:rPr>
        <w:t xml:space="preserve">Per una PMI che gestisce processi ripetitivi, questa caratteristica ha implicazioni dirette. Pensiamo alla gestione delle richieste di offerta: ogni giorno arrivano email da potenziali clienti, che devono essere lette, categorizzate, assegnate al commerciale giusto, inserite nel gestionale e seguite con un follow-up a distanza di qualche giorno. Un agente AI può gestire l'intera sequenza, tranne la chiamata finale che richiede giudizio relazionale. Oppure alla riconciliazione mensile delle fatture: classifica per categoria, individua le anomalie, genera un report sintetico, segnala le voci che richiedono verifica. Lavoro che prima richiedeva alcune ore può richiederne meno di dieci minuti.</w:t>
      </w:r>
    </w:p>
    <w:p>
      <w:pPr>
        <w:spacing w:after="200" w:line="360"/>
        <w:jc w:val="both"/>
      </w:pPr>
      <w:r>
        <w:rPr>
          <w:rFonts w:ascii="Calibri" w:cs="Calibri" w:eastAsia="Calibri" w:hAnsi="Calibri"/>
          <w:sz w:val="24"/>
          <w:szCs w:val="24"/>
        </w:rPr>
        <w:t xml:space="preserve">Il punto di partenza, per chi non ha ancora valutato queste soluzioni, è capire dove nella propria organizzazione si concentra il lavoro ripetitivo a basso valore aggiunto. Non serve una lista completa. Bastano due o tre processi concreti: la gestione delle prenotazioni, la raccolta dei dati per la reportistica mensile, la risposta alle FAQ dei clienti su prodotti o servizi standard. Su quei processi si può testare un agente in modo circoscritto, misurare il risultato e decidere se estendere.</w:t>
      </w:r>
    </w:p>
    <w:p>
      <w:pPr>
        <w:spacing w:after="200" w:line="360"/>
        <w:jc w:val="both"/>
      </w:pPr>
      <w:r>
        <w:rPr>
          <w:rFonts w:ascii="Calibri" w:cs="Calibri" w:eastAsia="Calibri" w:hAnsi="Calibri"/>
          <w:sz w:val="24"/>
          <w:szCs w:val="24"/>
        </w:rPr>
        <w:t xml:space="preserve">La principale ragione per cui l'adozione rimane bassa non è il costo, che negli ultimi dodici mesi è sceso significativamente, ma la difficoltà di capire da dove cominciare. Le guide che circolano online sono spesso troppo generiche o troppo tecniche. Le proposte dei fornitori tendono a essere ambiziose rispetto alle dimensioni reali di uno studio o di una piccola azienda. Il risultato è che molti titolari o responsabili rimandano, convinti che serva prima una "strategia digitale" più ampia, o che i loro processi non siano abbastanza standardizzati per essere automatizzati.</w:t>
      </w:r>
    </w:p>
    <w:p>
      <w:pPr>
        <w:spacing w:after="200" w:line="360"/>
        <w:jc w:val="both"/>
      </w:pPr>
      <w:r>
        <w:rPr>
          <w:rFonts w:ascii="Calibri" w:cs="Calibri" w:eastAsia="Calibri" w:hAnsi="Calibri"/>
          <w:sz w:val="24"/>
          <w:szCs w:val="24"/>
        </w:rPr>
        <w:t xml:space="preserve">La standardizzazione, in realtà, è quasi sempre sufficiente. Gli agenti AI moderni gestiscono bene la variabilità delle istruzioni in linguaggio naturale: non serve codificare ogni eccezione in anticipo. Quello che serve è definire con chiarezza il confine tra ciò che l'agente può decidere autonomamente e ciò che deve portare all'attenzione di una persona. Questo confine non è un limite tecnico, è una scelta organizzativa. Le implementazioni più efficaci sono quelle in cui il perimetro dell'autonomia è stato stabilito consapevolmente, non quelle con il sistema più sofisticato.</w:t>
      </w:r>
    </w:p>
    <w:p>
      <w:pPr>
        <w:spacing w:after="200" w:line="360"/>
        <w:jc w:val="both"/>
      </w:pPr>
      <w:r>
        <w:rPr>
          <w:rFonts w:ascii="Calibri" w:cs="Calibri" w:eastAsia="Calibri" w:hAnsi="Calibri"/>
          <w:sz w:val="24"/>
          <w:szCs w:val="24"/>
        </w:rPr>
        <w:t xml:space="preserve">Chi ha già fatto questo percorso racconta di un cambiamento graduale nel modo in cui il team lavora. All'inizio c'è scetticismo, poi curiosità, poi dipendenza. Non perché il sistema sia perfetto, ma perché libera tempo che viene reindirizzato su attività che richiedono giudizio, esperienza o relazione. Un ufficio amministrativo che non passa più ore a classificare spese può dedicarsi all'analisi degli scostamenti. Un commerciale che non aggiorna manualmente il CRM può prepararsi meglio agli incontri con i clienti.</w:t>
      </w:r>
    </w:p>
    <w:p>
      <w:pPr>
        <w:spacing w:after="200" w:line="360"/>
        <w:jc w:val="both"/>
      </w:pPr>
      <w:r>
        <w:rPr>
          <w:rFonts w:ascii="Calibri" w:cs="Calibri" w:eastAsia="Calibri" w:hAnsi="Calibri"/>
          <w:sz w:val="24"/>
          <w:szCs w:val="24"/>
        </w:rPr>
        <w:t xml:space="preserve">Il rischio vero per le PMI italiane non è adottare una tecnologia sbagliata. Il rischio è continuare ad aspettare il momento giusto mentre il divario con le aziende più strutturate cresce. Gli agenti AI non sono una promessa futura: sono strumenti che alcune imprese usano già oggi, e che stanno cambiando come si compete nei mercati dove queste imprese operano.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2026-09-11T08:14:16.774Z</dcterms:created>
  <dcterms:modified xsi:type="dcterms:W3CDTF">2026-09-11T08:14:16.774Z</dcterms:modified>
</cp:coreProperties>
</file>

<file path=docProps/custom.xml><?xml version="1.0" encoding="utf-8"?>
<Properties xmlns="http://schemas.openxmlformats.org/officeDocument/2006/custom-properties" xmlns:vt="http://schemas.openxmlformats.org/officeDocument/2006/docPropsVTypes"/>
</file>