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8F24B8">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8F24B8">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2525C832" w:rsidR="00BD2E67" w:rsidRPr="00FA4FE9" w:rsidRDefault="00F75FF4" w:rsidP="008F24B8">
            <w:pPr>
              <w:contextualSpacing/>
              <w:jc w:val="both"/>
              <w:rPr>
                <w:rFonts w:ascii="Trebuchet MS" w:hAnsi="Trebuchet MS"/>
                <w:b/>
                <w:bCs/>
                <w:sz w:val="20"/>
                <w:szCs w:val="20"/>
              </w:rPr>
            </w:pPr>
            <w:r>
              <w:rPr>
                <w:b/>
                <w:bCs/>
              </w:rPr>
              <w:t>L’i</w:t>
            </w:r>
            <w:r w:rsidRPr="00F75FF4">
              <w:rPr>
                <w:b/>
                <w:bCs/>
              </w:rPr>
              <w:t>nnovazione nella Consulenza: Il Caso del GPT Consulente Codici Ateco 2025</w:t>
            </w:r>
          </w:p>
        </w:tc>
      </w:tr>
    </w:tbl>
    <w:p w14:paraId="7440BC11" w14:textId="77777777" w:rsidR="00BD2E67" w:rsidRDefault="00BD2E67" w:rsidP="008F24B8">
      <w:pPr>
        <w:spacing w:after="0" w:line="240" w:lineRule="auto"/>
        <w:contextualSpacing/>
        <w:jc w:val="both"/>
        <w:rPr>
          <w:rFonts w:ascii="Trebuchet MS" w:hAnsi="Trebuchet MS"/>
          <w:sz w:val="20"/>
          <w:szCs w:val="20"/>
        </w:rPr>
      </w:pPr>
    </w:p>
    <w:p w14:paraId="727BDB26" w14:textId="77777777" w:rsidR="00E23C6B" w:rsidRPr="00C86413" w:rsidRDefault="007C6884" w:rsidP="008F24B8">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8F24B8">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0FA02F17" w:rsidR="00E23C6B" w:rsidRDefault="000D34DC" w:rsidP="000D34DC">
            <w:r w:rsidRPr="000D34DC">
              <w:t>La consulenza professionale sta cambiando radicalmente con l'integrazione di intelligenza artificiale e competenze specialistiche. Il GPT "Consulente Codici Ateco 2025" mostra come i professionisti stiano innovando i servizi attraverso la tecnologia.</w:t>
            </w:r>
          </w:p>
        </w:tc>
      </w:tr>
    </w:tbl>
    <w:p w14:paraId="79F23E49" w14:textId="77777777" w:rsidR="00BD2E67" w:rsidRDefault="00BD2E67" w:rsidP="008F24B8">
      <w:pPr>
        <w:spacing w:after="0" w:line="240" w:lineRule="auto"/>
        <w:contextualSpacing/>
        <w:jc w:val="both"/>
        <w:rPr>
          <w:rFonts w:ascii="Trebuchet MS" w:hAnsi="Trebuchet MS"/>
          <w:sz w:val="20"/>
          <w:szCs w:val="20"/>
        </w:rPr>
      </w:pPr>
    </w:p>
    <w:p w14:paraId="5D4C6A95" w14:textId="77777777" w:rsidR="00BD2E67" w:rsidRPr="007C6884" w:rsidRDefault="00BD2E67" w:rsidP="008F24B8">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6D363B99" w14:textId="157881A1" w:rsidR="00F53CD8" w:rsidRDefault="00C6178B" w:rsidP="008F24B8">
            <w:pPr>
              <w:jc w:val="both"/>
            </w:pPr>
            <w:r>
              <w:t xml:space="preserve">Lo abbiamo già affermato più volte in queste pagine: i GPTS </w:t>
            </w:r>
            <w:r w:rsidR="008B7905">
              <w:t xml:space="preserve">possono essere un ottimo supporto al commercialista e all’imprenditore </w:t>
            </w:r>
            <w:r w:rsidR="00856693">
              <w:t xml:space="preserve">e allo stesso tempo una finestra di visibilità per il professionista che li mette a disposizione della rete. È il caso di </w:t>
            </w:r>
            <w:r w:rsidR="00856693" w:rsidRPr="00F75FF4">
              <w:rPr>
                <w:b/>
                <w:bCs/>
              </w:rPr>
              <w:t>Consulente Codici Ateco 2025</w:t>
            </w:r>
            <w:r w:rsidR="00856693">
              <w:rPr>
                <w:b/>
                <w:bCs/>
              </w:rPr>
              <w:t xml:space="preserve"> </w:t>
            </w:r>
            <w:r w:rsidR="00E3502E">
              <w:t xml:space="preserve">un GPTS creato da uno studio professionale </w:t>
            </w:r>
            <w:r w:rsidR="00F24C40">
              <w:t>italiano (</w:t>
            </w:r>
            <w:r w:rsidR="0005741B">
              <w:t xml:space="preserve">Simona Baseggio) che ha creato </w:t>
            </w:r>
            <w:r w:rsidR="00CE27B6">
              <w:t xml:space="preserve">un vero e </w:t>
            </w:r>
            <w:r w:rsidR="00F53CD8">
              <w:t xml:space="preserve">proprio agente per </w:t>
            </w:r>
            <w:r w:rsidR="00122B83">
              <w:t>c</w:t>
            </w:r>
            <w:r w:rsidR="00F53CD8">
              <w:t xml:space="preserve">omprendere l'attività che </w:t>
            </w:r>
            <w:r w:rsidR="00122B83">
              <w:t>si intende svolgere e t</w:t>
            </w:r>
            <w:r w:rsidR="00F53CD8">
              <w:t>rovare il codice ATECO 2025 corretto</w:t>
            </w:r>
            <w:r w:rsidR="00122B83">
              <w:t>.</w:t>
            </w:r>
          </w:p>
          <w:p w14:paraId="7DE8FE7B" w14:textId="77777777" w:rsidR="008F24B8" w:rsidRDefault="00F536EF" w:rsidP="008F24B8">
            <w:pPr>
              <w:jc w:val="both"/>
            </w:pPr>
            <w:r>
              <w:t xml:space="preserve">La knowledge base è trasparente (talvolta i GPTS hanno ordine di nasconderla) e consente al GPTS di fornire risposte </w:t>
            </w:r>
            <w:r w:rsidR="00122B83">
              <w:t>solo</w:t>
            </w:r>
            <w:r>
              <w:t xml:space="preserve"> </w:t>
            </w:r>
            <w:r w:rsidR="00122B83">
              <w:t xml:space="preserve">con ricerche </w:t>
            </w:r>
            <w:r w:rsidR="00F53CD8">
              <w:t>nei documenti ufficiali</w:t>
            </w:r>
            <w:r>
              <w:t>. Tra la documentazione caricata troviamo</w:t>
            </w:r>
            <w:r w:rsidR="00693F8C">
              <w:t xml:space="preserve"> le </w:t>
            </w:r>
            <w:r w:rsidR="00417B03">
              <w:t>n</w:t>
            </w:r>
            <w:r w:rsidRPr="00417B03">
              <w:t>ote</w:t>
            </w:r>
            <w:r w:rsidR="00417B03">
              <w:t xml:space="preserve"> </w:t>
            </w:r>
            <w:r w:rsidRPr="00417B03">
              <w:t>esplicative</w:t>
            </w:r>
            <w:r w:rsidR="00417B03">
              <w:t xml:space="preserve"> </w:t>
            </w:r>
            <w:r w:rsidRPr="00417B03">
              <w:t>ATECO</w:t>
            </w:r>
            <w:r w:rsidR="00417B03">
              <w:t xml:space="preserve"> </w:t>
            </w:r>
            <w:r w:rsidRPr="00417B03">
              <w:t>2025</w:t>
            </w:r>
            <w:r w:rsidR="00417B03" w:rsidRPr="00417B03">
              <w:t xml:space="preserve">, </w:t>
            </w:r>
            <w:r w:rsidR="00417B03">
              <w:t>la n</w:t>
            </w:r>
            <w:r w:rsidR="00693F8C" w:rsidRPr="00417B03">
              <w:t>ota</w:t>
            </w:r>
            <w:r w:rsidR="00417B03">
              <w:t xml:space="preserve"> </w:t>
            </w:r>
            <w:r w:rsidR="00693F8C" w:rsidRPr="00417B03">
              <w:t>informativa</w:t>
            </w:r>
            <w:r w:rsidR="00417B03">
              <w:t xml:space="preserve"> </w:t>
            </w:r>
            <w:r w:rsidR="00693F8C" w:rsidRPr="00417B03">
              <w:t>e</w:t>
            </w:r>
            <w:r w:rsidR="00417B03">
              <w:t xml:space="preserve"> </w:t>
            </w:r>
            <w:r w:rsidR="00693F8C" w:rsidRPr="00417B03">
              <w:t>metodologica</w:t>
            </w:r>
            <w:r w:rsidR="00417B03" w:rsidRPr="00417B03">
              <w:t xml:space="preserve">, la </w:t>
            </w:r>
            <w:r w:rsidR="00417B03">
              <w:t xml:space="preserve">risoluzione </w:t>
            </w:r>
            <w:r w:rsidR="003668F7">
              <w:t>A</w:t>
            </w:r>
            <w:r w:rsidR="00417B03">
              <w:t>teco 2025</w:t>
            </w:r>
            <w:r w:rsidR="008F24B8">
              <w:t>,</w:t>
            </w:r>
            <w:r w:rsidR="003668F7">
              <w:t xml:space="preserve"> le normative di riferimento U</w:t>
            </w:r>
            <w:r w:rsidR="00C00EAB">
              <w:t>E</w:t>
            </w:r>
            <w:r w:rsidR="008F24B8">
              <w:t>, il comunicato stampa del 10/04/2025</w:t>
            </w:r>
            <w:r w:rsidR="00C00EAB">
              <w:t xml:space="preserve"> oltre a una serie di file Excel di raccordo</w:t>
            </w:r>
            <w:r w:rsidR="008F24B8">
              <w:t xml:space="preserve"> Ateco 2022-Ateco 2025.</w:t>
            </w:r>
          </w:p>
          <w:p w14:paraId="76078BF5" w14:textId="3CDC7405" w:rsidR="008F24B8" w:rsidRDefault="008F24B8" w:rsidP="008F24B8">
            <w:pPr>
              <w:jc w:val="both"/>
            </w:pPr>
            <w:r>
              <w:t xml:space="preserve">Il GPTS è stato ripetutamente testato </w:t>
            </w:r>
            <w:r w:rsidR="008B67E1">
              <w:t>e corretto con caricamento di ulteriore documentazione e indicazioni ad hoc.</w:t>
            </w:r>
          </w:p>
          <w:p w14:paraId="72367C6F" w14:textId="77777777" w:rsidR="00450AD0" w:rsidRDefault="00C9424E" w:rsidP="002463B7">
            <w:pPr>
              <w:jc w:val="both"/>
            </w:pPr>
            <w:r>
              <w:t>Casi come questo si stanno rapidamente diffondendo</w:t>
            </w:r>
            <w:r w:rsidR="005618EF">
              <w:t xml:space="preserve">, si pensi che </w:t>
            </w:r>
            <w:r w:rsidR="00E84761">
              <w:t xml:space="preserve">il mio </w:t>
            </w:r>
            <w:r w:rsidR="005618EF" w:rsidRPr="005618EF">
              <w:rPr>
                <w:b/>
                <w:bCs/>
              </w:rPr>
              <w:t>Assistente al Revisore delle PMI</w:t>
            </w:r>
            <w:r w:rsidR="00E84761">
              <w:rPr>
                <w:b/>
                <w:bCs/>
              </w:rPr>
              <w:t>,</w:t>
            </w:r>
            <w:r w:rsidR="005618EF">
              <w:rPr>
                <w:b/>
                <w:bCs/>
              </w:rPr>
              <w:t xml:space="preserve"> </w:t>
            </w:r>
            <w:r w:rsidR="005618EF">
              <w:t>già citato in questa rubrica,</w:t>
            </w:r>
            <w:r w:rsidR="00E84761">
              <w:t xml:space="preserve"> ha superato le mille visualizzazioni e ciò</w:t>
            </w:r>
            <w:r w:rsidR="00892CDE">
              <w:t xml:space="preserve"> </w:t>
            </w:r>
            <w:r w:rsidR="00E84761">
              <w:t>nonostante continua a conservare un rating di 4.</w:t>
            </w:r>
            <w:r w:rsidR="00892CDE">
              <w:t xml:space="preserve">3 e </w:t>
            </w:r>
            <w:r w:rsidR="002463B7">
              <w:t>rappresenta</w:t>
            </w:r>
            <w:r w:rsidR="00892CDE">
              <w:t>no</w:t>
            </w:r>
            <w:r w:rsidR="002463B7">
              <w:t xml:space="preserve"> esempi virtuoso di servizio gratuito che crea valore. </w:t>
            </w:r>
          </w:p>
          <w:p w14:paraId="55598BBD" w14:textId="5785C515" w:rsidR="002463B7" w:rsidRDefault="002463B7" w:rsidP="002463B7">
            <w:pPr>
              <w:jc w:val="both"/>
            </w:pPr>
            <w:r>
              <w:t>Offrire strument</w:t>
            </w:r>
            <w:r w:rsidR="00450AD0">
              <w:t>i</w:t>
            </w:r>
            <w:r>
              <w:t xml:space="preserve"> che accompagna</w:t>
            </w:r>
            <w:r w:rsidR="00450AD0">
              <w:t>no</w:t>
            </w:r>
            <w:r>
              <w:t xml:space="preserve"> passo passo l'utente </w:t>
            </w:r>
            <w:r w:rsidR="00450AD0">
              <w:t>nel risolvere problemi quotidiani</w:t>
            </w:r>
            <w:r>
              <w:t>, evitando errori che possono avere ripercussioni fiscali o contributive, è un aiuto concreto</w:t>
            </w:r>
            <w:r w:rsidR="00B078E4">
              <w:t xml:space="preserve"> e sicuramente apprezzabile dalla clientela reale e potenziale.</w:t>
            </w:r>
          </w:p>
          <w:p w14:paraId="6D305523" w14:textId="54848C4D" w:rsidR="002463B7" w:rsidRDefault="00B078E4" w:rsidP="002463B7">
            <w:pPr>
              <w:jc w:val="both"/>
            </w:pPr>
            <w:r>
              <w:t>M</w:t>
            </w:r>
            <w:r w:rsidR="002463B7">
              <w:t>a c'è di più. Un GPT ben costruito, con una base dati aggiornata, un prompting chiaro e testato, e una struttura pensata per l’utente finale, diventa anche uno strumento di comunicazione e marketing per il professionista che lo ha ideato. Ogni conversazione è una micro-esperienza con il brand, ogni risposta efficace rafforza la fiducia, ogni condivisione sui social amplia la visibilità.</w:t>
            </w:r>
          </w:p>
          <w:p w14:paraId="7B286725" w14:textId="77777777" w:rsidR="002463B7" w:rsidRDefault="002463B7" w:rsidP="002463B7">
            <w:pPr>
              <w:jc w:val="both"/>
            </w:pPr>
            <w:r>
              <w:t>Questa forma di servizio, apparentemente gratuita, in realtà genera valore in molte direzioni: per l'utente che riceve assistenza immediata e pertinente; per il professionista che costruisce reputazione e autorevolezza; per il mercato che si abitua a standard di servizio più alti e accessibili.</w:t>
            </w:r>
          </w:p>
          <w:p w14:paraId="12395ED4" w14:textId="77777777" w:rsidR="002463B7" w:rsidRDefault="002463B7" w:rsidP="002463B7">
            <w:pPr>
              <w:jc w:val="both"/>
            </w:pPr>
            <w:r>
              <w:t>Non è difficile immaginare che in un futuro molto vicino ogni studio professionale avrà un proprio GPTS, addestrato sulle aree di competenza più rilevanti, con documentazione personalizzata e un tono coerente con lo stile del professionista. Questi strumenti saranno disponibili 24 ore su 24, con possibilità di risposta immediata, anche nei momenti in cui il professionista non può essere presente. E se ben progettati, potranno anche fungere da primo livello di interazione per poi convogliare il cliente verso un contatto diretto, quando necessario.</w:t>
            </w:r>
          </w:p>
          <w:p w14:paraId="72FF36B5" w14:textId="0126B989" w:rsidR="00AA16D5" w:rsidRPr="00E3502E" w:rsidRDefault="0083286F" w:rsidP="00B53BB1">
            <w:pPr>
              <w:jc w:val="both"/>
            </w:pPr>
            <w:r>
              <w:t>Un GPT utile, gratuito e ben costruito non è solo un dono alla comunità, ma anche un biglietto da visita dinamico, evoluto e in grado di generare nuove opportunità. Ogni risposta fornita rappresenta un'occasione di contatto, ogni utilizzo può trasformarsi in una potenziale collaborazione. Per i colleghi professionisti, è l’opportunità di offrire micro-servizi automatizzati su tematiche ricorrenti: la scelta del regime fiscale, l’inquadramento INPS, la verifica della corretta applicazione dell’IVA, o la compilazione assistita di un prospetto.</w:t>
            </w:r>
            <w:r w:rsidR="00B967CF">
              <w:t xml:space="preserve"> È possibile </w:t>
            </w:r>
            <w:r>
              <w:t>integra</w:t>
            </w:r>
            <w:r w:rsidR="00B967CF">
              <w:t>re i GPTS</w:t>
            </w:r>
            <w:r>
              <w:t xml:space="preserve"> anche all’interno dei siti web di studio, condivisi nelle newsletter periodiche o utilizza</w:t>
            </w:r>
            <w:r w:rsidR="00B967CF">
              <w:t>rli</w:t>
            </w:r>
            <w:r>
              <w:t xml:space="preserve"> per iniziative divulgative sui social. Ogni GPT può essere un'estensione della propria professionalità, un touchpoint che lavora anche mentre lo studio è chiuso</w:t>
            </w:r>
            <w:r w:rsidR="00E4544E">
              <w:t>, magari per godersi le meritate vacanze.</w:t>
            </w:r>
          </w:p>
        </w:tc>
      </w:tr>
    </w:tbl>
    <w:p w14:paraId="6CA9B13B" w14:textId="4E85C2A0" w:rsidR="00BD2E67" w:rsidRPr="00BD2E67" w:rsidRDefault="00BD2E67" w:rsidP="008F24B8">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AA4D" w14:textId="77777777" w:rsidR="002E33E3" w:rsidRDefault="002E33E3" w:rsidP="00F564CD">
      <w:pPr>
        <w:spacing w:after="0" w:line="240" w:lineRule="auto"/>
      </w:pPr>
      <w:r>
        <w:separator/>
      </w:r>
    </w:p>
  </w:endnote>
  <w:endnote w:type="continuationSeparator" w:id="0">
    <w:p w14:paraId="5F877FF1" w14:textId="77777777" w:rsidR="002E33E3" w:rsidRDefault="002E33E3" w:rsidP="00F564CD">
      <w:pPr>
        <w:spacing w:after="0" w:line="240" w:lineRule="auto"/>
      </w:pPr>
      <w:r>
        <w:continuationSeparator/>
      </w:r>
    </w:p>
  </w:endnote>
  <w:endnote w:type="continuationNotice" w:id="1">
    <w:p w14:paraId="0C6BC7D4" w14:textId="77777777" w:rsidR="002E33E3" w:rsidRDefault="002E33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E565" w14:textId="77777777" w:rsidR="002E33E3" w:rsidRDefault="002E33E3" w:rsidP="00F564CD">
      <w:pPr>
        <w:spacing w:after="0" w:line="240" w:lineRule="auto"/>
      </w:pPr>
      <w:r>
        <w:separator/>
      </w:r>
    </w:p>
  </w:footnote>
  <w:footnote w:type="continuationSeparator" w:id="0">
    <w:p w14:paraId="48760451" w14:textId="77777777" w:rsidR="002E33E3" w:rsidRDefault="002E33E3" w:rsidP="00F564CD">
      <w:pPr>
        <w:spacing w:after="0" w:line="240" w:lineRule="auto"/>
      </w:pPr>
      <w:r>
        <w:continuationSeparator/>
      </w:r>
    </w:p>
  </w:footnote>
  <w:footnote w:type="continuationNotice" w:id="1">
    <w:p w14:paraId="2D752B6D" w14:textId="77777777" w:rsidR="002E33E3" w:rsidRDefault="002E33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75415FD"/>
    <w:multiLevelType w:val="multilevel"/>
    <w:tmpl w:val="984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C184A06"/>
    <w:multiLevelType w:val="multilevel"/>
    <w:tmpl w:val="FB2C6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A0B2D"/>
    <w:multiLevelType w:val="multilevel"/>
    <w:tmpl w:val="BA0600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8"/>
  </w:num>
  <w:num w:numId="3" w16cid:durableId="1642223134">
    <w:abstractNumId w:val="0"/>
  </w:num>
  <w:num w:numId="4" w16cid:durableId="423694248">
    <w:abstractNumId w:val="7"/>
  </w:num>
  <w:num w:numId="5" w16cid:durableId="739328528">
    <w:abstractNumId w:val="4"/>
  </w:num>
  <w:num w:numId="6" w16cid:durableId="1153451639">
    <w:abstractNumId w:val="1"/>
  </w:num>
  <w:num w:numId="7" w16cid:durableId="1381049172">
    <w:abstractNumId w:val="12"/>
  </w:num>
  <w:num w:numId="8" w16cid:durableId="1004477074">
    <w:abstractNumId w:val="3"/>
  </w:num>
  <w:num w:numId="9" w16cid:durableId="1513759858">
    <w:abstractNumId w:val="9"/>
  </w:num>
  <w:num w:numId="10" w16cid:durableId="764769968">
    <w:abstractNumId w:val="2"/>
  </w:num>
  <w:num w:numId="11" w16cid:durableId="1623532561">
    <w:abstractNumId w:val="6"/>
  </w:num>
  <w:num w:numId="12" w16cid:durableId="1114516661">
    <w:abstractNumId w:val="10"/>
  </w:num>
  <w:num w:numId="13" w16cid:durableId="76291862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C14"/>
    <w:rsid w:val="000309E0"/>
    <w:rsid w:val="000311D3"/>
    <w:rsid w:val="00031FE5"/>
    <w:rsid w:val="00033F43"/>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41B"/>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4A82"/>
    <w:rsid w:val="0007536C"/>
    <w:rsid w:val="0007583D"/>
    <w:rsid w:val="00076A7F"/>
    <w:rsid w:val="00077F52"/>
    <w:rsid w:val="00080953"/>
    <w:rsid w:val="00080A42"/>
    <w:rsid w:val="0008130C"/>
    <w:rsid w:val="000832BB"/>
    <w:rsid w:val="00084716"/>
    <w:rsid w:val="00084F74"/>
    <w:rsid w:val="00085298"/>
    <w:rsid w:val="0008660A"/>
    <w:rsid w:val="00086A51"/>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B7DD4"/>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4DC"/>
    <w:rsid w:val="000D3F80"/>
    <w:rsid w:val="000D45A7"/>
    <w:rsid w:val="000D4D1C"/>
    <w:rsid w:val="000D5E42"/>
    <w:rsid w:val="000D6306"/>
    <w:rsid w:val="000D6B9D"/>
    <w:rsid w:val="000E1AFE"/>
    <w:rsid w:val="000E1EF0"/>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3"/>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3B7"/>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3E3"/>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68F7"/>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B03"/>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AD0"/>
    <w:rsid w:val="00450F98"/>
    <w:rsid w:val="00451CBB"/>
    <w:rsid w:val="00455ADA"/>
    <w:rsid w:val="00455C63"/>
    <w:rsid w:val="0045630B"/>
    <w:rsid w:val="0045654C"/>
    <w:rsid w:val="00456E16"/>
    <w:rsid w:val="00457DEE"/>
    <w:rsid w:val="00461247"/>
    <w:rsid w:val="00463D97"/>
    <w:rsid w:val="00465A9F"/>
    <w:rsid w:val="00466999"/>
    <w:rsid w:val="00466A1C"/>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B7C"/>
    <w:rsid w:val="004D7629"/>
    <w:rsid w:val="004D7F44"/>
    <w:rsid w:val="004E1DF6"/>
    <w:rsid w:val="004E294E"/>
    <w:rsid w:val="004E3791"/>
    <w:rsid w:val="004E3EE3"/>
    <w:rsid w:val="004E4147"/>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3E56"/>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8EF"/>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805"/>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6FF0"/>
    <w:rsid w:val="005D7383"/>
    <w:rsid w:val="005D7935"/>
    <w:rsid w:val="005D7E19"/>
    <w:rsid w:val="005D7F2D"/>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083D"/>
    <w:rsid w:val="00682233"/>
    <w:rsid w:val="00684B1F"/>
    <w:rsid w:val="0068517E"/>
    <w:rsid w:val="00685B0E"/>
    <w:rsid w:val="00686660"/>
    <w:rsid w:val="00686E48"/>
    <w:rsid w:val="00686E8B"/>
    <w:rsid w:val="0068778E"/>
    <w:rsid w:val="00687F5C"/>
    <w:rsid w:val="00690FA8"/>
    <w:rsid w:val="00691EBB"/>
    <w:rsid w:val="006928F2"/>
    <w:rsid w:val="00693F8C"/>
    <w:rsid w:val="006943F7"/>
    <w:rsid w:val="006949E4"/>
    <w:rsid w:val="00694B44"/>
    <w:rsid w:val="00695140"/>
    <w:rsid w:val="006966D6"/>
    <w:rsid w:val="006969CC"/>
    <w:rsid w:val="00696D1C"/>
    <w:rsid w:val="00697608"/>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27A2"/>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D7B49"/>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131B"/>
    <w:rsid w:val="0082282D"/>
    <w:rsid w:val="0082494C"/>
    <w:rsid w:val="008250A8"/>
    <w:rsid w:val="00825648"/>
    <w:rsid w:val="0082579E"/>
    <w:rsid w:val="00826A51"/>
    <w:rsid w:val="00830443"/>
    <w:rsid w:val="008304E0"/>
    <w:rsid w:val="00830ABD"/>
    <w:rsid w:val="00831943"/>
    <w:rsid w:val="00831CD8"/>
    <w:rsid w:val="0083244F"/>
    <w:rsid w:val="0083286F"/>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693"/>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B7D"/>
    <w:rsid w:val="00884DF1"/>
    <w:rsid w:val="008855C8"/>
    <w:rsid w:val="00886B7C"/>
    <w:rsid w:val="00887D56"/>
    <w:rsid w:val="008902AD"/>
    <w:rsid w:val="00892CDE"/>
    <w:rsid w:val="008959A0"/>
    <w:rsid w:val="008978ED"/>
    <w:rsid w:val="008A239C"/>
    <w:rsid w:val="008A36FE"/>
    <w:rsid w:val="008A73F9"/>
    <w:rsid w:val="008A7C0B"/>
    <w:rsid w:val="008B0AF7"/>
    <w:rsid w:val="008B13AC"/>
    <w:rsid w:val="008B150C"/>
    <w:rsid w:val="008B2930"/>
    <w:rsid w:val="008B3AC8"/>
    <w:rsid w:val="008B4539"/>
    <w:rsid w:val="008B4576"/>
    <w:rsid w:val="008B4726"/>
    <w:rsid w:val="008B6232"/>
    <w:rsid w:val="008B6610"/>
    <w:rsid w:val="008B676D"/>
    <w:rsid w:val="008B67E1"/>
    <w:rsid w:val="008B78C8"/>
    <w:rsid w:val="008B7905"/>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509"/>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24B8"/>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6D5"/>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8E4"/>
    <w:rsid w:val="00B07F1D"/>
    <w:rsid w:val="00B10381"/>
    <w:rsid w:val="00B111E6"/>
    <w:rsid w:val="00B12A5A"/>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838"/>
    <w:rsid w:val="00B45EAD"/>
    <w:rsid w:val="00B46A4C"/>
    <w:rsid w:val="00B476A7"/>
    <w:rsid w:val="00B50AF0"/>
    <w:rsid w:val="00B50FA8"/>
    <w:rsid w:val="00B51FCF"/>
    <w:rsid w:val="00B521A4"/>
    <w:rsid w:val="00B5248B"/>
    <w:rsid w:val="00B534B1"/>
    <w:rsid w:val="00B53B81"/>
    <w:rsid w:val="00B53BB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967CF"/>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5CFF"/>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0EAB"/>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78B"/>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0624"/>
    <w:rsid w:val="00C91C70"/>
    <w:rsid w:val="00C922B8"/>
    <w:rsid w:val="00C92452"/>
    <w:rsid w:val="00C92D37"/>
    <w:rsid w:val="00C9424E"/>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27B6"/>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F40"/>
    <w:rsid w:val="00D6264F"/>
    <w:rsid w:val="00D627D0"/>
    <w:rsid w:val="00D630DB"/>
    <w:rsid w:val="00D64419"/>
    <w:rsid w:val="00D65980"/>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3C6B"/>
    <w:rsid w:val="00E23D74"/>
    <w:rsid w:val="00E305A2"/>
    <w:rsid w:val="00E306F3"/>
    <w:rsid w:val="00E3083E"/>
    <w:rsid w:val="00E31A9C"/>
    <w:rsid w:val="00E32140"/>
    <w:rsid w:val="00E345E5"/>
    <w:rsid w:val="00E3502E"/>
    <w:rsid w:val="00E35176"/>
    <w:rsid w:val="00E37E50"/>
    <w:rsid w:val="00E37F17"/>
    <w:rsid w:val="00E40D14"/>
    <w:rsid w:val="00E41EBB"/>
    <w:rsid w:val="00E426A9"/>
    <w:rsid w:val="00E4295F"/>
    <w:rsid w:val="00E42972"/>
    <w:rsid w:val="00E42AC3"/>
    <w:rsid w:val="00E440F6"/>
    <w:rsid w:val="00E44F03"/>
    <w:rsid w:val="00E4544E"/>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4761"/>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4C40"/>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36EF"/>
    <w:rsid w:val="00F53CD8"/>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5FF4"/>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F536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 w:type="paragraph" w:styleId="NormaleWeb">
    <w:name w:val="Normal (Web)"/>
    <w:basedOn w:val="Normale"/>
    <w:uiPriority w:val="99"/>
    <w:semiHidden/>
    <w:unhideWhenUsed/>
    <w:rsid w:val="008D3509"/>
    <w:rPr>
      <w:rFonts w:ascii="Times New Roman" w:hAnsi="Times New Roman" w:cs="Times New Roman"/>
      <w:sz w:val="24"/>
      <w:szCs w:val="24"/>
    </w:rPr>
  </w:style>
  <w:style w:type="character" w:customStyle="1" w:styleId="Titolo3Carattere">
    <w:name w:val="Titolo 3 Carattere"/>
    <w:basedOn w:val="Carpredefinitoparagrafo"/>
    <w:link w:val="Titolo3"/>
    <w:uiPriority w:val="9"/>
    <w:semiHidden/>
    <w:rsid w:val="00F536E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655">
      <w:bodyDiv w:val="1"/>
      <w:marLeft w:val="0"/>
      <w:marRight w:val="0"/>
      <w:marTop w:val="0"/>
      <w:marBottom w:val="0"/>
      <w:divBdr>
        <w:top w:val="none" w:sz="0" w:space="0" w:color="auto"/>
        <w:left w:val="none" w:sz="0" w:space="0" w:color="auto"/>
        <w:bottom w:val="none" w:sz="0" w:space="0" w:color="auto"/>
        <w:right w:val="none" w:sz="0" w:space="0" w:color="auto"/>
      </w:divBdr>
    </w:div>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932319791">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1554725">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288510857">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21">
      <w:bodyDiv w:val="1"/>
      <w:marLeft w:val="0"/>
      <w:marRight w:val="0"/>
      <w:marTop w:val="0"/>
      <w:marBottom w:val="0"/>
      <w:divBdr>
        <w:top w:val="none" w:sz="0" w:space="0" w:color="auto"/>
        <w:left w:val="none" w:sz="0" w:space="0" w:color="auto"/>
        <w:bottom w:val="none" w:sz="0" w:space="0" w:color="auto"/>
        <w:right w:val="none" w:sz="0" w:space="0" w:color="auto"/>
      </w:divBdr>
    </w:div>
    <w:div w:id="139600216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2.xml><?xml version="1.0" encoding="utf-8"?>
<ds:datastoreItem xmlns:ds="http://schemas.openxmlformats.org/officeDocument/2006/customXml" ds:itemID="{1FF1EEDF-6C8F-4D5E-BCBD-8E91C9E91E83}"/>
</file>

<file path=customXml/itemProps3.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606</Words>
  <Characters>3455</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36</cp:revision>
  <cp:lastPrinted>2014-03-05T10:34:00Z</cp:lastPrinted>
  <dcterms:created xsi:type="dcterms:W3CDTF">2025-05-28T08:20:00Z</dcterms:created>
  <dcterms:modified xsi:type="dcterms:W3CDTF">2025-05-28T08:54:00Z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