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73091" w14:textId="77777777" w:rsidR="00EC11C5" w:rsidRPr="00EE2E83" w:rsidRDefault="00EC11C5" w:rsidP="00C553FA">
      <w:pPr>
        <w:jc w:val="both"/>
        <w:rPr>
          <w:rFonts w:asciiTheme="majorHAnsi" w:hAnsiTheme="majorHAnsi"/>
        </w:rPr>
      </w:pPr>
    </w:p>
    <w:p w14:paraId="68478378" w14:textId="77777777" w:rsidR="00C553FA" w:rsidRDefault="00C553FA" w:rsidP="00C553FA">
      <w:pPr>
        <w:spacing w:after="0" w:line="240" w:lineRule="auto"/>
        <w:contextualSpacing/>
        <w:jc w:val="both"/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</w:pPr>
      <w:r w:rsidRPr="00C553FA"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  <w:t>Titolo</w:t>
      </w:r>
    </w:p>
    <w:p w14:paraId="4254D3C2" w14:textId="77777777" w:rsidR="00287908" w:rsidRPr="00C553FA" w:rsidRDefault="00287908" w:rsidP="00C553FA">
      <w:pPr>
        <w:spacing w:after="0" w:line="240" w:lineRule="auto"/>
        <w:contextualSpacing/>
        <w:jc w:val="both"/>
        <w:rPr>
          <w:rFonts w:asciiTheme="majorHAnsi" w:hAnsiTheme="majorHAnsi"/>
          <w:b/>
          <w:bCs/>
          <w:sz w:val="24"/>
          <w:szCs w:val="24"/>
        </w:rPr>
      </w:pPr>
    </w:p>
    <w:p w14:paraId="057C5985" w14:textId="77777777" w:rsidR="004B694C" w:rsidRPr="004B694C" w:rsidRDefault="004B694C" w:rsidP="004B69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  <w:b/>
          <w:bCs/>
        </w:rPr>
      </w:pPr>
      <w:r w:rsidRPr="004B694C">
        <w:rPr>
          <w:rFonts w:asciiTheme="majorHAnsi" w:hAnsiTheme="majorHAnsi"/>
          <w:b/>
          <w:bCs/>
        </w:rPr>
        <w:t>Su Chat GPT 5.00, sospendo il giudizio</w:t>
      </w:r>
    </w:p>
    <w:p w14:paraId="4CD81E43" w14:textId="77777777" w:rsidR="00C553FA" w:rsidRDefault="00C553FA" w:rsidP="00C553FA">
      <w:pPr>
        <w:spacing w:after="0" w:line="240" w:lineRule="auto"/>
        <w:contextualSpacing/>
        <w:jc w:val="both"/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</w:pPr>
      <w:r w:rsidRPr="00C553FA"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  <w:t>Sottotitolo</w:t>
      </w:r>
    </w:p>
    <w:p w14:paraId="54B950B7" w14:textId="77777777" w:rsidR="00287908" w:rsidRPr="00C553FA" w:rsidRDefault="00287908" w:rsidP="00C553FA">
      <w:pPr>
        <w:spacing w:after="0" w:line="240" w:lineRule="auto"/>
        <w:contextualSpacing/>
        <w:jc w:val="both"/>
        <w:rPr>
          <w:rFonts w:asciiTheme="majorHAnsi" w:hAnsiTheme="majorHAnsi"/>
          <w:b/>
          <w:bCs/>
          <w:sz w:val="24"/>
          <w:szCs w:val="24"/>
        </w:rPr>
      </w:pPr>
    </w:p>
    <w:p w14:paraId="1A0DCC48" w14:textId="08CA658F" w:rsidR="00C553FA" w:rsidRPr="00C553FA" w:rsidRDefault="008E2668" w:rsidP="00C553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 w:rsidRPr="008E2668">
        <w:rPr>
          <w:rFonts w:asciiTheme="majorHAnsi" w:hAnsiTheme="majorHAnsi"/>
        </w:rPr>
        <w:t>Tre minuti dopo l’annuncio, i soliti “esperti” hanno già condannato Chat GPT 5.00 come se avessero letto il codice sorgente tra un cappuccino e un reel. Eppure, dietro le sparate, c’è un progetto che merita di essere capito prima di essere bocciato.</w:t>
      </w:r>
    </w:p>
    <w:p w14:paraId="46F1D5EE" w14:textId="39D69CA3" w:rsidR="00C553FA" w:rsidRDefault="00C553FA" w:rsidP="00C553FA">
      <w:pPr>
        <w:spacing w:after="0" w:line="240" w:lineRule="auto"/>
        <w:contextualSpacing/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</w:pPr>
      <w:r w:rsidRPr="00C553FA">
        <w:rPr>
          <w:rFonts w:ascii="Trebuchet MS" w:eastAsiaTheme="minorEastAsia" w:hAnsi="Trebuchet MS"/>
          <w:color w:val="0F4761" w:themeColor="accent1" w:themeShade="BF"/>
          <w:kern w:val="0"/>
          <w:sz w:val="20"/>
          <w:szCs w:val="20"/>
          <w:lang w:eastAsia="it-IT"/>
          <w14:ligatures w14:val="none"/>
        </w:rPr>
        <w:t>Approfondimento</w:t>
      </w:r>
    </w:p>
    <w:p w14:paraId="7BC1F606" w14:textId="77777777" w:rsidR="00287908" w:rsidRPr="00C553FA" w:rsidRDefault="00287908" w:rsidP="00C553FA">
      <w:pPr>
        <w:spacing w:after="0" w:line="240" w:lineRule="auto"/>
        <w:contextualSpacing/>
        <w:rPr>
          <w:rFonts w:asciiTheme="majorHAnsi" w:hAnsiTheme="majorHAnsi"/>
          <w:b/>
          <w:bCs/>
          <w:sz w:val="24"/>
          <w:szCs w:val="24"/>
        </w:rPr>
      </w:pPr>
    </w:p>
    <w:p w14:paraId="44DBD6AD" w14:textId="77777777" w:rsidR="008E2668" w:rsidRPr="008E2668" w:rsidRDefault="008E2668" w:rsidP="008E2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 w:rsidRPr="008E2668">
        <w:rPr>
          <w:rFonts w:asciiTheme="majorHAnsi" w:hAnsiTheme="majorHAnsi"/>
        </w:rPr>
        <w:t>C’è un fenomeno curioso, quasi folkloristico, che accompagna ogni nuova versione di una tecnologia: i Maicol Pirozzi del web. Li riconosci subito. Hanno la foto profilo in camicia sbottonata, citazione pseudo-motivazionale accanto a un microfono, e soprattutto una velocità di giudizio che neanche Bolt nei 100 metri. E così, tre minuti dopo l’annuncio di Chat GPT 5.00, erano già pronti con i loro video in 9:16: “Delusione totale!”, “Non serve a nulla!”, “È la fine del gioco!”.</w:t>
      </w:r>
    </w:p>
    <w:p w14:paraId="40C796AB" w14:textId="33A7D866" w:rsidR="008E2668" w:rsidRPr="008E2668" w:rsidRDefault="008E2668" w:rsidP="008E2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 w:rsidRPr="008E2668">
        <w:rPr>
          <w:rFonts w:asciiTheme="majorHAnsi" w:hAnsiTheme="majorHAnsi"/>
        </w:rPr>
        <w:t xml:space="preserve">Ma come? Uscito da dieci secondi, e già hai capito tutto? Hai testato i modelli, letto la documentazione, verificato le novità architetturali? Ovviamente no. Però intanto ti sei portato a casa le visualizzazioni, e l’algoritmo </w:t>
      </w:r>
      <w:r>
        <w:rPr>
          <w:rFonts w:asciiTheme="majorHAnsi" w:hAnsiTheme="majorHAnsi"/>
        </w:rPr>
        <w:t>de</w:t>
      </w:r>
      <w:r w:rsidR="004C5BFB">
        <w:rPr>
          <w:rFonts w:asciiTheme="majorHAnsi" w:hAnsiTheme="majorHAnsi"/>
        </w:rPr>
        <w:t xml:space="preserve">l social di turno </w:t>
      </w:r>
      <w:r w:rsidRPr="008E2668">
        <w:rPr>
          <w:rFonts w:asciiTheme="majorHAnsi" w:hAnsiTheme="majorHAnsi"/>
        </w:rPr>
        <w:t>ringrazia. In fondo il vero motore di questi giudizi non è l’intelligenza artificiale, ma l’intelligenza commerciale.</w:t>
      </w:r>
    </w:p>
    <w:p w14:paraId="43EC0692" w14:textId="36395297" w:rsidR="008E2668" w:rsidRPr="008E2668" w:rsidRDefault="008E2668" w:rsidP="008E2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 w:rsidRPr="008E2668">
        <w:rPr>
          <w:rFonts w:asciiTheme="majorHAnsi" w:hAnsiTheme="majorHAnsi"/>
        </w:rPr>
        <w:t>I più arditi arrivano persino a stilare classifiche</w:t>
      </w:r>
      <w:r w:rsidR="004C5BFB">
        <w:rPr>
          <w:rFonts w:asciiTheme="majorHAnsi" w:hAnsiTheme="majorHAnsi"/>
        </w:rPr>
        <w:t xml:space="preserve"> amarcord</w:t>
      </w:r>
      <w:r w:rsidRPr="008E2668">
        <w:rPr>
          <w:rFonts w:asciiTheme="majorHAnsi" w:hAnsiTheme="majorHAnsi"/>
        </w:rPr>
        <w:t>: “Chat GPT 3.5 rimane imbattibile”, “GPT-4 era meglio”, “Il 5.00 è solo marketing”. Una competizione che ricorda più il televoto di Sanremo che un’analisi tecnica. Nel frattempo, l’utente medio resta con una domanda sospesa: ma allora, cos’è davvero questo Chat GPT 5.00?</w:t>
      </w:r>
    </w:p>
    <w:p w14:paraId="15C4B45F" w14:textId="77777777" w:rsidR="00A228E2" w:rsidRDefault="008E2668" w:rsidP="008E2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 w:rsidRPr="008E2668">
        <w:rPr>
          <w:rFonts w:asciiTheme="majorHAnsi" w:hAnsiTheme="majorHAnsi"/>
        </w:rPr>
        <w:t>Tolto il rumore di fondo,</w:t>
      </w:r>
      <w:r w:rsidR="004C5BFB">
        <w:rPr>
          <w:rFonts w:asciiTheme="majorHAnsi" w:hAnsiTheme="majorHAnsi"/>
        </w:rPr>
        <w:t xml:space="preserve"> proviamo a </w:t>
      </w:r>
      <w:r w:rsidR="00A228E2">
        <w:rPr>
          <w:rFonts w:asciiTheme="majorHAnsi" w:hAnsiTheme="majorHAnsi"/>
        </w:rPr>
        <w:t>sviluppare qualche ragionamento.</w:t>
      </w:r>
      <w:r w:rsidRPr="008E2668">
        <w:rPr>
          <w:rFonts w:asciiTheme="majorHAnsi" w:hAnsiTheme="majorHAnsi"/>
        </w:rPr>
        <w:t xml:space="preserve"> </w:t>
      </w:r>
    </w:p>
    <w:p w14:paraId="50C4F0D2" w14:textId="413E8016" w:rsidR="008E2668" w:rsidRPr="008E2668" w:rsidRDefault="008E2668" w:rsidP="008E2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 w:rsidRPr="008E2668">
        <w:rPr>
          <w:rFonts w:asciiTheme="majorHAnsi" w:hAnsiTheme="majorHAnsi"/>
        </w:rPr>
        <w:t xml:space="preserve">Chat GPT 5.00 non voleva essere la bacchetta magica che scrive romanzi e risolve equazioni quantistiche mentre ti prepara il caffè. È, piuttosto, un passo avanti nella direzione della </w:t>
      </w:r>
      <w:r w:rsidRPr="008E2668">
        <w:rPr>
          <w:rFonts w:asciiTheme="majorHAnsi" w:hAnsiTheme="majorHAnsi"/>
          <w:i/>
          <w:iCs/>
        </w:rPr>
        <w:t>consistenza</w:t>
      </w:r>
      <w:r w:rsidRPr="008E2668">
        <w:rPr>
          <w:rFonts w:asciiTheme="majorHAnsi" w:hAnsiTheme="majorHAnsi"/>
        </w:rPr>
        <w:t>. Non spettacolo, non fuochi d’artificio, ma un lavoro quasi artigianale di rifinitura. L’obiettivo era migliorare la coerenza delle risposte, ridurre le allucinazioni e gestire meglio le interazioni lunghe e complesse. In altre parole: meno pirotecnica, più affidabilità.</w:t>
      </w:r>
    </w:p>
    <w:p w14:paraId="2E5783B4" w14:textId="0611622C" w:rsidR="008E2668" w:rsidRPr="008E2668" w:rsidRDefault="008E2668" w:rsidP="008E2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 w:rsidRPr="008E2668">
        <w:rPr>
          <w:rFonts w:asciiTheme="majorHAnsi" w:hAnsiTheme="majorHAnsi"/>
        </w:rPr>
        <w:t xml:space="preserve">Innovazione vera, ma silenziosa. Ad esempio, la capacità di mantenere il filo di un ragionamento complesso senza perdersi per strada </w:t>
      </w:r>
      <w:r w:rsidR="00A228E2">
        <w:rPr>
          <w:rFonts w:asciiTheme="majorHAnsi" w:hAnsiTheme="majorHAnsi"/>
        </w:rPr>
        <w:t>o</w:t>
      </w:r>
      <w:r w:rsidRPr="008E2668">
        <w:rPr>
          <w:rFonts w:asciiTheme="majorHAnsi" w:hAnsiTheme="majorHAnsi"/>
        </w:rPr>
        <w:t xml:space="preserve"> la possibilità di gestire sfumature linguistiche con una naturalezza che rende il dialogo meno meccanico e più vicino a una conversazione autentica </w:t>
      </w:r>
      <w:r w:rsidR="00A228E2">
        <w:rPr>
          <w:rFonts w:asciiTheme="majorHAnsi" w:hAnsiTheme="majorHAnsi"/>
        </w:rPr>
        <w:t xml:space="preserve">o, </w:t>
      </w:r>
      <w:r w:rsidRPr="008E2668">
        <w:rPr>
          <w:rFonts w:asciiTheme="majorHAnsi" w:hAnsiTheme="majorHAnsi"/>
        </w:rPr>
        <w:t>ancora</w:t>
      </w:r>
      <w:r w:rsidR="00A228E2">
        <w:rPr>
          <w:rFonts w:asciiTheme="majorHAnsi" w:hAnsiTheme="majorHAnsi"/>
        </w:rPr>
        <w:t>,</w:t>
      </w:r>
      <w:r w:rsidRPr="008E2668">
        <w:rPr>
          <w:rFonts w:asciiTheme="majorHAnsi" w:hAnsiTheme="majorHAnsi"/>
        </w:rPr>
        <w:t xml:space="preserve"> la nuova architettura che permette un addestramento modulare, con cui si potranno aggiornare le competenze in modo mirato, senza dover ricostruire l’intero modello da zero</w:t>
      </w:r>
      <w:r w:rsidR="00A228E2">
        <w:rPr>
          <w:rFonts w:asciiTheme="majorHAnsi" w:hAnsiTheme="majorHAnsi"/>
        </w:rPr>
        <w:t xml:space="preserve"> e infine, come annunciato da</w:t>
      </w:r>
      <w:r w:rsidR="009B6B17">
        <w:rPr>
          <w:rFonts w:asciiTheme="majorHAnsi" w:hAnsiTheme="majorHAnsi"/>
        </w:rPr>
        <w:t xml:space="preserve"> molto (e trattato in questo notiziario) la capacità autonomamente di scegliere tra modelli reasonig e non.</w:t>
      </w:r>
    </w:p>
    <w:p w14:paraId="6E645AF1" w14:textId="123013AF" w:rsidR="008E2668" w:rsidRPr="008E2668" w:rsidRDefault="008E2668" w:rsidP="008E2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 w:rsidRPr="008E2668">
        <w:rPr>
          <w:rFonts w:asciiTheme="majorHAnsi" w:hAnsiTheme="majorHAnsi"/>
        </w:rPr>
        <w:t xml:space="preserve">Insomma, GPT 5 non è la rivoluzione da prima pagina che le vittime dell’effetto Dunning-Krueger si aspettavano </w:t>
      </w:r>
      <w:r w:rsidR="009B6B17">
        <w:rPr>
          <w:rFonts w:asciiTheme="majorHAnsi" w:hAnsiTheme="majorHAnsi"/>
        </w:rPr>
        <w:t>ma è</w:t>
      </w:r>
      <w:r w:rsidRPr="008E2668">
        <w:rPr>
          <w:rFonts w:asciiTheme="majorHAnsi" w:hAnsiTheme="majorHAnsi"/>
        </w:rPr>
        <w:t xml:space="preserve"> un passo avanti metodico, più vicino alla logica dell’ingegnere che a quella dello showman. </w:t>
      </w:r>
    </w:p>
    <w:p w14:paraId="1B01C57E" w14:textId="77777777" w:rsidR="008E2668" w:rsidRDefault="008E2668" w:rsidP="008E2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 w:rsidRPr="008E2668">
        <w:rPr>
          <w:rFonts w:asciiTheme="majorHAnsi" w:hAnsiTheme="majorHAnsi"/>
        </w:rPr>
        <w:t>Perché, in fondo, la critica più onesta a Chat GPT 5.00 non è “non serve a niente”, ma “ci aspettavamo troppo”. E il paradosso è che chi lo bolla come flop non si rende conto che il vero valore sta proprio nella capacità di crescere con gradualità, senza cadere nell’ansia da prestazione digitale.</w:t>
      </w:r>
    </w:p>
    <w:p w14:paraId="2E0222A7" w14:textId="71DC1323" w:rsidR="008E2668" w:rsidRPr="008E2668" w:rsidRDefault="006450EB" w:rsidP="008E2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Quindi, c</w:t>
      </w:r>
      <w:r w:rsidR="008E2668" w:rsidRPr="008E2668">
        <w:rPr>
          <w:rFonts w:asciiTheme="majorHAnsi" w:hAnsiTheme="majorHAnsi"/>
        </w:rPr>
        <w:t>ome sempre, mi voglio dare il tempo di provare e pertanto sospendo il giudizio. Perché prima di bocciare un progetto che lavora sul tempo lungo, preferisco osservare, capire e testare</w:t>
      </w:r>
      <w:r w:rsidR="00FB62D2">
        <w:rPr>
          <w:rFonts w:asciiTheme="majorHAnsi" w:hAnsiTheme="majorHAnsi"/>
        </w:rPr>
        <w:t>, fa meno scena ma sul lungo termine porta più risultati.</w:t>
      </w:r>
    </w:p>
    <w:sectPr w:rsidR="008E2668" w:rsidRPr="008E2668" w:rsidSect="00812E8E">
      <w:headerReference w:type="default" r:id="rId11"/>
      <w:footerReference w:type="default" r:id="rId12"/>
      <w:pgSz w:w="11906" w:h="16838"/>
      <w:pgMar w:top="1417" w:right="1134" w:bottom="1134" w:left="1134" w:header="45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FE6DD" w14:textId="77777777" w:rsidR="00C67A7D" w:rsidRDefault="00C67A7D" w:rsidP="00EC11C5">
      <w:pPr>
        <w:spacing w:after="0" w:line="240" w:lineRule="auto"/>
      </w:pPr>
      <w:r>
        <w:separator/>
      </w:r>
    </w:p>
  </w:endnote>
  <w:endnote w:type="continuationSeparator" w:id="0">
    <w:p w14:paraId="35E8C178" w14:textId="77777777" w:rsidR="00C67A7D" w:rsidRDefault="00C67A7D" w:rsidP="00EC1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7165722"/>
      <w:docPartObj>
        <w:docPartGallery w:val="Page Numbers (Bottom of Page)"/>
        <w:docPartUnique/>
      </w:docPartObj>
    </w:sdtPr>
    <w:sdtEndPr/>
    <w:sdtContent>
      <w:p w14:paraId="5A607289" w14:textId="75CF1C22" w:rsidR="00D8030E" w:rsidRDefault="00D8030E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B03CAA" w14:textId="0E5E7FFB" w:rsidR="00EC11C5" w:rsidRDefault="00EC11C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E979C" w14:textId="77777777" w:rsidR="00C67A7D" w:rsidRDefault="00C67A7D" w:rsidP="00EC11C5">
      <w:pPr>
        <w:spacing w:after="0" w:line="240" w:lineRule="auto"/>
      </w:pPr>
      <w:r>
        <w:separator/>
      </w:r>
    </w:p>
  </w:footnote>
  <w:footnote w:type="continuationSeparator" w:id="0">
    <w:p w14:paraId="49F24F59" w14:textId="77777777" w:rsidR="00C67A7D" w:rsidRDefault="00C67A7D" w:rsidP="00EC1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78B2D" w14:textId="3368F0BD" w:rsidR="00812E8E" w:rsidRDefault="00812E8E" w:rsidP="00812E8E">
    <w:pPr>
      <w:pStyle w:val="Intestazione"/>
      <w:jc w:val="right"/>
      <w:rPr>
        <w:b/>
      </w:rPr>
    </w:pPr>
  </w:p>
  <w:p w14:paraId="7F729268" w14:textId="77777777" w:rsidR="00812E8E" w:rsidRDefault="00812E8E" w:rsidP="00812E8E">
    <w:pPr>
      <w:pStyle w:val="Intestazione"/>
      <w:jc w:val="center"/>
      <w:rPr>
        <w:b/>
      </w:rPr>
    </w:pPr>
  </w:p>
  <w:p w14:paraId="62CE220F" w14:textId="3D0B8ED0" w:rsidR="00EC11C5" w:rsidRPr="00812E8E" w:rsidRDefault="00812E8E" w:rsidP="00812E8E">
    <w:pPr>
      <w:pStyle w:val="Intestazione"/>
      <w:spacing w:line="360" w:lineRule="auto"/>
      <w:jc w:val="center"/>
      <w:rPr>
        <w:b/>
      </w:rPr>
    </w:pPr>
    <w:r w:rsidRPr="00F564CD">
      <w:rPr>
        <w:b/>
      </w:rPr>
      <w:t xml:space="preserve">MODULO COMPILAZIONE NOTIZIE </w:t>
    </w:r>
    <w:r>
      <w:rPr>
        <w:b/>
      </w:rPr>
      <w:t>RATIO QUOTIDIANO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40EEF"/>
    <w:multiLevelType w:val="multilevel"/>
    <w:tmpl w:val="201A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13EED"/>
    <w:multiLevelType w:val="multilevel"/>
    <w:tmpl w:val="7C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A5A6D"/>
    <w:multiLevelType w:val="multilevel"/>
    <w:tmpl w:val="C50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40468"/>
    <w:multiLevelType w:val="multilevel"/>
    <w:tmpl w:val="BC5C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367369">
    <w:abstractNumId w:val="3"/>
  </w:num>
  <w:num w:numId="2" w16cid:durableId="935017210">
    <w:abstractNumId w:val="1"/>
  </w:num>
  <w:num w:numId="3" w16cid:durableId="948044430">
    <w:abstractNumId w:val="2"/>
  </w:num>
  <w:num w:numId="4" w16cid:durableId="1145244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C5"/>
    <w:rsid w:val="000008E2"/>
    <w:rsid w:val="000067FB"/>
    <w:rsid w:val="000341A4"/>
    <w:rsid w:val="000A2CA1"/>
    <w:rsid w:val="000B2F70"/>
    <w:rsid w:val="000D1E94"/>
    <w:rsid w:val="000E2F50"/>
    <w:rsid w:val="000F3588"/>
    <w:rsid w:val="00101BEF"/>
    <w:rsid w:val="001030C2"/>
    <w:rsid w:val="00112BC8"/>
    <w:rsid w:val="00115B57"/>
    <w:rsid w:val="00165779"/>
    <w:rsid w:val="00171406"/>
    <w:rsid w:val="00287908"/>
    <w:rsid w:val="002C2E05"/>
    <w:rsid w:val="002E1F4B"/>
    <w:rsid w:val="0034014C"/>
    <w:rsid w:val="00345B4E"/>
    <w:rsid w:val="0035099F"/>
    <w:rsid w:val="00355DD8"/>
    <w:rsid w:val="00375075"/>
    <w:rsid w:val="0039287C"/>
    <w:rsid w:val="003E586C"/>
    <w:rsid w:val="003E7F80"/>
    <w:rsid w:val="003F6955"/>
    <w:rsid w:val="004665D0"/>
    <w:rsid w:val="0048254E"/>
    <w:rsid w:val="004B694C"/>
    <w:rsid w:val="004C5BFB"/>
    <w:rsid w:val="004E65AF"/>
    <w:rsid w:val="00504B4D"/>
    <w:rsid w:val="00505D23"/>
    <w:rsid w:val="0052240C"/>
    <w:rsid w:val="00527606"/>
    <w:rsid w:val="00576D14"/>
    <w:rsid w:val="00591FC1"/>
    <w:rsid w:val="005A593E"/>
    <w:rsid w:val="005E57C1"/>
    <w:rsid w:val="005F2644"/>
    <w:rsid w:val="005F6C77"/>
    <w:rsid w:val="006450EB"/>
    <w:rsid w:val="00650FA1"/>
    <w:rsid w:val="00676C21"/>
    <w:rsid w:val="0069151E"/>
    <w:rsid w:val="00695266"/>
    <w:rsid w:val="006A09BC"/>
    <w:rsid w:val="006D7AF1"/>
    <w:rsid w:val="006F455C"/>
    <w:rsid w:val="006F7919"/>
    <w:rsid w:val="0071024D"/>
    <w:rsid w:val="0072788C"/>
    <w:rsid w:val="0073519B"/>
    <w:rsid w:val="00772633"/>
    <w:rsid w:val="00776E7B"/>
    <w:rsid w:val="007A2B56"/>
    <w:rsid w:val="007B6D5D"/>
    <w:rsid w:val="00800B46"/>
    <w:rsid w:val="00812E8E"/>
    <w:rsid w:val="00856DF5"/>
    <w:rsid w:val="00867880"/>
    <w:rsid w:val="008E2668"/>
    <w:rsid w:val="008E5755"/>
    <w:rsid w:val="008F15AF"/>
    <w:rsid w:val="009123D7"/>
    <w:rsid w:val="0092197D"/>
    <w:rsid w:val="00955CCA"/>
    <w:rsid w:val="00993514"/>
    <w:rsid w:val="009B50CD"/>
    <w:rsid w:val="009B6B17"/>
    <w:rsid w:val="009F3C92"/>
    <w:rsid w:val="009F444B"/>
    <w:rsid w:val="00A205AA"/>
    <w:rsid w:val="00A228E2"/>
    <w:rsid w:val="00A411E6"/>
    <w:rsid w:val="00A723DE"/>
    <w:rsid w:val="00A81890"/>
    <w:rsid w:val="00AA43CE"/>
    <w:rsid w:val="00AB582C"/>
    <w:rsid w:val="00AB7E60"/>
    <w:rsid w:val="00AE0B67"/>
    <w:rsid w:val="00AE5587"/>
    <w:rsid w:val="00AE6E47"/>
    <w:rsid w:val="00B463FC"/>
    <w:rsid w:val="00B472A0"/>
    <w:rsid w:val="00B648B5"/>
    <w:rsid w:val="00B72DC3"/>
    <w:rsid w:val="00B87561"/>
    <w:rsid w:val="00BB4BAA"/>
    <w:rsid w:val="00BB4E98"/>
    <w:rsid w:val="00BD2839"/>
    <w:rsid w:val="00BD3B9C"/>
    <w:rsid w:val="00BE1D3E"/>
    <w:rsid w:val="00C553FA"/>
    <w:rsid w:val="00C67A7D"/>
    <w:rsid w:val="00C9022B"/>
    <w:rsid w:val="00CC7C7A"/>
    <w:rsid w:val="00CD2EED"/>
    <w:rsid w:val="00CD360C"/>
    <w:rsid w:val="00CF2D87"/>
    <w:rsid w:val="00D01C80"/>
    <w:rsid w:val="00D074F3"/>
    <w:rsid w:val="00D3207E"/>
    <w:rsid w:val="00D32CB7"/>
    <w:rsid w:val="00D41C94"/>
    <w:rsid w:val="00D711E6"/>
    <w:rsid w:val="00D76E1A"/>
    <w:rsid w:val="00D8030E"/>
    <w:rsid w:val="00D824D1"/>
    <w:rsid w:val="00D84538"/>
    <w:rsid w:val="00D91437"/>
    <w:rsid w:val="00DA2D09"/>
    <w:rsid w:val="00DA4D4A"/>
    <w:rsid w:val="00DA7488"/>
    <w:rsid w:val="00E445D8"/>
    <w:rsid w:val="00E57D91"/>
    <w:rsid w:val="00E70E40"/>
    <w:rsid w:val="00EA43A9"/>
    <w:rsid w:val="00EB14CB"/>
    <w:rsid w:val="00EB1556"/>
    <w:rsid w:val="00EC11C5"/>
    <w:rsid w:val="00EC76BB"/>
    <w:rsid w:val="00EE2E83"/>
    <w:rsid w:val="00EE66E3"/>
    <w:rsid w:val="00EE79F7"/>
    <w:rsid w:val="00F11672"/>
    <w:rsid w:val="00F205BC"/>
    <w:rsid w:val="00F8508B"/>
    <w:rsid w:val="00FA0681"/>
    <w:rsid w:val="00FA187E"/>
    <w:rsid w:val="00FA33AC"/>
    <w:rsid w:val="00FA48BC"/>
    <w:rsid w:val="00FA6ECA"/>
    <w:rsid w:val="00FB62D2"/>
    <w:rsid w:val="00FC3837"/>
    <w:rsid w:val="00FE049F"/>
    <w:rsid w:val="00FE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FCF62F"/>
  <w15:chartTrackingRefBased/>
  <w15:docId w15:val="{7BD4B45B-5ACE-4FED-97D3-FE275248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C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C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C1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C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C1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C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C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C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C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C1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C1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C1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C11C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C11C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C11C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C11C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C11C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C11C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C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C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C1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C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C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C11C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C11C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C11C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C1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C11C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C11C5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C11C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C11C5"/>
  </w:style>
  <w:style w:type="paragraph" w:styleId="Pidipagina">
    <w:name w:val="footer"/>
    <w:basedOn w:val="Normale"/>
    <w:link w:val="PidipaginaCarattere"/>
    <w:uiPriority w:val="99"/>
    <w:unhideWhenUsed/>
    <w:rsid w:val="00EC11C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C11C5"/>
  </w:style>
  <w:style w:type="character" w:styleId="Collegamentoipertestuale">
    <w:name w:val="Hyperlink"/>
    <w:basedOn w:val="Carpredefinitoparagrafo"/>
    <w:uiPriority w:val="99"/>
    <w:unhideWhenUsed/>
    <w:rsid w:val="00EC11C5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C11C5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DA7488"/>
    <w:rPr>
      <w:color w:val="96607D" w:themeColor="followedHyperlink"/>
      <w:u w:val="single"/>
    </w:rPr>
  </w:style>
  <w:style w:type="paragraph" w:styleId="Didascalia">
    <w:name w:val="caption"/>
    <w:basedOn w:val="Normale"/>
    <w:next w:val="Normale"/>
    <w:uiPriority w:val="35"/>
    <w:unhideWhenUsed/>
    <w:qFormat/>
    <w:rsid w:val="00B463F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Indicefonti">
    <w:name w:val="table of authorities"/>
    <w:basedOn w:val="Normale"/>
    <w:next w:val="Normale"/>
    <w:uiPriority w:val="99"/>
    <w:unhideWhenUsed/>
    <w:rsid w:val="00EC76BB"/>
    <w:pPr>
      <w:spacing w:after="0"/>
      <w:ind w:left="220" w:hanging="220"/>
    </w:pPr>
    <w:rPr>
      <w:sz w:val="20"/>
      <w:szCs w:val="20"/>
    </w:rPr>
  </w:style>
  <w:style w:type="paragraph" w:styleId="Titoloindicefonti">
    <w:name w:val="toa heading"/>
    <w:basedOn w:val="Normale"/>
    <w:next w:val="Normale"/>
    <w:uiPriority w:val="99"/>
    <w:unhideWhenUsed/>
    <w:rsid w:val="00EC76BB"/>
    <w:pPr>
      <w:spacing w:before="240" w:after="120"/>
    </w:pPr>
    <w:rPr>
      <w:rFonts w:cs="Arial"/>
      <w:b/>
      <w:bCs/>
      <w: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5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E7AEB-2FA6-4623-A404-4CFDE2735747}"/>
</file>

<file path=customXml/itemProps2.xml><?xml version="1.0" encoding="utf-8"?>
<ds:datastoreItem xmlns:ds="http://schemas.openxmlformats.org/officeDocument/2006/customXml" ds:itemID="{B8F45E16-AB28-4C5F-99F9-C44175C7DE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B5F018-AF5F-4D50-83C5-647B6DCDFCD6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4.xml><?xml version="1.0" encoding="utf-8"?>
<ds:datastoreItem xmlns:ds="http://schemas.openxmlformats.org/officeDocument/2006/customXml" ds:itemID="{746402BA-875A-4B20-B0FF-2B72B2639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Mattavelli</cp:lastModifiedBy>
  <cp:revision>10</cp:revision>
  <cp:lastPrinted>2025-08-04T14:01:00Z</cp:lastPrinted>
  <dcterms:created xsi:type="dcterms:W3CDTF">2025-08-29T12:28:00Z</dcterms:created>
  <dcterms:modified xsi:type="dcterms:W3CDTF">2025-08-29T12:43:00Z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