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F46E" w14:textId="77777777" w:rsidR="00195213" w:rsidRPr="00D01F7E" w:rsidRDefault="00195213" w:rsidP="00195213">
      <w:pPr>
        <w:spacing w:after="0" w:line="240" w:lineRule="auto"/>
        <w:contextualSpacing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lang w:val="it-IT"/>
        </w:rPr>
        <w:br/>
      </w: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lang w:val="it-IT"/>
        </w:rPr>
        <w:br/>
      </w:r>
    </w:p>
    <w:p w14:paraId="26D9F35C" w14:textId="17951ACF" w:rsidR="00195213" w:rsidRPr="00D01F7E" w:rsidRDefault="00195213" w:rsidP="001952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</w:pPr>
      <w:r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  <w:t>PsiQuantum: $1 Mld per il futuro quantistico</w:t>
      </w:r>
    </w:p>
    <w:p w14:paraId="1259CA45" w14:textId="77777777" w:rsidR="00195213" w:rsidRDefault="00195213" w:rsidP="00195213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Sottotitolo</w:t>
      </w:r>
    </w:p>
    <w:p w14:paraId="19B1753D" w14:textId="77777777" w:rsidR="00195213" w:rsidRPr="00D01F7E" w:rsidRDefault="00195213" w:rsidP="00195213">
      <w:pPr>
        <w:spacing w:after="0" w:line="240" w:lineRule="auto"/>
        <w:contextualSpacing/>
        <w:rPr>
          <w:rFonts w:ascii="Aptos Display" w:hAnsi="Aptos Display"/>
          <w:lang w:val="it-IT"/>
        </w:rPr>
      </w:pPr>
    </w:p>
    <w:p w14:paraId="29E26054" w14:textId="3935E441" w:rsidR="00195213" w:rsidRDefault="00195213" w:rsidP="001952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195213">
        <w:rPr>
          <w:rFonts w:ascii="Aptos Display" w:hAnsi="Aptos Display"/>
          <w:lang w:val="it-IT"/>
        </w:rPr>
        <w:t xml:space="preserve">PsiQuantum ha ottenuto 1 miliardo di dollari di finanziamenti, raggiungendo una valutazione di 7 miliardi, e collabora con Nvidia per sviluppare il primo computer quantistico fault-tolerant a milioni di qubit. </w:t>
      </w:r>
      <w:r w:rsidRPr="00AF771D">
        <w:rPr>
          <w:rFonts w:ascii="Aptos Display" w:hAnsi="Aptos Display"/>
          <w:lang w:val="it-IT"/>
        </w:rPr>
        <w:t>Una pietra miliare nella corsa quantistica globale.</w:t>
      </w:r>
    </w:p>
    <w:p w14:paraId="4C0D2FD4" w14:textId="77777777" w:rsidR="00195213" w:rsidRDefault="00195213" w:rsidP="00195213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</w:p>
    <w:p w14:paraId="6C9649D5" w14:textId="3FB2DE76" w:rsidR="00195213" w:rsidRPr="00D01F7E" w:rsidRDefault="00195213" w:rsidP="00195213">
      <w:pPr>
        <w:spacing w:after="0" w:line="240" w:lineRule="auto"/>
        <w:contextualSpacing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Approfondimento</w:t>
      </w:r>
      <w:r w:rsidRPr="00D01F7E">
        <w:rPr>
          <w:rFonts w:ascii="Aptos Display" w:hAnsi="Aptos Display"/>
          <w:lang w:val="it-IT"/>
        </w:rPr>
        <w:br/>
      </w:r>
    </w:p>
    <w:p w14:paraId="314947BD" w14:textId="77777777" w:rsidR="00195213" w:rsidRPr="00195213" w:rsidRDefault="00195213" w:rsidP="001952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95213">
        <w:rPr>
          <w:rFonts w:ascii="Aptos Display" w:hAnsi="Aptos Display"/>
          <w:lang w:val="it-IT"/>
        </w:rPr>
        <w:t>PsiQuantum, startup statunitense attiva nel quantum computing, ha raccolto 1 miliardo di dollari in un round di Serie E, portando la valutazione a 7 miliardi. Tra gli investitori figurano colossi come BlackRock, Temasek, Baillie Gifford e la divisione NVentures di Nvidia.</w:t>
      </w:r>
    </w:p>
    <w:p w14:paraId="72912447" w14:textId="44FD54A5" w:rsidR="00195213" w:rsidRDefault="00195213" w:rsidP="001952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95213">
        <w:rPr>
          <w:rFonts w:ascii="Aptos Display" w:hAnsi="Aptos Display"/>
          <w:lang w:val="it-IT"/>
        </w:rPr>
        <w:t>L’obiettivo è ambizioso: costruire entro il 2027–2028 un computer quantistico commerciale fault-tolerant con milioni di qubit</w:t>
      </w:r>
      <w:r w:rsidR="007F1A04">
        <w:rPr>
          <w:rFonts w:ascii="Aptos Display" w:hAnsi="Aptos Display"/>
          <w:lang w:val="it-IT"/>
        </w:rPr>
        <w:t xml:space="preserve"> (che a differenza del bit </w:t>
      </w:r>
      <w:r w:rsidR="00FE722F">
        <w:rPr>
          <w:rFonts w:ascii="Aptos Display" w:hAnsi="Aptos Display"/>
          <w:lang w:val="it-IT"/>
        </w:rPr>
        <w:t>può assumere tre stati al posto di due)</w:t>
      </w:r>
      <w:r w:rsidRPr="00195213">
        <w:rPr>
          <w:rFonts w:ascii="Aptos Display" w:hAnsi="Aptos Display"/>
          <w:lang w:val="it-IT"/>
        </w:rPr>
        <w:t>. La tecnologia scelta utilizza qubit fotonici su silicio, promettendo maggiore scalabilità e minore dipendenza da sistemi criogenici complessi.</w:t>
      </w:r>
    </w:p>
    <w:p w14:paraId="0CFDD835" w14:textId="6C08E8DE" w:rsidR="00195213" w:rsidRPr="00195213" w:rsidRDefault="00195213" w:rsidP="001952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95213">
        <w:rPr>
          <w:rFonts w:ascii="Aptos Display" w:hAnsi="Aptos Display"/>
          <w:lang w:val="it-IT"/>
        </w:rPr>
        <w:t>Un passaggio strategico è la collaborazione con Nvidia, che unisce i propri chip classici ai sistemi di PsiQuantum per sviluppare software quantistici avanzati. L’integrazione ibrida potrà accelerare la transizione dall’attuale ricerca a un utilizzo pratico della computazione quantistica.</w:t>
      </w:r>
      <w:r>
        <w:rPr>
          <w:rFonts w:ascii="Aptos Display" w:hAnsi="Aptos Display"/>
          <w:lang w:val="it-IT"/>
        </w:rPr>
        <w:t xml:space="preserve"> </w:t>
      </w:r>
      <w:r w:rsidRPr="00195213">
        <w:rPr>
          <w:rFonts w:ascii="Aptos Display" w:hAnsi="Aptos Display"/>
          <w:lang w:val="it-IT"/>
        </w:rPr>
        <w:t>Un altro punto distintivo è l’attenzione alla produzione: i qubit fotonici sfruttano infrastrutture già esistenti nell’industria dei semiconduttori e delle fibre ottiche. In quest’ottica, PsiQuantum collabora con GlobalFoundries per produrre i chip nei suoi stabilimenti di New York.</w:t>
      </w:r>
    </w:p>
    <w:p w14:paraId="49421B84" w14:textId="55189303" w:rsidR="00195213" w:rsidRPr="00195213" w:rsidRDefault="00195213" w:rsidP="001952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95213">
        <w:rPr>
          <w:rFonts w:ascii="Aptos Display" w:hAnsi="Aptos Display"/>
          <w:lang w:val="it-IT"/>
        </w:rPr>
        <w:t>Le applicazioni potenziali sono vastissime. In farmaceutica, i calcoli quantistici potrebbero rivoluzionare la scoperta di farmaci, simulando con precisione molecolare le interazioni chimiche. In materiali avanzati, la capacità di modellare proprietà quantistiche potrà portare innovazioni nei semiconduttori e nella chimica. Anche cybersecurity e crittografia trarranno vantaggio, soprattutto nello sviluppo di protocolli resistenti a futuri attacchi quantistici.</w:t>
      </w:r>
      <w:r>
        <w:rPr>
          <w:rFonts w:ascii="Aptos Display" w:hAnsi="Aptos Display"/>
          <w:lang w:val="it-IT"/>
        </w:rPr>
        <w:t xml:space="preserve"> </w:t>
      </w:r>
      <w:r w:rsidRPr="00195213">
        <w:rPr>
          <w:rFonts w:ascii="Aptos Display" w:hAnsi="Aptos Display"/>
          <w:lang w:val="it-IT"/>
        </w:rPr>
        <w:t>Le sfide, però, restano significative. La correzione degli errori è ancora un ambito aperto, cruciale per garantire calcoli affidabili. PsiQuantum intende superarlo costruendo sistemi realmente fault-tolerant, ma la strada è complessa. Altre difficoltà riguardano la coerenza dei qubit e le perdite di segnale nei sistemi fotonici.</w:t>
      </w:r>
    </w:p>
    <w:p w14:paraId="43F60D93" w14:textId="09CC26E3" w:rsidR="00195213" w:rsidRPr="00195213" w:rsidRDefault="00195213" w:rsidP="001952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95213">
        <w:rPr>
          <w:rFonts w:ascii="Aptos Display" w:hAnsi="Aptos Display"/>
          <w:lang w:val="it-IT"/>
        </w:rPr>
        <w:t>Sul piano industriale, creare una fabbrica di computer quantistici implica investimenti enormi e competenze specialistiche. Le partnership con Nvidia e GlobalFoundries possono accelerare il processo, ma sarà necessario gestire costi elevati e assicurare accesso anche a università e startup.</w:t>
      </w:r>
      <w:r>
        <w:rPr>
          <w:rFonts w:ascii="Aptos Display" w:hAnsi="Aptos Display"/>
          <w:lang w:val="it-IT"/>
        </w:rPr>
        <w:t xml:space="preserve"> </w:t>
      </w:r>
      <w:r w:rsidRPr="00195213">
        <w:rPr>
          <w:rFonts w:ascii="Aptos Display" w:hAnsi="Aptos Display"/>
          <w:lang w:val="it-IT"/>
        </w:rPr>
        <w:t>Il successo di PsiQuantum avrebbe un impatto enorme sulla competizione globale. Stati Uniti, Cina ed Europa investono miliardi nella corsa quantistica: chi arriverà per primo a un computer stabile e scalabile disporrà di un vantaggio decisivo in scienza, industria e sicurezza.</w:t>
      </w:r>
    </w:p>
    <w:p w14:paraId="67E9BAE6" w14:textId="646E70D9" w:rsidR="00171406" w:rsidRPr="00195213" w:rsidRDefault="00195213" w:rsidP="001952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95213">
        <w:rPr>
          <w:rFonts w:ascii="Aptos Display" w:hAnsi="Aptos Display"/>
          <w:lang w:val="it-IT"/>
        </w:rPr>
        <w:t>In sintesi, PsiQuantum ha compiuto un passo cruciale verso il quantum computing pratico e su larga scala. Se riuscirà a costruire un sistema fault-tolerant con milioni di qubit, potrà ridefinire settori come la biologia computazionale, la chimica e la cybersecurity. La sfida è ancora tutta aperta, ma la corsa quantistica è ormai ufficialmente iniziata.</w:t>
      </w:r>
    </w:p>
    <w:sectPr w:rsidR="00171406" w:rsidRPr="00195213" w:rsidSect="00195213">
      <w:headerReference w:type="default" r:id="rId9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B6D77" w14:textId="77777777" w:rsidR="00F314B2" w:rsidRDefault="00F314B2">
      <w:pPr>
        <w:spacing w:after="0" w:line="240" w:lineRule="auto"/>
      </w:pPr>
      <w:r>
        <w:separator/>
      </w:r>
    </w:p>
  </w:endnote>
  <w:endnote w:type="continuationSeparator" w:id="0">
    <w:p w14:paraId="284EBB12" w14:textId="77777777" w:rsidR="00F314B2" w:rsidRDefault="00F31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01E2C" w14:textId="77777777" w:rsidR="00F314B2" w:rsidRDefault="00F314B2">
      <w:pPr>
        <w:spacing w:after="0" w:line="240" w:lineRule="auto"/>
      </w:pPr>
      <w:r>
        <w:separator/>
      </w:r>
    </w:p>
  </w:footnote>
  <w:footnote w:type="continuationSeparator" w:id="0">
    <w:p w14:paraId="4FB8DC99" w14:textId="77777777" w:rsidR="00F314B2" w:rsidRDefault="00F31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35878" w14:textId="77777777" w:rsidR="00195213" w:rsidRDefault="00195213" w:rsidP="00D01F7E">
    <w:pPr>
      <w:rPr>
        <w:rFonts w:ascii="Aptos Display" w:hAnsi="Aptos Display"/>
        <w:lang w:val="it-IT"/>
      </w:rPr>
    </w:pPr>
  </w:p>
  <w:p w14:paraId="3485BD66" w14:textId="77777777" w:rsidR="00195213" w:rsidRPr="00D01F7E" w:rsidRDefault="00195213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13"/>
    <w:rsid w:val="00171406"/>
    <w:rsid w:val="00195213"/>
    <w:rsid w:val="001A3E1D"/>
    <w:rsid w:val="005F2644"/>
    <w:rsid w:val="00772772"/>
    <w:rsid w:val="007F1A04"/>
    <w:rsid w:val="00AB582C"/>
    <w:rsid w:val="00AF771D"/>
    <w:rsid w:val="00BB4E98"/>
    <w:rsid w:val="00F314B2"/>
    <w:rsid w:val="00FE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EE66F"/>
  <w15:chartTrackingRefBased/>
  <w15:docId w15:val="{2EB9A8B4-92B3-46B5-A755-FF3B4131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95213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9521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t-IT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9521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t-IT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9521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it-IT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9521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it-IT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9521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it-IT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9521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it-IT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9521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it-IT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9521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it-IT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9521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it-IT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95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95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95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952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952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952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952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952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952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95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195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9521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t-IT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95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9521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it-IT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952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95213"/>
    <w:pPr>
      <w:spacing w:after="160" w:line="259" w:lineRule="auto"/>
      <w:ind w:left="720"/>
      <w:contextualSpacing/>
    </w:pPr>
    <w:rPr>
      <w:rFonts w:eastAsiaTheme="minorHAnsi"/>
      <w:kern w:val="2"/>
      <w:lang w:val="it-IT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1952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95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it-IT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952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95213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95213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95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FFFD86-13C2-4316-9A5D-3741921F37EB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2.xml><?xml version="1.0" encoding="utf-8"?>
<ds:datastoreItem xmlns:ds="http://schemas.openxmlformats.org/officeDocument/2006/customXml" ds:itemID="{A8600051-62EE-45B6-9346-D7E1B29155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75307B-E71D-4212-91EC-31B1336287E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4</cp:revision>
  <dcterms:created xsi:type="dcterms:W3CDTF">2025-09-11T16:00:00Z</dcterms:created>
  <dcterms:modified xsi:type="dcterms:W3CDTF">2025-09-22T16:32:00Z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docLang">
    <vt:lpwstr>it</vt:lpwstr>
  </property>
  <property fmtid="{D5CDD505-2E9C-101B-9397-08002B2CF9AE}" pid="4" name="MediaServiceImageTags">
    <vt:lpwstr/>
  </property>
</Properties>
</file>