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0E892" w14:textId="77777777" w:rsidR="00C26A7E" w:rsidRDefault="00C26A7E" w:rsidP="00C26A7E">
      <w:pPr>
        <w:pStyle w:val="Titolo"/>
        <w:rPr>
          <w:b/>
          <w:bCs/>
          <w:sz w:val="60"/>
          <w:szCs w:val="60"/>
        </w:rPr>
      </w:pPr>
      <w:r w:rsidRPr="00C26A7E">
        <w:rPr>
          <w:b/>
          <w:bCs/>
          <w:sz w:val="60"/>
          <w:szCs w:val="60"/>
        </w:rPr>
        <w:t>LinkedIn e l’uso dei dati utenti per l’Intelligenza Artificiale</w:t>
      </w:r>
    </w:p>
    <w:p w14:paraId="4D132F07" w14:textId="77777777" w:rsidR="00C26A7E" w:rsidRPr="00C26A7E" w:rsidRDefault="00C26A7E" w:rsidP="00C26A7E"/>
    <w:p w14:paraId="2F26DFD0" w14:textId="77777777" w:rsidR="00C26A7E" w:rsidRPr="00C26A7E" w:rsidRDefault="00C26A7E" w:rsidP="00C26A7E">
      <w:pPr>
        <w:jc w:val="both"/>
        <w:rPr>
          <w:b/>
          <w:bCs/>
          <w:sz w:val="26"/>
          <w:szCs w:val="26"/>
        </w:rPr>
      </w:pPr>
      <w:r w:rsidRPr="00C26A7E">
        <w:rPr>
          <w:b/>
          <w:bCs/>
          <w:sz w:val="26"/>
          <w:szCs w:val="26"/>
        </w:rPr>
        <w:t>Introduzione</w:t>
      </w:r>
    </w:p>
    <w:p w14:paraId="264CF00F" w14:textId="77777777" w:rsidR="001F672C" w:rsidRPr="001F672C" w:rsidRDefault="001F672C" w:rsidP="001F672C">
      <w:pPr>
        <w:jc w:val="both"/>
      </w:pPr>
      <w:r w:rsidRPr="001F672C">
        <w:t>Nel 2025 LinkedIn ha introdotto un aggiornamento rilevante dei propri Termini di servizio, che prevede l’utilizzo dei dati degli utenti per addestrare modelli di intelligenza artificiale generativa. Questa decisione, valida a partire dal 3 novembre 2025, riguarda anche gli utenti europei e ha immediatamente generato un dibattito internazionale.</w:t>
      </w:r>
    </w:p>
    <w:p w14:paraId="70A23102" w14:textId="77777777" w:rsidR="001F672C" w:rsidRPr="001F672C" w:rsidRDefault="001F672C" w:rsidP="001F672C">
      <w:pPr>
        <w:jc w:val="both"/>
      </w:pPr>
      <w:r w:rsidRPr="001F672C">
        <w:t xml:space="preserve">Per comprendere meglio la portata della novità, è utile chiarire cosa si intende per </w:t>
      </w:r>
      <w:r w:rsidRPr="001F672C">
        <w:rPr>
          <w:i/>
          <w:iCs/>
        </w:rPr>
        <w:t>intelligenza artificiale generativa</w:t>
      </w:r>
      <w:r w:rsidRPr="001F672C">
        <w:t>: si tratta di modelli capaci di produrre testi, immagini o altri contenuti, “imparando” da grandi quantità di dati preesistenti. In un contesto professionale come LinkedIn, ciò significa, ad esempio, creare suggerimenti automatici per aggiornare il proprio profilo, generare messaggi personalizzati per il networking o ottimizzare la ricerca di lavoro.</w:t>
      </w:r>
    </w:p>
    <w:p w14:paraId="193F1775" w14:textId="77777777" w:rsidR="001F672C" w:rsidRPr="001F672C" w:rsidRDefault="001F672C" w:rsidP="001F672C">
      <w:pPr>
        <w:jc w:val="both"/>
      </w:pPr>
      <w:r w:rsidRPr="001F672C">
        <w:t>L’obiettivo della presente ricerca è fornire un’analisi strutturata e approfondita della novità, evidenziando le sue implicazioni dal punto di vista legale, tecnologico e sociale. In particolare, il documento esplorerà: quali dati vengono coinvolti e quali sono esclusi, la base legale su cui LinkedIn fonda il trattamento, le modalità con cui gli utenti possono opporsi, le reazioni e le critiche sollevate, nonché un confronto con altre piattaforme che adottano strategie analoghe.</w:t>
      </w:r>
    </w:p>
    <w:p w14:paraId="17EC8234" w14:textId="77777777" w:rsidR="00C26A7E" w:rsidRPr="00C26A7E" w:rsidRDefault="00C26A7E" w:rsidP="00C26A7E">
      <w:pPr>
        <w:jc w:val="both"/>
        <w:rPr>
          <w:b/>
          <w:bCs/>
          <w:sz w:val="26"/>
          <w:szCs w:val="26"/>
        </w:rPr>
      </w:pPr>
      <w:r w:rsidRPr="00C26A7E">
        <w:rPr>
          <w:b/>
          <w:bCs/>
          <w:sz w:val="26"/>
          <w:szCs w:val="26"/>
        </w:rPr>
        <w:t>Metodologia</w:t>
      </w:r>
    </w:p>
    <w:p w14:paraId="7A8F29EE" w14:textId="77777777" w:rsidR="001F672C" w:rsidRPr="001F672C" w:rsidRDefault="001F672C" w:rsidP="001F672C">
      <w:pPr>
        <w:pStyle w:val="NormaleWeb"/>
        <w:jc w:val="both"/>
        <w:rPr>
          <w:rFonts w:asciiTheme="minorHAnsi" w:hAnsiTheme="minorHAnsi"/>
          <w:sz w:val="22"/>
          <w:szCs w:val="22"/>
        </w:rPr>
      </w:pPr>
      <w:r w:rsidRPr="001F672C">
        <w:rPr>
          <w:rFonts w:asciiTheme="minorHAnsi" w:hAnsiTheme="minorHAnsi"/>
          <w:sz w:val="22"/>
          <w:szCs w:val="22"/>
        </w:rPr>
        <w:t xml:space="preserve">La ricerca è stata elaborata a partire da fonti ufficiali (comunicazioni LinkedIn agli utenti, Termini di servizio aggiornati, Privacy Policy), integrate con articoli pubblicati da testate giornalistiche e portali di settore come Key4Biz, Social Media Today, Proton e </w:t>
      </w:r>
      <w:proofErr w:type="spellStart"/>
      <w:r w:rsidRPr="001F672C">
        <w:rPr>
          <w:rFonts w:asciiTheme="minorHAnsi" w:hAnsiTheme="minorHAnsi"/>
          <w:sz w:val="22"/>
          <w:szCs w:val="22"/>
        </w:rPr>
        <w:t>SEOZoom</w:t>
      </w:r>
      <w:proofErr w:type="spellEnd"/>
      <w:r w:rsidRPr="001F672C">
        <w:rPr>
          <w:rFonts w:asciiTheme="minorHAnsi" w:hAnsiTheme="minorHAnsi"/>
          <w:sz w:val="22"/>
          <w:szCs w:val="22"/>
        </w:rPr>
        <w:t>. Sono stati inoltre presi in considerazione i commenti di esperti di privacy e le posizioni di associazioni per la tutela dei consumatori.</w:t>
      </w:r>
    </w:p>
    <w:p w14:paraId="32591B9B" w14:textId="3705F4DA" w:rsidR="001F672C" w:rsidRPr="001F672C" w:rsidRDefault="001F672C" w:rsidP="001F672C">
      <w:pPr>
        <w:pStyle w:val="NormaleWeb"/>
        <w:jc w:val="both"/>
        <w:rPr>
          <w:rFonts w:asciiTheme="minorHAnsi" w:hAnsiTheme="minorHAnsi"/>
          <w:sz w:val="22"/>
          <w:szCs w:val="22"/>
        </w:rPr>
      </w:pPr>
      <w:r w:rsidRPr="001F672C">
        <w:rPr>
          <w:rFonts w:asciiTheme="minorHAnsi" w:hAnsiTheme="minorHAnsi"/>
          <w:sz w:val="22"/>
          <w:szCs w:val="22"/>
        </w:rPr>
        <w:t xml:space="preserve">Le fonti sono state selezionate privilegiando affidabilità, aggiornamento temporale (novità 2024–2025) e rilevanza. Sono stati esclusi </w:t>
      </w:r>
      <w:proofErr w:type="spellStart"/>
      <w:r w:rsidRPr="001F672C">
        <w:rPr>
          <w:rFonts w:asciiTheme="minorHAnsi" w:hAnsiTheme="minorHAnsi"/>
          <w:sz w:val="22"/>
          <w:szCs w:val="22"/>
        </w:rPr>
        <w:t>rumor</w:t>
      </w:r>
      <w:proofErr w:type="spellEnd"/>
      <w:r w:rsidRPr="001F672C">
        <w:rPr>
          <w:rFonts w:asciiTheme="minorHAnsi" w:hAnsiTheme="minorHAnsi"/>
          <w:sz w:val="22"/>
          <w:szCs w:val="22"/>
        </w:rPr>
        <w:t>, blog non ufficiali o materiali non verificati per garantire un’analisi basata esclusivamente su dati attendibili.</w:t>
      </w:r>
    </w:p>
    <w:p w14:paraId="3D20D003" w14:textId="77777777" w:rsidR="00C26A7E" w:rsidRPr="00C26A7E" w:rsidRDefault="00C26A7E" w:rsidP="00C26A7E">
      <w:pPr>
        <w:pStyle w:val="Titolo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6A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Corpo della ricerca</w:t>
      </w:r>
    </w:p>
    <w:p w14:paraId="2ED8E59F" w14:textId="77777777" w:rsidR="00C26A7E" w:rsidRPr="00C26A7E" w:rsidRDefault="00C26A7E" w:rsidP="00C26A7E">
      <w:pPr>
        <w:jc w:val="both"/>
        <w:rPr>
          <w:b/>
          <w:bCs/>
          <w:sz w:val="26"/>
          <w:szCs w:val="26"/>
        </w:rPr>
      </w:pPr>
      <w:r w:rsidRPr="00C26A7E">
        <w:rPr>
          <w:b/>
          <w:bCs/>
          <w:sz w:val="26"/>
          <w:szCs w:val="26"/>
        </w:rPr>
        <w:t>1. Uso dei dati da parte di LinkedIn</w:t>
      </w:r>
    </w:p>
    <w:p w14:paraId="4378DC0C" w14:textId="77777777" w:rsidR="001F672C" w:rsidRPr="001F672C" w:rsidRDefault="001F672C" w:rsidP="001F672C">
      <w:pPr>
        <w:jc w:val="both"/>
      </w:pPr>
      <w:r w:rsidRPr="001F672C">
        <w:t>LinkedIn ha comunicato che utilizzerà principalmente i dati pubblicamente disponibili sulla piattaforma. Tra questi rientrano:</w:t>
      </w:r>
    </w:p>
    <w:p w14:paraId="0E9E94C0" w14:textId="77777777" w:rsidR="001F672C" w:rsidRPr="001F672C" w:rsidRDefault="001F672C" w:rsidP="001F672C">
      <w:pPr>
        <w:numPr>
          <w:ilvl w:val="0"/>
          <w:numId w:val="11"/>
        </w:numPr>
        <w:jc w:val="both"/>
      </w:pPr>
      <w:r w:rsidRPr="001F672C">
        <w:t>le informazioni inserite nei profili professionali (esperienze lavorative, competenze, formazione, qualifiche);</w:t>
      </w:r>
    </w:p>
    <w:p w14:paraId="74BD3BCD" w14:textId="77777777" w:rsidR="001F672C" w:rsidRPr="001F672C" w:rsidRDefault="001F672C" w:rsidP="001F672C">
      <w:pPr>
        <w:numPr>
          <w:ilvl w:val="0"/>
          <w:numId w:val="11"/>
        </w:numPr>
        <w:jc w:val="both"/>
      </w:pPr>
      <w:r w:rsidRPr="001F672C">
        <w:t>i contenuti pubblici creati all’interno della piattaforma (articoli, post, commenti e interazioni visibili agli altri utenti).</w:t>
      </w:r>
    </w:p>
    <w:p w14:paraId="1AAC0E34" w14:textId="77777777" w:rsidR="001F672C" w:rsidRPr="001F672C" w:rsidRDefault="001F672C" w:rsidP="001F672C">
      <w:pPr>
        <w:jc w:val="both"/>
      </w:pPr>
      <w:r w:rsidRPr="001F672C">
        <w:lastRenderedPageBreak/>
        <w:t xml:space="preserve">Sono invece espressamente esclusi dall’utilizzo i </w:t>
      </w:r>
      <w:r w:rsidRPr="001F672C">
        <w:rPr>
          <w:b/>
          <w:bCs/>
        </w:rPr>
        <w:t>messaggi privati</w:t>
      </w:r>
      <w:r w:rsidRPr="001F672C">
        <w:t xml:space="preserve"> e le comunicazioni dirette, che non verranno usati per l’addestramento AI. Questa distinzione è stata evidenziata per rassicurare gli iscritti sulla protezione delle conversazioni personali e dei dati più sensibili.</w:t>
      </w:r>
    </w:p>
    <w:p w14:paraId="55A99590" w14:textId="77777777" w:rsidR="001F672C" w:rsidRPr="001F672C" w:rsidRDefault="001F672C" w:rsidP="001F672C">
      <w:pPr>
        <w:jc w:val="both"/>
      </w:pPr>
      <w:r w:rsidRPr="001F672C">
        <w:t>Gli obiettivi dichiarati da LinkedIn comprendono l’ottimizzazione di strumenti interni. Alcuni esempi pratici includono:</w:t>
      </w:r>
    </w:p>
    <w:p w14:paraId="65DBA9C0" w14:textId="77777777" w:rsidR="001F672C" w:rsidRPr="001F672C" w:rsidRDefault="001F672C" w:rsidP="001F672C">
      <w:pPr>
        <w:numPr>
          <w:ilvl w:val="0"/>
          <w:numId w:val="12"/>
        </w:numPr>
        <w:jc w:val="both"/>
      </w:pPr>
      <w:r w:rsidRPr="001F672C">
        <w:t>suggerimenti automatici per aggiornare il CV o il profilo;</w:t>
      </w:r>
    </w:p>
    <w:p w14:paraId="370C0EEE" w14:textId="77777777" w:rsidR="001F672C" w:rsidRPr="001F672C" w:rsidRDefault="001F672C" w:rsidP="001F672C">
      <w:pPr>
        <w:numPr>
          <w:ilvl w:val="0"/>
          <w:numId w:val="12"/>
        </w:numPr>
        <w:jc w:val="both"/>
      </w:pPr>
      <w:r w:rsidRPr="001F672C">
        <w:t>generazione di testi per post e messaggi di networking;</w:t>
      </w:r>
    </w:p>
    <w:p w14:paraId="64A594AE" w14:textId="77777777" w:rsidR="001F672C" w:rsidRPr="001F672C" w:rsidRDefault="001F672C" w:rsidP="001F672C">
      <w:pPr>
        <w:numPr>
          <w:ilvl w:val="0"/>
          <w:numId w:val="12"/>
        </w:numPr>
        <w:jc w:val="both"/>
      </w:pPr>
      <w:r w:rsidRPr="001F672C">
        <w:t>raccomandazioni di lavoro più pertinenti;</w:t>
      </w:r>
    </w:p>
    <w:p w14:paraId="3F45B758" w14:textId="77777777" w:rsidR="001F672C" w:rsidRPr="001F672C" w:rsidRDefault="001F672C" w:rsidP="001F672C">
      <w:pPr>
        <w:numPr>
          <w:ilvl w:val="0"/>
          <w:numId w:val="12"/>
        </w:numPr>
        <w:jc w:val="both"/>
      </w:pPr>
      <w:r w:rsidRPr="001F672C">
        <w:t>sistemi di messaggistica intelligente che riducono tempi e sforzi degli utenti.</w:t>
      </w:r>
    </w:p>
    <w:p w14:paraId="48466A13" w14:textId="77777777" w:rsidR="00C26A7E" w:rsidRPr="00C26A7E" w:rsidRDefault="00C26A7E" w:rsidP="00C26A7E">
      <w:pPr>
        <w:jc w:val="both"/>
        <w:rPr>
          <w:b/>
          <w:bCs/>
          <w:sz w:val="26"/>
          <w:szCs w:val="26"/>
        </w:rPr>
      </w:pPr>
      <w:r w:rsidRPr="00C26A7E">
        <w:rPr>
          <w:b/>
          <w:bCs/>
          <w:sz w:val="26"/>
          <w:szCs w:val="26"/>
        </w:rPr>
        <w:t>2. Base legale e ambito geografico</w:t>
      </w:r>
    </w:p>
    <w:p w14:paraId="2ADE6EC2" w14:textId="77777777" w:rsidR="001F672C" w:rsidRPr="001F672C" w:rsidRDefault="001F672C" w:rsidP="001F672C">
      <w:pPr>
        <w:jc w:val="both"/>
      </w:pPr>
      <w:r w:rsidRPr="001F672C">
        <w:t>LinkedIn ha scelto di fondare l’elaborazione dei dati sul principio del legittimo interesse, previsto dall’art. 6, par. 1, lett. f del GDPR. Questa base giuridica permette alle aziende di trattare dati personali senza consenso esplicito, a condizione che ciò non comprometta i diritti e le libertà fondamentali degli utenti.</w:t>
      </w:r>
    </w:p>
    <w:p w14:paraId="324BD6DA" w14:textId="77777777" w:rsidR="001F672C" w:rsidRPr="001F672C" w:rsidRDefault="001F672C" w:rsidP="001F672C">
      <w:pPr>
        <w:jc w:val="both"/>
      </w:pPr>
      <w:r w:rsidRPr="001F672C">
        <w:t>Dal punto di vista geografico, la nuova policy si applicherà inizialmente agli utenti situati al di fuori degli Stati Uniti, includendo lo Spazio Economico Europeo, il Regno Unito, la Svizzera, il Canada e Hong Kong. Negli Stati Uniti strumenti analoghi erano già attivi, quindi l’aggiornamento rappresenta un’estensione e un allineamento delle pratiche a livello globale.</w:t>
      </w:r>
    </w:p>
    <w:p w14:paraId="5933B773" w14:textId="77777777" w:rsidR="00C26A7E" w:rsidRPr="00C26A7E" w:rsidRDefault="00C26A7E" w:rsidP="00C26A7E">
      <w:pPr>
        <w:jc w:val="both"/>
        <w:rPr>
          <w:b/>
          <w:bCs/>
          <w:sz w:val="26"/>
          <w:szCs w:val="26"/>
        </w:rPr>
      </w:pPr>
      <w:r w:rsidRPr="00C26A7E">
        <w:rPr>
          <w:b/>
          <w:bCs/>
          <w:sz w:val="26"/>
          <w:szCs w:val="26"/>
        </w:rPr>
        <w:t xml:space="preserve">3. Meccanismo di </w:t>
      </w:r>
      <w:proofErr w:type="spellStart"/>
      <w:r w:rsidRPr="00C26A7E">
        <w:rPr>
          <w:b/>
          <w:bCs/>
          <w:sz w:val="26"/>
          <w:szCs w:val="26"/>
        </w:rPr>
        <w:t>opt</w:t>
      </w:r>
      <w:proofErr w:type="spellEnd"/>
      <w:r w:rsidRPr="00C26A7E">
        <w:rPr>
          <w:b/>
          <w:bCs/>
          <w:sz w:val="26"/>
          <w:szCs w:val="26"/>
        </w:rPr>
        <w:t>-out</w:t>
      </w:r>
    </w:p>
    <w:p w14:paraId="3011A7EC" w14:textId="77777777" w:rsidR="00C26A7E" w:rsidRPr="00C26A7E" w:rsidRDefault="00C26A7E" w:rsidP="00C26A7E">
      <w:pPr>
        <w:jc w:val="both"/>
      </w:pPr>
      <w:r w:rsidRPr="00C26A7E">
        <w:t>L’opzione è attiva di default, il che significa che tutti gli utenti partecipano automaticamente salvo opposizione esplicita. Per disattivare l’uso dei dati occorre:</w:t>
      </w:r>
    </w:p>
    <w:p w14:paraId="3063C6DA" w14:textId="77777777" w:rsidR="00C26A7E" w:rsidRPr="00C26A7E" w:rsidRDefault="00C26A7E" w:rsidP="00C26A7E">
      <w:pPr>
        <w:numPr>
          <w:ilvl w:val="0"/>
          <w:numId w:val="6"/>
        </w:numPr>
        <w:jc w:val="both"/>
      </w:pPr>
      <w:r w:rsidRPr="00C26A7E">
        <w:t xml:space="preserve">Accedere al menu </w:t>
      </w:r>
      <w:r w:rsidRPr="00C26A7E">
        <w:rPr>
          <w:i/>
          <w:iCs/>
        </w:rPr>
        <w:t>Impostazioni e privacy</w:t>
      </w:r>
      <w:r w:rsidRPr="00C26A7E">
        <w:t>;</w:t>
      </w:r>
    </w:p>
    <w:p w14:paraId="7ED062EC" w14:textId="77777777" w:rsidR="00C26A7E" w:rsidRPr="00C26A7E" w:rsidRDefault="00C26A7E" w:rsidP="00C26A7E">
      <w:pPr>
        <w:numPr>
          <w:ilvl w:val="0"/>
          <w:numId w:val="6"/>
        </w:numPr>
        <w:jc w:val="both"/>
      </w:pPr>
      <w:r w:rsidRPr="00C26A7E">
        <w:t xml:space="preserve">Selezionare la sezione </w:t>
      </w:r>
      <w:r w:rsidRPr="00C26A7E">
        <w:rPr>
          <w:i/>
          <w:iCs/>
        </w:rPr>
        <w:t>Privacy dei dati</w:t>
      </w:r>
      <w:r w:rsidRPr="00C26A7E">
        <w:t>;</w:t>
      </w:r>
    </w:p>
    <w:p w14:paraId="1B6FEDC0" w14:textId="77777777" w:rsidR="00C26A7E" w:rsidRPr="00C26A7E" w:rsidRDefault="00C26A7E" w:rsidP="00C26A7E">
      <w:pPr>
        <w:numPr>
          <w:ilvl w:val="0"/>
          <w:numId w:val="6"/>
        </w:numPr>
        <w:jc w:val="both"/>
      </w:pPr>
      <w:r w:rsidRPr="00C26A7E">
        <w:t xml:space="preserve">Disattivare l’opzione </w:t>
      </w:r>
      <w:r w:rsidRPr="00C26A7E">
        <w:rPr>
          <w:i/>
          <w:iCs/>
        </w:rPr>
        <w:t>“Usa i miei dati per l’addestramento di modelli generativi”</w:t>
      </w:r>
      <w:r w:rsidRPr="00C26A7E">
        <w:t>.</w:t>
      </w:r>
    </w:p>
    <w:p w14:paraId="30009586" w14:textId="77777777" w:rsidR="00C26A7E" w:rsidRPr="00C26A7E" w:rsidRDefault="00C26A7E" w:rsidP="00C26A7E">
      <w:pPr>
        <w:jc w:val="both"/>
      </w:pPr>
      <w:r w:rsidRPr="00C26A7E">
        <w:t xml:space="preserve">La disattivazione non ha effetti retroattivi: i dati condivisi prima di tale azione potrebbero già essere stati utilizzati nei processi di training. Per un controllo più esteso, LinkedIn mette a disposizione il modulo formale </w:t>
      </w:r>
      <w:r w:rsidRPr="00C26A7E">
        <w:rPr>
          <w:i/>
          <w:iCs/>
        </w:rPr>
        <w:t xml:space="preserve">Data Processing </w:t>
      </w:r>
      <w:proofErr w:type="spellStart"/>
      <w:r w:rsidRPr="00C26A7E">
        <w:rPr>
          <w:i/>
          <w:iCs/>
        </w:rPr>
        <w:t>Objection</w:t>
      </w:r>
      <w:proofErr w:type="spellEnd"/>
      <w:r w:rsidRPr="00C26A7E">
        <w:rPr>
          <w:i/>
          <w:iCs/>
        </w:rPr>
        <w:t xml:space="preserve"> Form</w:t>
      </w:r>
      <w:r w:rsidRPr="00C26A7E">
        <w:t>, che consente di opporsi anche a trattamenti ulteriori.</w:t>
      </w:r>
    </w:p>
    <w:p w14:paraId="2175070E" w14:textId="77777777" w:rsidR="00C26A7E" w:rsidRPr="00C26A7E" w:rsidRDefault="00C26A7E" w:rsidP="00C26A7E">
      <w:pPr>
        <w:jc w:val="both"/>
      </w:pPr>
      <w:r w:rsidRPr="00C26A7E">
        <w:t>Questa impostazione può risultare complessa per utenti poco esperti: un manuale operativo o un tutorial visivo potrebbero aumentare la trasparenza, evitando che chi non conosce a fondo la piattaforma si ritrovi inconsapevolmente coinvolto.</w:t>
      </w:r>
    </w:p>
    <w:p w14:paraId="219C619B" w14:textId="77777777" w:rsidR="00C26A7E" w:rsidRPr="00C26A7E" w:rsidRDefault="00C26A7E" w:rsidP="00C26A7E">
      <w:pPr>
        <w:jc w:val="both"/>
        <w:rPr>
          <w:b/>
          <w:bCs/>
          <w:sz w:val="26"/>
          <w:szCs w:val="26"/>
        </w:rPr>
      </w:pPr>
      <w:r w:rsidRPr="00C26A7E">
        <w:rPr>
          <w:b/>
          <w:bCs/>
          <w:sz w:val="26"/>
          <w:szCs w:val="26"/>
        </w:rPr>
        <w:t>4. Reazioni e criticità</w:t>
      </w:r>
    </w:p>
    <w:p w14:paraId="07592FA9" w14:textId="77777777" w:rsidR="00C26A7E" w:rsidRPr="00C26A7E" w:rsidRDefault="00C26A7E" w:rsidP="00C26A7E">
      <w:pPr>
        <w:jc w:val="both"/>
      </w:pPr>
      <w:r w:rsidRPr="00C26A7E">
        <w:t>L’annuncio ha suscitato numerose reazioni. Le principali critiche riguardano:</w:t>
      </w:r>
    </w:p>
    <w:p w14:paraId="03860A4A" w14:textId="77777777" w:rsidR="00C26A7E" w:rsidRPr="00C26A7E" w:rsidRDefault="00C26A7E" w:rsidP="00C26A7E">
      <w:pPr>
        <w:numPr>
          <w:ilvl w:val="0"/>
          <w:numId w:val="7"/>
        </w:numPr>
        <w:jc w:val="both"/>
      </w:pPr>
      <w:r w:rsidRPr="00C26A7E">
        <w:t xml:space="preserve">l’approccio </w:t>
      </w:r>
      <w:proofErr w:type="spellStart"/>
      <w:r w:rsidRPr="00C26A7E">
        <w:t>opt</w:t>
      </w:r>
      <w:proofErr w:type="spellEnd"/>
      <w:r w:rsidRPr="00C26A7E">
        <w:t>-out, considerato poco trasparente e in contrasto con il principio di consenso informato del GDPR;</w:t>
      </w:r>
    </w:p>
    <w:p w14:paraId="48456C95" w14:textId="77777777" w:rsidR="00C26A7E" w:rsidRPr="00C26A7E" w:rsidRDefault="00C26A7E" w:rsidP="00C26A7E">
      <w:pPr>
        <w:numPr>
          <w:ilvl w:val="0"/>
          <w:numId w:val="7"/>
        </w:numPr>
        <w:jc w:val="both"/>
      </w:pPr>
      <w:r w:rsidRPr="00C26A7E">
        <w:t>i rischi legati all’uso di dati professionali delicati (curricula, esperienze, network di contatti) in contesti non strettamente controllati;</w:t>
      </w:r>
    </w:p>
    <w:p w14:paraId="2A6376B5" w14:textId="77777777" w:rsidR="00C26A7E" w:rsidRPr="00C26A7E" w:rsidRDefault="00C26A7E" w:rsidP="00C26A7E">
      <w:pPr>
        <w:numPr>
          <w:ilvl w:val="0"/>
          <w:numId w:val="7"/>
        </w:numPr>
        <w:jc w:val="both"/>
      </w:pPr>
      <w:r w:rsidRPr="00C26A7E">
        <w:lastRenderedPageBreak/>
        <w:t>la possibilità che gli utenti non pienamente consapevoli non intervengano nelle impostazioni, subendo un utilizzo dei dati non desiderato.</w:t>
      </w:r>
    </w:p>
    <w:p w14:paraId="44CDCAC8" w14:textId="77777777" w:rsidR="00C26A7E" w:rsidRPr="00C26A7E" w:rsidRDefault="00C26A7E" w:rsidP="00C26A7E">
      <w:pPr>
        <w:jc w:val="both"/>
      </w:pPr>
      <w:r w:rsidRPr="00C26A7E">
        <w:t>Associazioni e garanti della privacy hanno già segnalato la necessità di verificare la legittimità della base giuridica adottata. LinkedIn, dal canto suo, difende la policy affermando che dataset ampi e pertinenti sono indispensabili per sviluppare modelli generativi efficaci, con benefici tangibili per gli utenti.</w:t>
      </w:r>
    </w:p>
    <w:p w14:paraId="25E92A02" w14:textId="77777777" w:rsidR="00C26A7E" w:rsidRPr="00C26A7E" w:rsidRDefault="00C26A7E" w:rsidP="00C26A7E">
      <w:pPr>
        <w:jc w:val="both"/>
        <w:rPr>
          <w:b/>
          <w:bCs/>
          <w:sz w:val="26"/>
          <w:szCs w:val="26"/>
        </w:rPr>
      </w:pPr>
      <w:r w:rsidRPr="00C26A7E">
        <w:rPr>
          <w:b/>
          <w:bCs/>
          <w:sz w:val="26"/>
          <w:szCs w:val="26"/>
        </w:rPr>
        <w:t>5. Confronto con altre piattaforme</w:t>
      </w:r>
    </w:p>
    <w:p w14:paraId="7CFD4FE9" w14:textId="77777777" w:rsidR="00C26A7E" w:rsidRPr="00C26A7E" w:rsidRDefault="00C26A7E" w:rsidP="00C26A7E">
      <w:pPr>
        <w:jc w:val="both"/>
      </w:pPr>
      <w:r w:rsidRPr="00C26A7E">
        <w:t xml:space="preserve">Il caso LinkedIn si inserisce in </w:t>
      </w:r>
      <w:proofErr w:type="gramStart"/>
      <w:r w:rsidRPr="00C26A7E">
        <w:t>un trend comune</w:t>
      </w:r>
      <w:proofErr w:type="gramEnd"/>
      <w:r w:rsidRPr="00C26A7E">
        <w:t xml:space="preserve"> tra i Big Tech. Alcuni esempi:</w:t>
      </w:r>
    </w:p>
    <w:p w14:paraId="1CEF9EE6" w14:textId="77777777" w:rsidR="00C26A7E" w:rsidRPr="00C26A7E" w:rsidRDefault="00C26A7E" w:rsidP="00C26A7E">
      <w:pPr>
        <w:numPr>
          <w:ilvl w:val="0"/>
          <w:numId w:val="8"/>
        </w:numPr>
        <w:jc w:val="both"/>
      </w:pPr>
      <w:r w:rsidRPr="00C26A7E">
        <w:t xml:space="preserve">Meta (Facebook, Instagram): utilizza contenuti pubblici per addestrare i propri sistemi di AI; </w:t>
      </w:r>
      <w:proofErr w:type="spellStart"/>
      <w:r w:rsidRPr="00C26A7E">
        <w:t>rollout</w:t>
      </w:r>
      <w:proofErr w:type="spellEnd"/>
      <w:r w:rsidRPr="00C26A7E">
        <w:t xml:space="preserve"> rallentato in UE per proteste e interventi dei garanti.</w:t>
      </w:r>
    </w:p>
    <w:p w14:paraId="2FAF9DC5" w14:textId="77777777" w:rsidR="00C26A7E" w:rsidRPr="00C26A7E" w:rsidRDefault="00C26A7E" w:rsidP="00C26A7E">
      <w:pPr>
        <w:numPr>
          <w:ilvl w:val="0"/>
          <w:numId w:val="8"/>
        </w:numPr>
        <w:jc w:val="both"/>
      </w:pPr>
      <w:r w:rsidRPr="00C26A7E">
        <w:t xml:space="preserve">X (ex Twitter): sotto Elon Musk, impiega i dati pubblici per i modelli </w:t>
      </w:r>
      <w:proofErr w:type="spellStart"/>
      <w:r w:rsidRPr="00C26A7E">
        <w:t>xAI</w:t>
      </w:r>
      <w:proofErr w:type="spellEnd"/>
      <w:r w:rsidRPr="00C26A7E">
        <w:t xml:space="preserve"> che alimentano il chatbot Grok; non è previsto un </w:t>
      </w:r>
      <w:proofErr w:type="spellStart"/>
      <w:r w:rsidRPr="00C26A7E">
        <w:t>opt</w:t>
      </w:r>
      <w:proofErr w:type="spellEnd"/>
      <w:r w:rsidRPr="00C26A7E">
        <w:t>-out chiaro.</w:t>
      </w:r>
    </w:p>
    <w:p w14:paraId="7F445B97" w14:textId="77777777" w:rsidR="00C26A7E" w:rsidRPr="00C26A7E" w:rsidRDefault="00C26A7E" w:rsidP="00C26A7E">
      <w:pPr>
        <w:numPr>
          <w:ilvl w:val="0"/>
          <w:numId w:val="8"/>
        </w:numPr>
        <w:jc w:val="both"/>
      </w:pPr>
      <w:r w:rsidRPr="00C26A7E">
        <w:t>Google: ha raggiunto accordi con Reddit per accedere ai contenuti pubblici e usarli nel training dei propri modelli generativi.</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7"/>
        <w:gridCol w:w="2407"/>
        <w:gridCol w:w="2407"/>
        <w:gridCol w:w="2407"/>
      </w:tblGrid>
      <w:tr w:rsidR="00C26A7E" w:rsidRPr="00C26A7E" w14:paraId="60510687" w14:textId="77777777" w:rsidTr="00C26A7E">
        <w:trPr>
          <w:trHeight w:val="740"/>
          <w:tblHeader/>
          <w:tblCellSpacing w:w="15" w:type="dxa"/>
        </w:trPr>
        <w:tc>
          <w:tcPr>
            <w:tcW w:w="1227" w:type="pct"/>
            <w:vAlign w:val="center"/>
            <w:hideMark/>
          </w:tcPr>
          <w:p w14:paraId="7C7AA591" w14:textId="77777777" w:rsidR="00C26A7E" w:rsidRPr="00C26A7E" w:rsidRDefault="00C26A7E" w:rsidP="00C26A7E">
            <w:pPr>
              <w:jc w:val="center"/>
              <w:rPr>
                <w:b/>
                <w:bCs/>
              </w:rPr>
            </w:pPr>
            <w:r w:rsidRPr="00C26A7E">
              <w:rPr>
                <w:b/>
                <w:bCs/>
              </w:rPr>
              <w:t>Piattaforma</w:t>
            </w:r>
          </w:p>
        </w:tc>
        <w:tc>
          <w:tcPr>
            <w:tcW w:w="1234" w:type="pct"/>
            <w:vAlign w:val="center"/>
            <w:hideMark/>
          </w:tcPr>
          <w:p w14:paraId="082E934E" w14:textId="77777777" w:rsidR="00C26A7E" w:rsidRPr="00C26A7E" w:rsidRDefault="00C26A7E" w:rsidP="00C26A7E">
            <w:pPr>
              <w:jc w:val="center"/>
              <w:rPr>
                <w:b/>
                <w:bCs/>
              </w:rPr>
            </w:pPr>
            <w:r w:rsidRPr="00C26A7E">
              <w:rPr>
                <w:b/>
                <w:bCs/>
              </w:rPr>
              <w:t>Tipologia dati usati</w:t>
            </w:r>
          </w:p>
        </w:tc>
        <w:tc>
          <w:tcPr>
            <w:tcW w:w="1234" w:type="pct"/>
            <w:vAlign w:val="center"/>
            <w:hideMark/>
          </w:tcPr>
          <w:p w14:paraId="7DD5D2E7" w14:textId="77777777" w:rsidR="00C26A7E" w:rsidRPr="00C26A7E" w:rsidRDefault="00C26A7E" w:rsidP="00C26A7E">
            <w:pPr>
              <w:jc w:val="center"/>
              <w:rPr>
                <w:b/>
                <w:bCs/>
              </w:rPr>
            </w:pPr>
            <w:r w:rsidRPr="00C26A7E">
              <w:rPr>
                <w:b/>
                <w:bCs/>
              </w:rPr>
              <w:t>Opt-out disponibile</w:t>
            </w:r>
          </w:p>
        </w:tc>
        <w:tc>
          <w:tcPr>
            <w:tcW w:w="1227" w:type="pct"/>
            <w:vAlign w:val="center"/>
            <w:hideMark/>
          </w:tcPr>
          <w:p w14:paraId="0F08D145" w14:textId="77777777" w:rsidR="00C26A7E" w:rsidRPr="00C26A7E" w:rsidRDefault="00C26A7E" w:rsidP="00C26A7E">
            <w:pPr>
              <w:jc w:val="center"/>
              <w:rPr>
                <w:b/>
                <w:bCs/>
              </w:rPr>
            </w:pPr>
            <w:r w:rsidRPr="00C26A7E">
              <w:rPr>
                <w:b/>
                <w:bCs/>
              </w:rPr>
              <w:t>Note principali</w:t>
            </w:r>
          </w:p>
        </w:tc>
      </w:tr>
      <w:tr w:rsidR="00C26A7E" w:rsidRPr="00C26A7E" w14:paraId="197979FB" w14:textId="77777777" w:rsidTr="00C26A7E">
        <w:trPr>
          <w:trHeight w:val="740"/>
          <w:tblCellSpacing w:w="15" w:type="dxa"/>
        </w:trPr>
        <w:tc>
          <w:tcPr>
            <w:tcW w:w="1227" w:type="pct"/>
            <w:vAlign w:val="center"/>
            <w:hideMark/>
          </w:tcPr>
          <w:p w14:paraId="1F74474E" w14:textId="77777777" w:rsidR="00C26A7E" w:rsidRPr="00C26A7E" w:rsidRDefault="00C26A7E" w:rsidP="00C26A7E">
            <w:r w:rsidRPr="00C26A7E">
              <w:t>LinkedIn</w:t>
            </w:r>
          </w:p>
        </w:tc>
        <w:tc>
          <w:tcPr>
            <w:tcW w:w="1234" w:type="pct"/>
            <w:vAlign w:val="center"/>
            <w:hideMark/>
          </w:tcPr>
          <w:p w14:paraId="4AE04225" w14:textId="77777777" w:rsidR="00C26A7E" w:rsidRPr="00C26A7E" w:rsidRDefault="00C26A7E" w:rsidP="00C26A7E">
            <w:r w:rsidRPr="00C26A7E">
              <w:t>Profili e contenuti pubblici</w:t>
            </w:r>
          </w:p>
        </w:tc>
        <w:tc>
          <w:tcPr>
            <w:tcW w:w="1234" w:type="pct"/>
            <w:vAlign w:val="center"/>
            <w:hideMark/>
          </w:tcPr>
          <w:p w14:paraId="185651DF" w14:textId="77777777" w:rsidR="00C26A7E" w:rsidRPr="00C26A7E" w:rsidRDefault="00C26A7E" w:rsidP="00C26A7E">
            <w:r w:rsidRPr="00C26A7E">
              <w:t>Sì, manuale (non retroattivo)</w:t>
            </w:r>
          </w:p>
        </w:tc>
        <w:tc>
          <w:tcPr>
            <w:tcW w:w="1227" w:type="pct"/>
            <w:vAlign w:val="center"/>
            <w:hideMark/>
          </w:tcPr>
          <w:p w14:paraId="428F95FA" w14:textId="77777777" w:rsidR="00C26A7E" w:rsidRPr="00C26A7E" w:rsidRDefault="00C26A7E" w:rsidP="00C26A7E">
            <w:r w:rsidRPr="00C26A7E">
              <w:t>Messaggi privati esclusi</w:t>
            </w:r>
          </w:p>
        </w:tc>
      </w:tr>
      <w:tr w:rsidR="00C26A7E" w:rsidRPr="00C26A7E" w14:paraId="30774D14" w14:textId="77777777" w:rsidTr="00C26A7E">
        <w:trPr>
          <w:trHeight w:val="740"/>
          <w:tblCellSpacing w:w="15" w:type="dxa"/>
        </w:trPr>
        <w:tc>
          <w:tcPr>
            <w:tcW w:w="1227" w:type="pct"/>
            <w:vAlign w:val="center"/>
            <w:hideMark/>
          </w:tcPr>
          <w:p w14:paraId="644943B6" w14:textId="77777777" w:rsidR="00C26A7E" w:rsidRPr="00C26A7E" w:rsidRDefault="00C26A7E" w:rsidP="00C26A7E">
            <w:r w:rsidRPr="00C26A7E">
              <w:t>Meta</w:t>
            </w:r>
          </w:p>
        </w:tc>
        <w:tc>
          <w:tcPr>
            <w:tcW w:w="1234" w:type="pct"/>
            <w:vAlign w:val="center"/>
            <w:hideMark/>
          </w:tcPr>
          <w:p w14:paraId="69B7796D" w14:textId="77777777" w:rsidR="00C26A7E" w:rsidRPr="00C26A7E" w:rsidRDefault="00C26A7E" w:rsidP="00C26A7E">
            <w:r w:rsidRPr="00C26A7E">
              <w:t>Post, immagini, commenti</w:t>
            </w:r>
          </w:p>
        </w:tc>
        <w:tc>
          <w:tcPr>
            <w:tcW w:w="1234" w:type="pct"/>
            <w:vAlign w:val="center"/>
            <w:hideMark/>
          </w:tcPr>
          <w:p w14:paraId="3EBA4269" w14:textId="77777777" w:rsidR="00C26A7E" w:rsidRPr="00C26A7E" w:rsidRDefault="00C26A7E" w:rsidP="00C26A7E">
            <w:r w:rsidRPr="00C26A7E">
              <w:t>Parziale (UE in ritardo)</w:t>
            </w:r>
          </w:p>
        </w:tc>
        <w:tc>
          <w:tcPr>
            <w:tcW w:w="1227" w:type="pct"/>
            <w:vAlign w:val="center"/>
            <w:hideMark/>
          </w:tcPr>
          <w:p w14:paraId="0A927AA2" w14:textId="77777777" w:rsidR="00C26A7E" w:rsidRPr="00C26A7E" w:rsidRDefault="00C26A7E" w:rsidP="00C26A7E">
            <w:r w:rsidRPr="00C26A7E">
              <w:t>Contestazioni in corso</w:t>
            </w:r>
          </w:p>
        </w:tc>
      </w:tr>
      <w:tr w:rsidR="00C26A7E" w:rsidRPr="00C26A7E" w14:paraId="4F3855E0" w14:textId="77777777" w:rsidTr="00C26A7E">
        <w:trPr>
          <w:trHeight w:val="740"/>
          <w:tblCellSpacing w:w="15" w:type="dxa"/>
        </w:trPr>
        <w:tc>
          <w:tcPr>
            <w:tcW w:w="1227" w:type="pct"/>
            <w:vAlign w:val="center"/>
            <w:hideMark/>
          </w:tcPr>
          <w:p w14:paraId="6BD4C2E4" w14:textId="77777777" w:rsidR="00C26A7E" w:rsidRPr="00C26A7E" w:rsidRDefault="00C26A7E" w:rsidP="00C26A7E">
            <w:r w:rsidRPr="00C26A7E">
              <w:t>X (Twitter)</w:t>
            </w:r>
          </w:p>
        </w:tc>
        <w:tc>
          <w:tcPr>
            <w:tcW w:w="1234" w:type="pct"/>
            <w:vAlign w:val="center"/>
            <w:hideMark/>
          </w:tcPr>
          <w:p w14:paraId="5C45A1BB" w14:textId="77777777" w:rsidR="00C26A7E" w:rsidRPr="00C26A7E" w:rsidRDefault="00C26A7E" w:rsidP="00C26A7E">
            <w:r w:rsidRPr="00C26A7E">
              <w:t>Tweet e interazioni pubbliche</w:t>
            </w:r>
          </w:p>
        </w:tc>
        <w:tc>
          <w:tcPr>
            <w:tcW w:w="1234" w:type="pct"/>
            <w:vAlign w:val="center"/>
            <w:hideMark/>
          </w:tcPr>
          <w:p w14:paraId="765A7B57" w14:textId="77777777" w:rsidR="00C26A7E" w:rsidRPr="00C26A7E" w:rsidRDefault="00C26A7E" w:rsidP="00C26A7E">
            <w:r w:rsidRPr="00C26A7E">
              <w:t>No</w:t>
            </w:r>
          </w:p>
        </w:tc>
        <w:tc>
          <w:tcPr>
            <w:tcW w:w="1227" w:type="pct"/>
            <w:vAlign w:val="center"/>
            <w:hideMark/>
          </w:tcPr>
          <w:p w14:paraId="083AB4D7" w14:textId="77777777" w:rsidR="00C26A7E" w:rsidRPr="00C26A7E" w:rsidRDefault="00C26A7E" w:rsidP="00C26A7E">
            <w:r w:rsidRPr="00C26A7E">
              <w:t xml:space="preserve">Uso diretto per </w:t>
            </w:r>
            <w:proofErr w:type="spellStart"/>
            <w:r w:rsidRPr="00C26A7E">
              <w:t>xAI</w:t>
            </w:r>
            <w:proofErr w:type="spellEnd"/>
          </w:p>
        </w:tc>
      </w:tr>
      <w:tr w:rsidR="00C26A7E" w:rsidRPr="00C26A7E" w14:paraId="3CC30216" w14:textId="77777777" w:rsidTr="00C26A7E">
        <w:trPr>
          <w:trHeight w:val="740"/>
          <w:tblCellSpacing w:w="15" w:type="dxa"/>
        </w:trPr>
        <w:tc>
          <w:tcPr>
            <w:tcW w:w="1227" w:type="pct"/>
            <w:vAlign w:val="center"/>
            <w:hideMark/>
          </w:tcPr>
          <w:p w14:paraId="3F434DF0" w14:textId="77777777" w:rsidR="00C26A7E" w:rsidRPr="00C26A7E" w:rsidRDefault="00C26A7E" w:rsidP="00C26A7E">
            <w:r w:rsidRPr="00C26A7E">
              <w:t>Google</w:t>
            </w:r>
          </w:p>
        </w:tc>
        <w:tc>
          <w:tcPr>
            <w:tcW w:w="1234" w:type="pct"/>
            <w:vAlign w:val="center"/>
            <w:hideMark/>
          </w:tcPr>
          <w:p w14:paraId="1411C8AE" w14:textId="77777777" w:rsidR="00C26A7E" w:rsidRPr="00C26A7E" w:rsidRDefault="00C26A7E" w:rsidP="00C26A7E">
            <w:r w:rsidRPr="00C26A7E">
              <w:t>Contenuti Reddit pubblici</w:t>
            </w:r>
          </w:p>
        </w:tc>
        <w:tc>
          <w:tcPr>
            <w:tcW w:w="1234" w:type="pct"/>
            <w:vAlign w:val="center"/>
            <w:hideMark/>
          </w:tcPr>
          <w:p w14:paraId="094C828C" w14:textId="77777777" w:rsidR="00C26A7E" w:rsidRPr="00C26A7E" w:rsidRDefault="00C26A7E" w:rsidP="00C26A7E">
            <w:r w:rsidRPr="00C26A7E">
              <w:t>Non applicabile (accordo con piattaforma)</w:t>
            </w:r>
          </w:p>
        </w:tc>
        <w:tc>
          <w:tcPr>
            <w:tcW w:w="1227" w:type="pct"/>
            <w:vAlign w:val="center"/>
            <w:hideMark/>
          </w:tcPr>
          <w:p w14:paraId="5738E556" w14:textId="77777777" w:rsidR="00C26A7E" w:rsidRPr="00C26A7E" w:rsidRDefault="00C26A7E" w:rsidP="00C26A7E">
            <w:r w:rsidRPr="00C26A7E">
              <w:t>Raccolta tramite partnership</w:t>
            </w:r>
          </w:p>
        </w:tc>
      </w:tr>
    </w:tbl>
    <w:p w14:paraId="23052106" w14:textId="77777777" w:rsidR="001F672C" w:rsidRDefault="001F672C" w:rsidP="00C26A7E">
      <w:pPr>
        <w:jc w:val="both"/>
      </w:pPr>
    </w:p>
    <w:p w14:paraId="2033EAC6" w14:textId="2330D26B" w:rsidR="00C26A7E" w:rsidRPr="00C26A7E" w:rsidRDefault="00C26A7E" w:rsidP="00C26A7E">
      <w:pPr>
        <w:jc w:val="both"/>
      </w:pPr>
      <w:r w:rsidRPr="00C26A7E">
        <w:t xml:space="preserve">La tabella evidenzia come LinkedIn si distingua per la presenza di un </w:t>
      </w:r>
      <w:proofErr w:type="spellStart"/>
      <w:r w:rsidRPr="00C26A7E">
        <w:t>opt</w:t>
      </w:r>
      <w:proofErr w:type="spellEnd"/>
      <w:r w:rsidRPr="00C26A7E">
        <w:t>-out, seppur con limiti significativi, mentre altre piattaforme adottano approcci ancora meno trasparenti.</w:t>
      </w:r>
    </w:p>
    <w:p w14:paraId="02C26D2C" w14:textId="77777777" w:rsidR="00C26A7E" w:rsidRPr="00C26A7E" w:rsidRDefault="00C26A7E" w:rsidP="00C26A7E">
      <w:pPr>
        <w:pStyle w:val="Titolo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6A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Discussione</w:t>
      </w:r>
    </w:p>
    <w:p w14:paraId="0C076BBB" w14:textId="77777777" w:rsidR="001F672C" w:rsidRPr="001F672C" w:rsidRDefault="001F672C" w:rsidP="001F672C">
      <w:pPr>
        <w:jc w:val="both"/>
      </w:pPr>
      <w:r w:rsidRPr="001F672C">
        <w:t>Il caso LinkedIn mette in luce la tensione tra innovazione tecnologica e tutela della privacy. Da un lato, l’AI può portare benefici concreti agli utenti: profili più efficaci, messaggi più mirati, opportunità di lavoro meglio calibrate. Dall’altro, il rischio è la perdita di controllo sui propri dati, specialmente in assenza di un consenso preventivo e informato.</w:t>
      </w:r>
    </w:p>
    <w:p w14:paraId="13BCA092" w14:textId="77777777" w:rsidR="001F672C" w:rsidRPr="001F672C" w:rsidRDefault="001F672C" w:rsidP="001F672C">
      <w:pPr>
        <w:jc w:val="both"/>
      </w:pPr>
      <w:r w:rsidRPr="001F672C">
        <w:t>La scelta del legittimo interesse come base giuridica resta fragile e potrebbe essere contestata dai garanti europei. Inoltre, la percezione di invasività potrebbe indurre alcuni utenti a ridurre la loro presenza sulla piattaforma, con conseguenze anche economiche per LinkedIn.</w:t>
      </w:r>
    </w:p>
    <w:p w14:paraId="5998B7C0" w14:textId="760126E6" w:rsidR="001F672C" w:rsidRDefault="001F672C" w:rsidP="00C26A7E">
      <w:pPr>
        <w:jc w:val="both"/>
      </w:pPr>
      <w:r w:rsidRPr="001F672C">
        <w:lastRenderedPageBreak/>
        <w:t xml:space="preserve">Un aspetto da considerare riguarda anche </w:t>
      </w:r>
      <w:r w:rsidRPr="001F672C">
        <w:rPr>
          <w:b/>
          <w:bCs/>
        </w:rPr>
        <w:t>l’AI Act europeo</w:t>
      </w:r>
      <w:r w:rsidRPr="001F672C">
        <w:t>, normativa in fase di definizione che mira a regolare l’uso dell’intelligenza artificiale nei Paesi UE. È probabile che il futuro quadro normativo imponga requisiti più stringenti di trasparenza e di consenso, incidendo direttamente su policy come quella di LinkedIn. Le autorità nazionali, come il Garante italiano e il CNIL francese, insieme al Comitato Europeo per la Protezione dei Dati (EDPB), avranno un ruolo decisivo nel monitorare e indirizzare questi sviluppi.</w:t>
      </w:r>
    </w:p>
    <w:p w14:paraId="2A55B247" w14:textId="77777777" w:rsidR="006065A2" w:rsidRPr="006065A2" w:rsidRDefault="006065A2" w:rsidP="006065A2">
      <w:pPr>
        <w:pStyle w:val="Titolo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65A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Implicazioni pratiche per gli utenti</w:t>
      </w:r>
    </w:p>
    <w:p w14:paraId="34A51B0C" w14:textId="77777777" w:rsidR="006065A2" w:rsidRPr="006065A2" w:rsidRDefault="006065A2" w:rsidP="006065A2">
      <w:pPr>
        <w:jc w:val="both"/>
      </w:pPr>
      <w:r w:rsidRPr="006065A2">
        <w:t>Per gli utenti comuni, non esperti di regolamentazioni o tecnologia, la questione si traduce in alcune azioni concrete:</w:t>
      </w:r>
    </w:p>
    <w:p w14:paraId="3D0B5940" w14:textId="77777777" w:rsidR="006065A2" w:rsidRPr="006065A2" w:rsidRDefault="006065A2" w:rsidP="006065A2">
      <w:pPr>
        <w:numPr>
          <w:ilvl w:val="0"/>
          <w:numId w:val="13"/>
        </w:numPr>
        <w:jc w:val="both"/>
      </w:pPr>
      <w:r w:rsidRPr="006065A2">
        <w:t>Verificare le impostazioni del proprio profilo per decidere se consentire o meno l’uso dei propri dati;</w:t>
      </w:r>
    </w:p>
    <w:p w14:paraId="776BC76F" w14:textId="77777777" w:rsidR="006065A2" w:rsidRPr="006065A2" w:rsidRDefault="006065A2" w:rsidP="006065A2">
      <w:pPr>
        <w:numPr>
          <w:ilvl w:val="0"/>
          <w:numId w:val="13"/>
        </w:numPr>
        <w:jc w:val="both"/>
      </w:pPr>
      <w:r w:rsidRPr="006065A2">
        <w:t>Considerare l’assenza di retroattività: anche disattivando l’opzione, i dati passati potrebbero già essere stati inclusi nell’addestramento;</w:t>
      </w:r>
    </w:p>
    <w:p w14:paraId="5F018C80" w14:textId="77FD0CCD" w:rsidR="006065A2" w:rsidRPr="006065A2" w:rsidRDefault="006065A2" w:rsidP="00C26A7E">
      <w:pPr>
        <w:numPr>
          <w:ilvl w:val="0"/>
          <w:numId w:val="13"/>
        </w:numPr>
        <w:jc w:val="both"/>
      </w:pPr>
      <w:r w:rsidRPr="006065A2">
        <w:t>Valutare l’impatto personale: se si preferisce maggiore privacy a discapito di funzionalità personalizzate, l’</w:t>
      </w:r>
      <w:proofErr w:type="spellStart"/>
      <w:r w:rsidRPr="006065A2">
        <w:t>opt</w:t>
      </w:r>
      <w:proofErr w:type="spellEnd"/>
      <w:r w:rsidRPr="006065A2">
        <w:t>-out può essere una scelta sensata.</w:t>
      </w:r>
    </w:p>
    <w:p w14:paraId="6E97A98B" w14:textId="77777777" w:rsidR="00C26A7E" w:rsidRPr="00C26A7E" w:rsidRDefault="00C26A7E" w:rsidP="00C26A7E">
      <w:pPr>
        <w:pStyle w:val="Titolo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6A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Conclusioni</w:t>
      </w:r>
    </w:p>
    <w:p w14:paraId="4B5019B4" w14:textId="77777777" w:rsidR="00C26A7E" w:rsidRPr="00C26A7E" w:rsidRDefault="00C26A7E" w:rsidP="00C26A7E">
      <w:pPr>
        <w:jc w:val="both"/>
      </w:pPr>
      <w:r w:rsidRPr="00C26A7E">
        <w:t>La decisione di LinkedIn di estendere l’uso dei dati degli iscritti all’addestramento dell’AI generativa segna una svolta strategica, ma solleva questioni di trasparenza e di tutela dei diritti fondamentali.</w:t>
      </w:r>
    </w:p>
    <w:p w14:paraId="5AF6F0EC" w14:textId="77777777" w:rsidR="00C26A7E" w:rsidRPr="00C26A7E" w:rsidRDefault="00C26A7E" w:rsidP="00C26A7E">
      <w:pPr>
        <w:jc w:val="both"/>
      </w:pPr>
      <w:r w:rsidRPr="00C26A7E">
        <w:t>Perché questa iniziativa sia sostenibile, sarà essenziale:</w:t>
      </w:r>
    </w:p>
    <w:p w14:paraId="4E85621A" w14:textId="77777777" w:rsidR="00C26A7E" w:rsidRPr="00C26A7E" w:rsidRDefault="00C26A7E" w:rsidP="00C26A7E">
      <w:pPr>
        <w:numPr>
          <w:ilvl w:val="0"/>
          <w:numId w:val="9"/>
        </w:numPr>
        <w:jc w:val="both"/>
      </w:pPr>
      <w:r w:rsidRPr="00C26A7E">
        <w:t>monitorare il numero di utenti che sceglieranno l’</w:t>
      </w:r>
      <w:proofErr w:type="spellStart"/>
      <w:r w:rsidRPr="00C26A7E">
        <w:t>opt</w:t>
      </w:r>
      <w:proofErr w:type="spellEnd"/>
      <w:r w:rsidRPr="00C26A7E">
        <w:t>-out;</w:t>
      </w:r>
    </w:p>
    <w:p w14:paraId="6E116D83" w14:textId="77777777" w:rsidR="00C26A7E" w:rsidRPr="00C26A7E" w:rsidRDefault="00C26A7E" w:rsidP="00C26A7E">
      <w:pPr>
        <w:numPr>
          <w:ilvl w:val="0"/>
          <w:numId w:val="9"/>
        </w:numPr>
        <w:jc w:val="both"/>
      </w:pPr>
      <w:r w:rsidRPr="00C26A7E">
        <w:t>osservare le reazioni delle autorità europee e l’eventuale introduzione di obblighi di consenso esplicito;</w:t>
      </w:r>
    </w:p>
    <w:p w14:paraId="2DA33446" w14:textId="77777777" w:rsidR="00C26A7E" w:rsidRPr="00C26A7E" w:rsidRDefault="00C26A7E" w:rsidP="00C26A7E">
      <w:pPr>
        <w:numPr>
          <w:ilvl w:val="0"/>
          <w:numId w:val="9"/>
        </w:numPr>
        <w:jc w:val="both"/>
      </w:pPr>
      <w:r w:rsidRPr="00C26A7E">
        <w:t>valutare i benefici concreti che l’AI apporterà in termini di servizi e funzionalità.</w:t>
      </w:r>
    </w:p>
    <w:p w14:paraId="69193AAB" w14:textId="77777777" w:rsidR="00C26A7E" w:rsidRPr="00C26A7E" w:rsidRDefault="00C26A7E" w:rsidP="00C26A7E">
      <w:pPr>
        <w:jc w:val="both"/>
      </w:pPr>
      <w:r w:rsidRPr="00C26A7E">
        <w:t>In prospettiva, la capacità di LinkedIn di bilanciare innovazione e fiducia degli utenti sarà determinante non solo per la piattaforma stessa, ma per l’intero ecosistema delle reti professionali online.</w:t>
      </w:r>
    </w:p>
    <w:p w14:paraId="3614504F" w14:textId="77777777" w:rsidR="00C26A7E" w:rsidRDefault="00C26A7E" w:rsidP="00C26A7E">
      <w:pPr>
        <w:jc w:val="both"/>
        <w:rPr>
          <w:b/>
          <w:bCs/>
        </w:rPr>
      </w:pPr>
    </w:p>
    <w:p w14:paraId="414DAA8A" w14:textId="77777777" w:rsidR="00C26A7E" w:rsidRDefault="00C26A7E" w:rsidP="00C26A7E">
      <w:pPr>
        <w:jc w:val="both"/>
        <w:rPr>
          <w:b/>
          <w:bCs/>
        </w:rPr>
      </w:pPr>
    </w:p>
    <w:p w14:paraId="07EC98C7" w14:textId="4459BA52" w:rsidR="00C26A7E" w:rsidRPr="00C26A7E" w:rsidRDefault="00C26A7E" w:rsidP="00C26A7E">
      <w:pPr>
        <w:pStyle w:val="Titolo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6A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Fonti</w:t>
      </w:r>
    </w:p>
    <w:p w14:paraId="1AADB7ED" w14:textId="77777777" w:rsidR="00C26A7E" w:rsidRPr="00C26A7E" w:rsidRDefault="00C26A7E" w:rsidP="00C26A7E">
      <w:pPr>
        <w:numPr>
          <w:ilvl w:val="0"/>
          <w:numId w:val="10"/>
        </w:numPr>
        <w:jc w:val="both"/>
      </w:pPr>
      <w:r w:rsidRPr="00C26A7E">
        <w:t>LinkedIn – aggiornamento Termini di servizio e Privacy Policy (novembre 2025)</w:t>
      </w:r>
    </w:p>
    <w:p w14:paraId="1575CA54" w14:textId="77777777" w:rsidR="00C26A7E" w:rsidRPr="00C26A7E" w:rsidRDefault="00C26A7E" w:rsidP="00C26A7E">
      <w:pPr>
        <w:numPr>
          <w:ilvl w:val="0"/>
          <w:numId w:val="10"/>
        </w:numPr>
        <w:jc w:val="both"/>
      </w:pPr>
      <w:r w:rsidRPr="00C26A7E">
        <w:t>Key4Biz, articoli sul tema</w:t>
      </w:r>
    </w:p>
    <w:p w14:paraId="62DFBA13" w14:textId="77777777" w:rsidR="00C26A7E" w:rsidRPr="00C26A7E" w:rsidRDefault="00C26A7E" w:rsidP="00C26A7E">
      <w:pPr>
        <w:numPr>
          <w:ilvl w:val="0"/>
          <w:numId w:val="10"/>
        </w:numPr>
        <w:jc w:val="both"/>
      </w:pPr>
      <w:r w:rsidRPr="00C26A7E">
        <w:t>Social Media Today</w:t>
      </w:r>
    </w:p>
    <w:p w14:paraId="3BF268A2" w14:textId="77777777" w:rsidR="00C26A7E" w:rsidRPr="00C26A7E" w:rsidRDefault="00C26A7E" w:rsidP="00C26A7E">
      <w:pPr>
        <w:numPr>
          <w:ilvl w:val="0"/>
          <w:numId w:val="10"/>
        </w:numPr>
        <w:jc w:val="both"/>
      </w:pPr>
      <w:r w:rsidRPr="00C26A7E">
        <w:t>Proton Blog</w:t>
      </w:r>
    </w:p>
    <w:p w14:paraId="5DA4E0BF" w14:textId="77777777" w:rsidR="00C26A7E" w:rsidRPr="00C26A7E" w:rsidRDefault="00C26A7E" w:rsidP="00C26A7E">
      <w:pPr>
        <w:numPr>
          <w:ilvl w:val="0"/>
          <w:numId w:val="10"/>
        </w:numPr>
        <w:jc w:val="both"/>
      </w:pPr>
      <w:proofErr w:type="spellStart"/>
      <w:r w:rsidRPr="00C26A7E">
        <w:t>SEOZoom</w:t>
      </w:r>
      <w:proofErr w:type="spellEnd"/>
    </w:p>
    <w:p w14:paraId="5ADAC61B" w14:textId="77777777" w:rsidR="00696A3F" w:rsidRPr="00696A3F" w:rsidRDefault="00696A3F" w:rsidP="00696A3F">
      <w:pPr>
        <w:jc w:val="both"/>
      </w:pPr>
    </w:p>
    <w:sectPr w:rsidR="00696A3F" w:rsidRPr="00696A3F" w:rsidSect="00EC42C3">
      <w:headerReference w:type="default" r:id="rId7"/>
      <w:footerReference w:type="default" r:id="rId8"/>
      <w:pgSz w:w="11906" w:h="16838"/>
      <w:pgMar w:top="1417" w:right="1134" w:bottom="1134" w:left="1134" w:header="708" w:footer="1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4655D" w14:textId="77777777" w:rsidR="00251BC5" w:rsidRDefault="00251BC5" w:rsidP="00EC42C3">
      <w:pPr>
        <w:spacing w:after="0" w:line="240" w:lineRule="auto"/>
      </w:pPr>
      <w:r>
        <w:separator/>
      </w:r>
    </w:p>
  </w:endnote>
  <w:endnote w:type="continuationSeparator" w:id="0">
    <w:p w14:paraId="2489E3A3" w14:textId="77777777" w:rsidR="00251BC5" w:rsidRDefault="00251BC5" w:rsidP="00EC4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962075"/>
      <w:docPartObj>
        <w:docPartGallery w:val="Page Numbers (Bottom of Page)"/>
        <w:docPartUnique/>
      </w:docPartObj>
    </w:sdtPr>
    <w:sdtContent>
      <w:p w14:paraId="4CF2AB4B" w14:textId="5DB606F8" w:rsidR="00EC42C3" w:rsidRDefault="00EC42C3">
        <w:pPr>
          <w:pStyle w:val="Pidipagina"/>
          <w:jc w:val="center"/>
        </w:pPr>
        <w:r>
          <w:fldChar w:fldCharType="begin"/>
        </w:r>
        <w:r>
          <w:instrText>PAGE   \* MERGEFORMAT</w:instrText>
        </w:r>
        <w:r>
          <w:fldChar w:fldCharType="separate"/>
        </w:r>
        <w:r>
          <w:t>2</w:t>
        </w:r>
        <w:r>
          <w:fldChar w:fldCharType="end"/>
        </w:r>
      </w:p>
    </w:sdtContent>
  </w:sdt>
  <w:p w14:paraId="77C1E8EE" w14:textId="77777777" w:rsidR="00EC42C3" w:rsidRDefault="00EC42C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6ABA4" w14:textId="77777777" w:rsidR="00251BC5" w:rsidRDefault="00251BC5" w:rsidP="00EC42C3">
      <w:pPr>
        <w:spacing w:after="0" w:line="240" w:lineRule="auto"/>
      </w:pPr>
      <w:r>
        <w:separator/>
      </w:r>
    </w:p>
  </w:footnote>
  <w:footnote w:type="continuationSeparator" w:id="0">
    <w:p w14:paraId="4F43B557" w14:textId="77777777" w:rsidR="00251BC5" w:rsidRDefault="00251BC5" w:rsidP="00EC42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E6981" w14:textId="4F085CE9" w:rsidR="00FA6470" w:rsidRPr="00FA6470" w:rsidRDefault="00FA6470" w:rsidP="00FA6470">
    <w:pPr>
      <w:pStyle w:val="Intestazione"/>
      <w:jc w:val="right"/>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36741"/>
    <w:multiLevelType w:val="multilevel"/>
    <w:tmpl w:val="CF58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53642"/>
    <w:multiLevelType w:val="multilevel"/>
    <w:tmpl w:val="A304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D2850"/>
    <w:multiLevelType w:val="multilevel"/>
    <w:tmpl w:val="857A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01AC7"/>
    <w:multiLevelType w:val="multilevel"/>
    <w:tmpl w:val="1238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71F92"/>
    <w:multiLevelType w:val="multilevel"/>
    <w:tmpl w:val="D6F61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CA45A5"/>
    <w:multiLevelType w:val="multilevel"/>
    <w:tmpl w:val="0EA0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53F1C"/>
    <w:multiLevelType w:val="multilevel"/>
    <w:tmpl w:val="05503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2C6996"/>
    <w:multiLevelType w:val="multilevel"/>
    <w:tmpl w:val="E0BC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B441E"/>
    <w:multiLevelType w:val="multilevel"/>
    <w:tmpl w:val="DD52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E55CE"/>
    <w:multiLevelType w:val="multilevel"/>
    <w:tmpl w:val="209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A33B6"/>
    <w:multiLevelType w:val="multilevel"/>
    <w:tmpl w:val="164A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F73D8"/>
    <w:multiLevelType w:val="multilevel"/>
    <w:tmpl w:val="EF24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C3846"/>
    <w:multiLevelType w:val="multilevel"/>
    <w:tmpl w:val="22D2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937877">
    <w:abstractNumId w:val="6"/>
  </w:num>
  <w:num w:numId="2" w16cid:durableId="1404520928">
    <w:abstractNumId w:val="0"/>
  </w:num>
  <w:num w:numId="3" w16cid:durableId="126240219">
    <w:abstractNumId w:val="7"/>
  </w:num>
  <w:num w:numId="4" w16cid:durableId="1686664456">
    <w:abstractNumId w:val="12"/>
  </w:num>
  <w:num w:numId="5" w16cid:durableId="1535383174">
    <w:abstractNumId w:val="2"/>
  </w:num>
  <w:num w:numId="6" w16cid:durableId="19816613">
    <w:abstractNumId w:val="4"/>
  </w:num>
  <w:num w:numId="7" w16cid:durableId="1505171736">
    <w:abstractNumId w:val="9"/>
  </w:num>
  <w:num w:numId="8" w16cid:durableId="16079393">
    <w:abstractNumId w:val="11"/>
  </w:num>
  <w:num w:numId="9" w16cid:durableId="1982271610">
    <w:abstractNumId w:val="5"/>
  </w:num>
  <w:num w:numId="10" w16cid:durableId="811213735">
    <w:abstractNumId w:val="8"/>
  </w:num>
  <w:num w:numId="11" w16cid:durableId="2009823385">
    <w:abstractNumId w:val="1"/>
  </w:num>
  <w:num w:numId="12" w16cid:durableId="1836795071">
    <w:abstractNumId w:val="10"/>
  </w:num>
  <w:num w:numId="13" w16cid:durableId="6226159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3F"/>
    <w:rsid w:val="00171406"/>
    <w:rsid w:val="001F672C"/>
    <w:rsid w:val="00251BC5"/>
    <w:rsid w:val="005F2644"/>
    <w:rsid w:val="006065A2"/>
    <w:rsid w:val="00696A3F"/>
    <w:rsid w:val="006A030B"/>
    <w:rsid w:val="006B7832"/>
    <w:rsid w:val="0080195C"/>
    <w:rsid w:val="00957D13"/>
    <w:rsid w:val="00AB582C"/>
    <w:rsid w:val="00BB4E98"/>
    <w:rsid w:val="00C26A7E"/>
    <w:rsid w:val="00EC42C3"/>
    <w:rsid w:val="00FA647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BCB3D"/>
  <w15:chartTrackingRefBased/>
  <w15:docId w15:val="{D6928F53-4887-4360-AA52-6258F47BA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9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69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96A3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96A3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96A3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96A3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96A3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96A3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96A3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96A3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696A3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96A3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96A3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96A3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96A3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96A3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96A3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96A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696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96A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96A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96A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96A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96A3F"/>
    <w:rPr>
      <w:i/>
      <w:iCs/>
      <w:color w:val="404040" w:themeColor="text1" w:themeTint="BF"/>
    </w:rPr>
  </w:style>
  <w:style w:type="paragraph" w:styleId="Paragrafoelenco">
    <w:name w:val="List Paragraph"/>
    <w:basedOn w:val="Normale"/>
    <w:uiPriority w:val="34"/>
    <w:qFormat/>
    <w:rsid w:val="00696A3F"/>
    <w:pPr>
      <w:ind w:left="720"/>
      <w:contextualSpacing/>
    </w:pPr>
  </w:style>
  <w:style w:type="character" w:styleId="Enfasiintensa">
    <w:name w:val="Intense Emphasis"/>
    <w:basedOn w:val="Carpredefinitoparagrafo"/>
    <w:uiPriority w:val="21"/>
    <w:qFormat/>
    <w:rsid w:val="00696A3F"/>
    <w:rPr>
      <w:i/>
      <w:iCs/>
      <w:color w:val="0F4761" w:themeColor="accent1" w:themeShade="BF"/>
    </w:rPr>
  </w:style>
  <w:style w:type="paragraph" w:styleId="Citazioneintensa">
    <w:name w:val="Intense Quote"/>
    <w:basedOn w:val="Normale"/>
    <w:next w:val="Normale"/>
    <w:link w:val="CitazioneintensaCarattere"/>
    <w:uiPriority w:val="30"/>
    <w:qFormat/>
    <w:rsid w:val="0069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96A3F"/>
    <w:rPr>
      <w:i/>
      <w:iCs/>
      <w:color w:val="0F4761" w:themeColor="accent1" w:themeShade="BF"/>
    </w:rPr>
  </w:style>
  <w:style w:type="character" w:styleId="Riferimentointenso">
    <w:name w:val="Intense Reference"/>
    <w:basedOn w:val="Carpredefinitoparagrafo"/>
    <w:uiPriority w:val="32"/>
    <w:qFormat/>
    <w:rsid w:val="00696A3F"/>
    <w:rPr>
      <w:b/>
      <w:bCs/>
      <w:smallCaps/>
      <w:color w:val="0F4761" w:themeColor="accent1" w:themeShade="BF"/>
      <w:spacing w:val="5"/>
    </w:rPr>
  </w:style>
  <w:style w:type="character" w:styleId="Collegamentoipertestuale">
    <w:name w:val="Hyperlink"/>
    <w:basedOn w:val="Carpredefinitoparagrafo"/>
    <w:uiPriority w:val="99"/>
    <w:unhideWhenUsed/>
    <w:rsid w:val="00696A3F"/>
    <w:rPr>
      <w:color w:val="467886" w:themeColor="hyperlink"/>
      <w:u w:val="single"/>
    </w:rPr>
  </w:style>
  <w:style w:type="character" w:styleId="Menzionenonrisolta">
    <w:name w:val="Unresolved Mention"/>
    <w:basedOn w:val="Carpredefinitoparagrafo"/>
    <w:uiPriority w:val="99"/>
    <w:semiHidden/>
    <w:unhideWhenUsed/>
    <w:rsid w:val="00696A3F"/>
    <w:rPr>
      <w:color w:val="605E5C"/>
      <w:shd w:val="clear" w:color="auto" w:fill="E1DFDD"/>
    </w:rPr>
  </w:style>
  <w:style w:type="paragraph" w:styleId="Intestazione">
    <w:name w:val="header"/>
    <w:basedOn w:val="Normale"/>
    <w:link w:val="IntestazioneCarattere"/>
    <w:uiPriority w:val="99"/>
    <w:unhideWhenUsed/>
    <w:rsid w:val="00EC42C3"/>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C42C3"/>
  </w:style>
  <w:style w:type="paragraph" w:styleId="Pidipagina">
    <w:name w:val="footer"/>
    <w:basedOn w:val="Normale"/>
    <w:link w:val="PidipaginaCarattere"/>
    <w:uiPriority w:val="99"/>
    <w:unhideWhenUsed/>
    <w:rsid w:val="00EC42C3"/>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C42C3"/>
  </w:style>
  <w:style w:type="paragraph" w:styleId="NormaleWeb">
    <w:name w:val="Normal (Web)"/>
    <w:basedOn w:val="Normale"/>
    <w:uiPriority w:val="99"/>
    <w:semiHidden/>
    <w:unhideWhenUsed/>
    <w:rsid w:val="001F672C"/>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D797677-C618-415F-B460-8D64887F8647}"/>
</file>

<file path=customXml/itemProps2.xml><?xml version="1.0" encoding="utf-8"?>
<ds:datastoreItem xmlns:ds="http://schemas.openxmlformats.org/officeDocument/2006/customXml" ds:itemID="{B99F67CF-1BBE-42C2-AE0F-E48D5D2C2294}"/>
</file>

<file path=customXml/itemProps3.xml><?xml version="1.0" encoding="utf-8"?>
<ds:datastoreItem xmlns:ds="http://schemas.openxmlformats.org/officeDocument/2006/customXml" ds:itemID="{56424CC5-FA15-4CB8-8B5A-4A675D335448}"/>
</file>

<file path=docProps/app.xml><?xml version="1.0" encoding="utf-8"?>
<Properties xmlns="http://schemas.openxmlformats.org/officeDocument/2006/extended-properties" xmlns:vt="http://schemas.openxmlformats.org/officeDocument/2006/docPropsVTypes">
  <Template>Normal</Template>
  <TotalTime>50</TotalTime>
  <Pages>4</Pages>
  <Words>1395</Words>
  <Characters>7954</Characters>
  <Application>Microsoft Office Word</Application>
  <DocSecurity>0</DocSecurity>
  <Lines>66</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Pastore</cp:lastModifiedBy>
  <cp:revision>6</cp:revision>
  <dcterms:created xsi:type="dcterms:W3CDTF">2025-09-23T09:48:00Z</dcterms:created>
  <dcterms:modified xsi:type="dcterms:W3CDTF">2025-09-23T10:43:00Z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ies>
</file>