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La memoria dello studio: l’AI che non dimentica mai</w:t>
      </w:r>
    </w:p>
    <w:p>
      <w:r>
        <w:t>Sottotitolo</w:t>
      </w:r>
    </w:p>
    <w:p>
      <w:r>
        <w:t>Ogni studio accumula anni di prassi non scritte. Il problema è che quella conoscenza vive nelle teste delle persone — e quando se ne vanno, se ne va con loro. L’AI può diventare la memoria collettiva dello studio.</w:t>
      </w:r>
    </w:p>
    <w:p>
      <w:r>
        <w:t>Approfondimento</w:t>
      </w:r>
    </w:p>
    <w:p>
      <w:r>
        <w:t>Il collaboratore più bravo dello studio ha appena comunicato che se ne va. Buona opportunità di carriera, non si poteva fare altrimenti. Peccato che nella sua testa ci fossero tre anni di prassi non scritte: come preferisce ricevere la documentazione il cliente Rossi, perché con il cliente Bianchi bisogna sempre fare il punto prima di inviare qualsiasi comunicazione, quale template di analisi funziona meglio per le PMI del settore manifatturiero.</w:t>
      </w:r>
    </w:p>
    <w:p>
      <w:r>
        <w:t>Questo è il problema della conoscenza tacita negli studi professionali: esiste, vale moltissimo, ma non è da nessuna parte.</w:t>
      </w:r>
    </w:p>
    <w:p>
      <w:r>
        <w:t>L’intelligenza artificiale offre oggi uno strumento concreto per affrontare questa fragilità, a patto di usarla in modo sistematico e non episodico.</w:t>
      </w:r>
    </w:p>
    <w:p>
      <w:r>
        <w:t>Il primo livello è quello delle istruzioni personalizzate. I principali assistenti AI — ChatGPT, Claude, Gemini — consentono di configurare istruzioni persistenti che definiscono il contesto professionale, il tono preferito, le aree di specializzazione e le prassi dello studio. Non si tratta di un’operazione tecnica: è un atto di formalizzazione della propria metodologia. Scrivere “nel nostro studio utilizziamo questo schema di riclassificazione del bilancio” o “quando analizziamo un’azienda in difficoltà partiamo sempre da questi tre indicatori” significa codificare un sapere che altrimenti rimarrebbe implicito.</w:t>
      </w:r>
    </w:p>
    <w:p>
      <w:r>
        <w:t>Il secondo livello riguarda i progetti strutturati. Molti strumenti AI permettono di creare spazi dedicati a specifici clienti o tipologie di lavoro, nei quali accumulare documenti, analisi e note nel tempo. Un progetto dedicato a un cliente diventa progressivamente più ricco e contestualizzato: l’AI risponde con la logica del caso specifico, non in astratto.</w:t>
      </w:r>
    </w:p>
    <w:p>
      <w:r>
        <w:t>Il terzo livello, forse il più sottovalutato, è quello della documentazione attiva. Alla fine di ogni analisi complessa, si può chiedere all’AI di produrre una sintesi metodologica: non solo “cosa abbiamo trovato” ma “come abbiamo ragionato”. Quel documento diventa un asset dello studio, riutilizzabile, aggiornabile, trasferibile al prossimo collaboratore — senza che questi debba ricominciare da zero o aspettare che qualcuno si ricordi di spiegargli le cose.</w:t>
      </w:r>
    </w:p>
    <w:p>
      <w:r>
        <w:t>Il risultato non è un sistema infallibile. L’AI non sostituisce il giudizio professionale, né la relazione con il cliente. Ma rende meno fragile quella conoscenza che oggi dipende troppo dalle persone e troppo poco dai processi.</w:t>
      </w:r>
    </w:p>
    <w:p>
      <w:r>
        <w:t>La domanda da porsi non è “l’AI può diventare la memoria del nostro studio?” ma “stiamo facendo qualcosa per non perdere la memoria del nostro studio?” L’AI è uno degli strumenti disponibili. Probabilmente il più accessibile. Resta però inutile se non lo usiamo con metodo — che è esattamente quello che il collaboratore più bravo stava cercando di insegnarci, prima di salutarci.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