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BAE1" w14:textId="40EF43F8" w:rsidR="00A750DC" w:rsidRDefault="00A750DC" w:rsidP="002F7E9F">
      <w:pPr>
        <w:pStyle w:val="Titolo1"/>
      </w:pPr>
      <w:r w:rsidRPr="00A750DC">
        <w:t>Il Ruolo d</w:t>
      </w:r>
      <w:r w:rsidR="00D14B4E">
        <w:t>ei</w:t>
      </w:r>
      <w:r w:rsidRPr="00A750DC">
        <w:t xml:space="preserve"> GPT nella Gestione </w:t>
      </w:r>
      <w:r w:rsidR="00D14B4E">
        <w:t xml:space="preserve">della comunicazione </w:t>
      </w:r>
      <w:r w:rsidR="00ED0142">
        <w:t xml:space="preserve">agli </w:t>
      </w:r>
      <w:r w:rsidRPr="00A750DC">
        <w:t>Stakeholder durante le Crisi</w:t>
      </w:r>
    </w:p>
    <w:p w14:paraId="439C5BB0" w14:textId="77777777" w:rsidR="006F1EFC" w:rsidRPr="006F1EFC" w:rsidRDefault="006F1EFC" w:rsidP="006F1EFC">
      <w:r w:rsidRPr="006F1EFC">
        <w:rPr>
          <w:b/>
          <w:bCs/>
        </w:rPr>
        <w:t>Abstract –</w:t>
      </w:r>
      <w:r w:rsidRPr="006F1EFC">
        <w:t xml:space="preserve"> L’obiettivo di questo articolo è dimostrare, attraverso la trascrizione ragionata di una sessione reale (comprensiva di errori, correzioni e </w:t>
      </w:r>
      <w:proofErr w:type="gramStart"/>
      <w:r w:rsidRPr="006F1EFC">
        <w:t>« trial</w:t>
      </w:r>
      <w:proofErr w:type="gramEnd"/>
      <w:r w:rsidRPr="006F1EFC">
        <w:noBreakHyphen/>
        <w:t>and</w:t>
      </w:r>
      <w:r w:rsidRPr="006F1EFC">
        <w:noBreakHyphen/>
      </w:r>
      <w:proofErr w:type="spellStart"/>
      <w:proofErr w:type="gramStart"/>
      <w:r w:rsidRPr="006F1EFC">
        <w:t>error</w:t>
      </w:r>
      <w:proofErr w:type="spellEnd"/>
      <w:r w:rsidRPr="006F1EFC">
        <w:t> »</w:t>
      </w:r>
      <w:proofErr w:type="gramEnd"/>
      <w:r w:rsidRPr="006F1EFC">
        <w:t>), come un’interazione strutturata con ChatGPT possa condurre alla redazione completa di un piano economico</w:t>
      </w:r>
      <w:r w:rsidRPr="006F1EFC">
        <w:noBreakHyphen/>
        <w:t xml:space="preserve">finanziario secondo i «Principi Guida per la redazione del Business Plan» ODCEC Milano. Il testo – circa 17 000 caratteri – svolge un doppio ruolo: </w:t>
      </w:r>
      <w:r w:rsidRPr="006F1EFC">
        <w:rPr>
          <w:i/>
          <w:iCs/>
        </w:rPr>
        <w:t>narrativo</w:t>
      </w:r>
      <w:r w:rsidRPr="006F1EFC">
        <w:t xml:space="preserve">, in quanto racconta passo dopo passo l’esperienza, e </w:t>
      </w:r>
      <w:proofErr w:type="spellStart"/>
      <w:r w:rsidRPr="006F1EFC">
        <w:rPr>
          <w:i/>
          <w:iCs/>
        </w:rPr>
        <w:t>metametodologico</w:t>
      </w:r>
      <w:proofErr w:type="spellEnd"/>
      <w:r w:rsidRPr="006F1EFC">
        <w:t>, poiché esplicita le best practice di dialogo con l’AI per massimizzarne l’efficacia.</w:t>
      </w:r>
    </w:p>
    <w:p w14:paraId="607650B8" w14:textId="77777777" w:rsidR="006F1EFC" w:rsidRPr="006F1EFC" w:rsidRDefault="006F1EFC" w:rsidP="006F1EFC">
      <w:r w:rsidRPr="006F1EFC">
        <w:pict w14:anchorId="42F4C908">
          <v:rect id="_x0000_i1025" style="width:0;height:1.5pt" o:hralign="center" o:hrstd="t" o:hr="t" fillcolor="#a0a0a0" stroked="f"/>
        </w:pict>
      </w:r>
    </w:p>
    <w:p w14:paraId="36037E42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1. Introduzione: dal prompt al project management conversazionale</w:t>
      </w:r>
    </w:p>
    <w:p w14:paraId="3F0F7488" w14:textId="77777777" w:rsidR="006F1EFC" w:rsidRPr="006F1EFC" w:rsidRDefault="006F1EFC" w:rsidP="006F1EFC">
      <w:r w:rsidRPr="006F1EFC">
        <w:t xml:space="preserve">Quando nel 2023 OpenAI ha rilasciato la versione ragionativa di ChatGPT, molti professionisti hanno intravisto l’opportunità di utilizzare il modello come </w:t>
      </w:r>
      <w:r w:rsidRPr="006F1EFC">
        <w:rPr>
          <w:i/>
          <w:iCs/>
        </w:rPr>
        <w:t>sparring partner</w:t>
      </w:r>
      <w:r w:rsidRPr="006F1EFC">
        <w:t xml:space="preserve"> nella progettazione di Business Plan (BP). L’esperimento narrato qui nasce in quel contesto: un consulente (</w:t>
      </w:r>
      <w:proofErr w:type="gramStart"/>
      <w:r w:rsidRPr="006F1EFC">
        <w:t xml:space="preserve">il </w:t>
      </w:r>
      <w:r w:rsidRPr="006F1EFC">
        <w:rPr>
          <w:i/>
          <w:iCs/>
        </w:rPr>
        <w:t>User</w:t>
      </w:r>
      <w:proofErr w:type="gramEnd"/>
      <w:r w:rsidRPr="006F1EFC">
        <w:t xml:space="preserve">) desidera costruire il BP di una PMI manifatturiera italiana, seguendo lo standard ODCEC. L’AI (il </w:t>
      </w:r>
      <w:r w:rsidRPr="006F1EFC">
        <w:rPr>
          <w:i/>
          <w:iCs/>
        </w:rPr>
        <w:t>System/Assistant</w:t>
      </w:r>
      <w:r w:rsidRPr="006F1EFC">
        <w:t>) viene istruita in anticipo con il metodo CIAO (senza mai citarlo esplicitamente) e con vincoli stilistici: linguaggio tecnico, terminologia contabile, struttura gerarchica dei capitoli.</w:t>
      </w:r>
    </w:p>
    <w:p w14:paraId="4EF654FB" w14:textId="77777777" w:rsidR="006F1EFC" w:rsidRPr="006F1EFC" w:rsidRDefault="006F1EFC" w:rsidP="006F1EFC">
      <w:r w:rsidRPr="006F1EFC">
        <w:t>Due sfide erano subito evidenti:</w:t>
      </w:r>
    </w:p>
    <w:p w14:paraId="5B26F746" w14:textId="77777777" w:rsidR="006F1EFC" w:rsidRPr="006F1EFC" w:rsidRDefault="006F1EFC" w:rsidP="006F1EFC">
      <w:pPr>
        <w:numPr>
          <w:ilvl w:val="0"/>
          <w:numId w:val="35"/>
        </w:numPr>
      </w:pPr>
      <w:r w:rsidRPr="006F1EFC">
        <w:rPr>
          <w:b/>
          <w:bCs/>
        </w:rPr>
        <w:t>Governance del flusso conversazionale</w:t>
      </w:r>
      <w:r w:rsidRPr="006F1EFC">
        <w:t xml:space="preserve"> – evadere richieste complesse senza perdersi in ramificazioni;</w:t>
      </w:r>
    </w:p>
    <w:p w14:paraId="00E92D52" w14:textId="77777777" w:rsidR="006F1EFC" w:rsidRPr="006F1EFC" w:rsidRDefault="006F1EFC" w:rsidP="006F1EFC">
      <w:pPr>
        <w:numPr>
          <w:ilvl w:val="0"/>
          <w:numId w:val="35"/>
        </w:numPr>
      </w:pPr>
      <w:r w:rsidRPr="006F1EFC">
        <w:rPr>
          <w:b/>
          <w:bCs/>
        </w:rPr>
        <w:t>Accuratezza numerica</w:t>
      </w:r>
      <w:r w:rsidRPr="006F1EFC">
        <w:t xml:space="preserve"> – minimizzare gli errori di calcolo pur mantenendo velocità di iterazione.</w:t>
      </w:r>
    </w:p>
    <w:p w14:paraId="0C7C640E" w14:textId="77777777" w:rsidR="006F1EFC" w:rsidRPr="006F1EFC" w:rsidRDefault="006F1EFC" w:rsidP="006F1EFC">
      <w:r w:rsidRPr="006F1EFC">
        <w:t xml:space="preserve">Il presente articolo ripercorre l’intero </w:t>
      </w:r>
      <w:r w:rsidRPr="006F1EFC">
        <w:rPr>
          <w:i/>
          <w:iCs/>
        </w:rPr>
        <w:t>workflow</w:t>
      </w:r>
      <w:r w:rsidRPr="006F1EFC">
        <w:t xml:space="preserve"> – oltre 40 turni di chat – evidenziando momenti critici, refusi, correzioni e strategie di recupero.</w:t>
      </w:r>
    </w:p>
    <w:p w14:paraId="1B172895" w14:textId="77777777" w:rsidR="006F1EFC" w:rsidRPr="006F1EFC" w:rsidRDefault="006F1EFC" w:rsidP="006F1EFC">
      <w:r w:rsidRPr="006F1EFC">
        <w:pict w14:anchorId="43D10E13">
          <v:rect id="_x0000_i1026" style="width:0;height:1.5pt" o:hralign="center" o:hrstd="t" o:hr="t" fillcolor="#a0a0a0" stroked="f"/>
        </w:pict>
      </w:r>
    </w:p>
    <w:p w14:paraId="627CA3A5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2. Fase di ingaggio: definire le regole del gioco</w:t>
      </w:r>
    </w:p>
    <w:p w14:paraId="629EEC62" w14:textId="77777777" w:rsidR="006F1EFC" w:rsidRPr="006F1EFC" w:rsidRDefault="006F1EFC" w:rsidP="006F1EFC">
      <w:r w:rsidRPr="006F1EFC">
        <w:t xml:space="preserve">La primissima mossa del </w:t>
      </w:r>
      <w:r w:rsidRPr="006F1EFC">
        <w:rPr>
          <w:i/>
          <w:iCs/>
        </w:rPr>
        <w:t>User</w:t>
      </w:r>
      <w:r w:rsidRPr="006F1EFC">
        <w:t xml:space="preserve"> è chiedere all’AI di «fare brainstorming» </w:t>
      </w:r>
      <w:r w:rsidRPr="006F1EFC">
        <w:rPr>
          <w:i/>
          <w:iCs/>
        </w:rPr>
        <w:t>una domanda alla volta</w:t>
      </w:r>
      <w:r w:rsidRPr="006F1EFC">
        <w:t xml:space="preserve">. È un </w:t>
      </w:r>
      <w:proofErr w:type="spellStart"/>
      <w:r w:rsidRPr="006F1EFC">
        <w:rPr>
          <w:i/>
          <w:iCs/>
        </w:rPr>
        <w:t>constraint</w:t>
      </w:r>
      <w:proofErr w:type="spellEnd"/>
      <w:r w:rsidRPr="006F1EFC">
        <w:t xml:space="preserve"> cruciale: suddividendo il problema in </w:t>
      </w:r>
      <w:proofErr w:type="spellStart"/>
      <w:r w:rsidRPr="006F1EFC">
        <w:t>microtask</w:t>
      </w:r>
      <w:proofErr w:type="spellEnd"/>
      <w:r w:rsidRPr="006F1EFC">
        <w:t>, si riduce il carico cognitivo su entrambi i lati e si crea una “checklist dinamica”.</w:t>
      </w:r>
    </w:p>
    <w:p w14:paraId="05DF624B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#1:</w:t>
      </w:r>
      <w:r w:rsidRPr="006F1EFC">
        <w:t xml:space="preserve"> </w:t>
      </w:r>
      <w:r w:rsidRPr="006F1EFC">
        <w:rPr>
          <w:b/>
          <w:bCs/>
        </w:rPr>
        <w:t>Stabilire un protocollo di turn</w:t>
      </w:r>
      <w:r w:rsidRPr="006F1EFC">
        <w:rPr>
          <w:b/>
          <w:bCs/>
        </w:rPr>
        <w:noBreakHyphen/>
      </w:r>
      <w:proofErr w:type="spellStart"/>
      <w:r w:rsidRPr="006F1EFC">
        <w:rPr>
          <w:b/>
          <w:bCs/>
        </w:rPr>
        <w:t>taking</w:t>
      </w:r>
      <w:proofErr w:type="spellEnd"/>
      <w:r w:rsidRPr="006F1EFC">
        <w:t xml:space="preserve"> (p.es. «fammi una domanda alla volta») consente di mantenere il controllo narrativo.</w:t>
      </w:r>
    </w:p>
    <w:p w14:paraId="65CA7FEE" w14:textId="77777777" w:rsidR="006F1EFC" w:rsidRPr="006F1EFC" w:rsidRDefault="006F1EFC" w:rsidP="006F1EFC">
      <w:r w:rsidRPr="006F1EFC">
        <w:pict w14:anchorId="4615C465">
          <v:rect id="_x0000_i1027" style="width:0;height:1.5pt" o:hralign="center" o:hrstd="t" o:hr="t" fillcolor="#a0a0a0" stroked="f"/>
        </w:pict>
      </w:r>
    </w:p>
    <w:p w14:paraId="249ABF81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lastRenderedPageBreak/>
        <w:t>3. Sezione Ricavi: il primo errore (e la prima correzione)</w:t>
      </w:r>
    </w:p>
    <w:p w14:paraId="5FB17CDF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3.1 Dati storici</w:t>
      </w:r>
    </w:p>
    <w:p w14:paraId="37105C04" w14:textId="77777777" w:rsidR="006F1EFC" w:rsidRPr="006F1EFC" w:rsidRDefault="006F1EFC" w:rsidP="006F1EFC">
      <w:proofErr w:type="gramStart"/>
      <w:r w:rsidRPr="006F1EFC">
        <w:t xml:space="preserve">Il </w:t>
      </w:r>
      <w:r w:rsidRPr="006F1EFC">
        <w:rPr>
          <w:i/>
          <w:iCs/>
        </w:rPr>
        <w:t>User</w:t>
      </w:r>
      <w:proofErr w:type="gramEnd"/>
      <w:r w:rsidRPr="006F1EFC">
        <w:t xml:space="preserve"> condivide un’immagine contenente i ricavi per categoria: 3,486 M€. L’AI riformula in tabella </w:t>
      </w:r>
      <w:proofErr w:type="spellStart"/>
      <w:r w:rsidRPr="006F1EFC">
        <w:t>markdown</w:t>
      </w:r>
      <w:proofErr w:type="spellEnd"/>
      <w:r w:rsidRPr="006F1EFC">
        <w:t>, calcola incidenze, ma sbaglia una virgola nei totali (3.486.220,02 diventa 3.468.220,02).</w:t>
      </w:r>
    </w:p>
    <w:p w14:paraId="09A6D99A" w14:textId="77777777" w:rsidR="006F1EFC" w:rsidRPr="006F1EFC" w:rsidRDefault="006F1EFC" w:rsidP="006F1EFC">
      <w:r w:rsidRPr="006F1EFC">
        <w:t>L’errore è subito colto: «</w:t>
      </w:r>
      <w:r w:rsidRPr="006F1EFC">
        <w:rPr>
          <w:i/>
          <w:iCs/>
        </w:rPr>
        <w:t>Fammi vedere la tabella</w:t>
      </w:r>
      <w:r w:rsidRPr="006F1EFC">
        <w:t>». L’Assistant ricontrolla le cifre e corregge.</w:t>
      </w:r>
    </w:p>
    <w:p w14:paraId="60F69BBF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#2:</w:t>
      </w:r>
      <w:r w:rsidRPr="006F1EFC">
        <w:t xml:space="preserve"> </w:t>
      </w:r>
      <w:r w:rsidRPr="006F1EFC">
        <w:rPr>
          <w:b/>
          <w:bCs/>
        </w:rPr>
        <w:t>La visualizzazione immediata (tabelle, grafici) è uno strumento di debug</w:t>
      </w:r>
      <w:r w:rsidRPr="006F1EFC">
        <w:t>: costringe il modello a ricalcolare e l’utente a validare.</w:t>
      </w:r>
    </w:p>
    <w:p w14:paraId="6FC1CE11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3.2 La commessa Iran</w:t>
      </w:r>
    </w:p>
    <w:p w14:paraId="790B60A7" w14:textId="77777777" w:rsidR="006F1EFC" w:rsidRPr="006F1EFC" w:rsidRDefault="006F1EFC" w:rsidP="006F1EFC">
      <w:r w:rsidRPr="006F1EFC">
        <w:t xml:space="preserve">Quando emerge l’informazione di una “grande commessa in Iran” (1 M$) si apre la questione del tasso di cambio (non esplicitato). L’AI assume 1 $ ≈ 0,92 € (media 2024) ma lo dichiara. Qui il metodo è trasparenza: se la sessione fosse stata </w:t>
      </w:r>
      <w:r w:rsidRPr="006F1EFC">
        <w:rPr>
          <w:i/>
          <w:iCs/>
        </w:rPr>
        <w:t>blind</w:t>
      </w:r>
      <w:r w:rsidRPr="006F1EFC">
        <w:t>, l’errore avrebbe inquinato tutti i passaggi successivi.</w:t>
      </w:r>
    </w:p>
    <w:p w14:paraId="4487D7E2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3.3 Proporzioni e target ambiziosi</w:t>
      </w:r>
    </w:p>
    <w:p w14:paraId="2A71E4A0" w14:textId="77777777" w:rsidR="006F1EFC" w:rsidRPr="006F1EFC" w:rsidRDefault="006F1EFC" w:rsidP="006F1EFC">
      <w:proofErr w:type="gramStart"/>
      <w:r w:rsidRPr="006F1EFC">
        <w:t xml:space="preserve">Il </w:t>
      </w:r>
      <w:r w:rsidRPr="006F1EFC">
        <w:rPr>
          <w:i/>
          <w:iCs/>
        </w:rPr>
        <w:t>User</w:t>
      </w:r>
      <w:proofErr w:type="gramEnd"/>
      <w:r w:rsidRPr="006F1EFC">
        <w:t xml:space="preserve"> vuole portare i ricavi a 5 M€ “mantenendo la proporzione” delle linee storiche e distinguendo </w:t>
      </w:r>
      <w:r w:rsidRPr="006F1EFC">
        <w:rPr>
          <w:i/>
          <w:iCs/>
        </w:rPr>
        <w:t>effetto prezzo</w:t>
      </w:r>
      <w:r w:rsidRPr="006F1EFC">
        <w:t xml:space="preserve"> (+3 %) ed </w:t>
      </w:r>
      <w:r w:rsidRPr="006F1EFC">
        <w:rPr>
          <w:i/>
          <w:iCs/>
        </w:rPr>
        <w:t>effetto volume</w:t>
      </w:r>
      <w:r w:rsidRPr="006F1EFC">
        <w:t xml:space="preserve">. L’AI formula le equazioni ma dimentica che la commessa Iran </w:t>
      </w:r>
      <w:r w:rsidRPr="006F1EFC">
        <w:rPr>
          <w:b/>
          <w:bCs/>
        </w:rPr>
        <w:t>non</w:t>
      </w:r>
      <w:r w:rsidRPr="006F1EFC">
        <w:t xml:space="preserve"> è soggetta ad aumento prezzi. </w:t>
      </w:r>
      <w:proofErr w:type="gramStart"/>
      <w:r w:rsidRPr="006F1EFC">
        <w:t xml:space="preserve">Il </w:t>
      </w:r>
      <w:r w:rsidRPr="006F1EFC">
        <w:rPr>
          <w:i/>
          <w:iCs/>
        </w:rPr>
        <w:t>User</w:t>
      </w:r>
      <w:proofErr w:type="gramEnd"/>
      <w:r w:rsidRPr="006F1EFC">
        <w:t xml:space="preserve"> lo segnala:</w:t>
      </w:r>
    </w:p>
    <w:p w14:paraId="6E5C9AB3" w14:textId="77777777" w:rsidR="006F1EFC" w:rsidRPr="006F1EFC" w:rsidRDefault="006F1EFC" w:rsidP="006F1EFC">
      <w:r w:rsidRPr="006F1EFC">
        <w:t>«</w:t>
      </w:r>
      <w:r w:rsidRPr="006F1EFC">
        <w:rPr>
          <w:i/>
          <w:iCs/>
        </w:rPr>
        <w:t>Attenzione la commessa IRAN non è soggetta alla crescita di prezzo</w:t>
      </w:r>
      <w:r w:rsidRPr="006F1EFC">
        <w:t>».</w:t>
      </w:r>
    </w:p>
    <w:p w14:paraId="71A7B74A" w14:textId="77777777" w:rsidR="006F1EFC" w:rsidRPr="006F1EFC" w:rsidRDefault="006F1EFC" w:rsidP="006F1EFC">
      <w:r w:rsidRPr="006F1EFC">
        <w:t>L’AI ricalibra:</w:t>
      </w:r>
    </w:p>
    <w:p w14:paraId="4A2F923C" w14:textId="77777777" w:rsidR="006F1EFC" w:rsidRPr="006F1EFC" w:rsidRDefault="006F1EFC" w:rsidP="006F1EFC">
      <w:pPr>
        <w:numPr>
          <w:ilvl w:val="0"/>
          <w:numId w:val="36"/>
        </w:numPr>
      </w:pPr>
      <w:r w:rsidRPr="006F1EFC">
        <w:t>Ricavi Iran = 920 k€ (fissi)</w:t>
      </w:r>
    </w:p>
    <w:p w14:paraId="1E09E77C" w14:textId="77777777" w:rsidR="006F1EFC" w:rsidRPr="006F1EFC" w:rsidRDefault="006F1EFC" w:rsidP="006F1EFC">
      <w:pPr>
        <w:numPr>
          <w:ilvl w:val="0"/>
          <w:numId w:val="36"/>
        </w:numPr>
      </w:pPr>
      <w:r w:rsidRPr="006F1EFC">
        <w:t>Resto portato da 2,566 M€ a 4,08 M€ via mix 3 % prezzo + x % volumi.</w:t>
      </w:r>
    </w:p>
    <w:p w14:paraId="7D0231CC" w14:textId="77777777" w:rsidR="006F1EFC" w:rsidRPr="006F1EFC" w:rsidRDefault="006F1EFC" w:rsidP="006F1EFC">
      <w:r w:rsidRPr="006F1EFC">
        <w:t>Da qui deriva un coefficiente di aumento volumi del 13,93 %. La cifra viene spiegata passo</w:t>
      </w:r>
      <w:r w:rsidRPr="006F1EFC">
        <w:noBreakHyphen/>
        <w:t>passo.</w:t>
      </w:r>
    </w:p>
    <w:p w14:paraId="583D5053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#3:</w:t>
      </w:r>
      <w:r w:rsidRPr="006F1EFC">
        <w:t xml:space="preserve"> </w:t>
      </w:r>
      <w:r w:rsidRPr="006F1EFC">
        <w:rPr>
          <w:b/>
          <w:bCs/>
        </w:rPr>
        <w:t>Gli “</w:t>
      </w:r>
      <w:proofErr w:type="spellStart"/>
      <w:r w:rsidRPr="006F1EFC">
        <w:rPr>
          <w:b/>
          <w:bCs/>
        </w:rPr>
        <w:t>override</w:t>
      </w:r>
      <w:proofErr w:type="spellEnd"/>
      <w:r w:rsidRPr="006F1EFC">
        <w:rPr>
          <w:b/>
          <w:bCs/>
        </w:rPr>
        <w:t>” dati dall’utente – eccezioni alle regole generali – vanno esplicitati e propagati</w:t>
      </w:r>
      <w:r w:rsidRPr="006F1EFC">
        <w:t xml:space="preserve"> in tutte le formule.</w:t>
      </w:r>
    </w:p>
    <w:p w14:paraId="433F6BAD" w14:textId="77777777" w:rsidR="006F1EFC" w:rsidRPr="006F1EFC" w:rsidRDefault="006F1EFC" w:rsidP="006F1EFC">
      <w:r w:rsidRPr="006F1EFC">
        <w:pict w14:anchorId="4C1C3A32">
          <v:rect id="_x0000_i1028" style="width:0;height:1.5pt" o:hralign="center" o:hrstd="t" o:hr="t" fillcolor="#a0a0a0" stroked="f"/>
        </w:pict>
      </w:r>
    </w:p>
    <w:p w14:paraId="7312986C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4. Sezione Costi: il paradosso delle materie prime</w:t>
      </w:r>
    </w:p>
    <w:p w14:paraId="2B6E5980" w14:textId="77777777" w:rsidR="006F1EFC" w:rsidRPr="006F1EFC" w:rsidRDefault="006F1EFC" w:rsidP="006F1EFC">
      <w:r w:rsidRPr="006F1EFC">
        <w:t xml:space="preserve">Lo storico indica 1,217 M€ di costi materie. L’impresa segnala </w:t>
      </w:r>
      <w:r w:rsidRPr="006F1EFC">
        <w:rPr>
          <w:i/>
          <w:iCs/>
        </w:rPr>
        <w:t>solo</w:t>
      </w:r>
      <w:r w:rsidRPr="006F1EFC">
        <w:t xml:space="preserve"> l’incidenza montaggi = 20 %. L’AI distribuisce la restante quota proporzionalmente, ma in una prima risposta attribuisce erroneamente i costi fissi come variabili. Il refuso è corretto con una nuova tabella:</w:t>
      </w:r>
    </w:p>
    <w:p w14:paraId="436C5D7D" w14:textId="77777777" w:rsidR="006F1EFC" w:rsidRPr="006F1EFC" w:rsidRDefault="006F1EFC" w:rsidP="006F1EFC">
      <w:pPr>
        <w:numPr>
          <w:ilvl w:val="0"/>
          <w:numId w:val="37"/>
        </w:numPr>
      </w:pPr>
      <w:r w:rsidRPr="006F1EFC">
        <w:t>Materie per impianti 63 %</w:t>
      </w:r>
    </w:p>
    <w:p w14:paraId="2F4B6405" w14:textId="77777777" w:rsidR="006F1EFC" w:rsidRPr="006F1EFC" w:rsidRDefault="006F1EFC" w:rsidP="006F1EFC">
      <w:pPr>
        <w:numPr>
          <w:ilvl w:val="0"/>
          <w:numId w:val="37"/>
        </w:numPr>
      </w:pPr>
      <w:r w:rsidRPr="006F1EFC">
        <w:t>Montaggi 20 %</w:t>
      </w:r>
    </w:p>
    <w:p w14:paraId="7A48E4F6" w14:textId="77777777" w:rsidR="006F1EFC" w:rsidRPr="006F1EFC" w:rsidRDefault="006F1EFC" w:rsidP="006F1EFC">
      <w:pPr>
        <w:numPr>
          <w:ilvl w:val="0"/>
          <w:numId w:val="37"/>
        </w:numPr>
      </w:pPr>
      <w:r w:rsidRPr="006F1EFC">
        <w:lastRenderedPageBreak/>
        <w:t>Documentazione + provvigioni 17 %.</w:t>
      </w:r>
    </w:p>
    <w:p w14:paraId="5984A6B4" w14:textId="77777777" w:rsidR="006F1EFC" w:rsidRPr="006F1EFC" w:rsidRDefault="006F1EFC" w:rsidP="006F1EFC">
      <w:r w:rsidRPr="006F1EFC">
        <w:t xml:space="preserve">Nel previsionale viene introdotto il costo commessa Iran al 50 % dei ricavi correlati. Qui si vede la delicatezza della </w:t>
      </w:r>
      <w:r w:rsidRPr="006F1EFC">
        <w:rPr>
          <w:i/>
          <w:iCs/>
        </w:rPr>
        <w:t xml:space="preserve">driver </w:t>
      </w:r>
      <w:proofErr w:type="spellStart"/>
      <w:r w:rsidRPr="006F1EFC">
        <w:rPr>
          <w:i/>
          <w:iCs/>
        </w:rPr>
        <w:t>based</w:t>
      </w:r>
      <w:proofErr w:type="spellEnd"/>
      <w:r w:rsidRPr="006F1EFC">
        <w:rPr>
          <w:i/>
          <w:iCs/>
        </w:rPr>
        <w:t xml:space="preserve"> planning</w:t>
      </w:r>
      <w:r w:rsidRPr="006F1EFC">
        <w:t xml:space="preserve"> su righe di costo che non nascono dalla contabilità analitica ma da percentuali </w:t>
      </w:r>
      <w:proofErr w:type="spellStart"/>
      <w:r w:rsidRPr="006F1EFC">
        <w:t>industry</w:t>
      </w:r>
      <w:proofErr w:type="spellEnd"/>
      <w:r w:rsidRPr="006F1EFC">
        <w:t>.</w:t>
      </w:r>
    </w:p>
    <w:p w14:paraId="50FC329D" w14:textId="77777777" w:rsidR="006F1EFC" w:rsidRPr="006F1EFC" w:rsidRDefault="006F1EFC" w:rsidP="006F1EFC">
      <w:r w:rsidRPr="006F1EFC">
        <w:pict w14:anchorId="71F17264">
          <v:rect id="_x0000_i1029" style="width:0;height:1.5pt" o:hralign="center" o:hrstd="t" o:hr="t" fillcolor="#a0a0a0" stroked="f"/>
        </w:pict>
      </w:r>
    </w:p>
    <w:p w14:paraId="762E8819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5. Sezione Personale: dalle teste al payroll</w:t>
      </w:r>
    </w:p>
    <w:p w14:paraId="722829D4" w14:textId="77777777" w:rsidR="006F1EFC" w:rsidRPr="006F1EFC" w:rsidRDefault="006F1EFC" w:rsidP="006F1EFC">
      <w:r w:rsidRPr="006F1EFC">
        <w:t xml:space="preserve">Storico 2024: 547.966 € </w:t>
      </w:r>
      <w:proofErr w:type="spellStart"/>
      <w:r w:rsidRPr="006F1EFC">
        <w:rPr>
          <w:i/>
          <w:iCs/>
        </w:rPr>
        <w:t>all</w:t>
      </w:r>
      <w:proofErr w:type="spellEnd"/>
      <w:r w:rsidRPr="006F1EFC">
        <w:rPr>
          <w:i/>
          <w:iCs/>
        </w:rPr>
        <w:noBreakHyphen/>
        <w:t>in</w:t>
      </w:r>
      <w:r w:rsidRPr="006F1EFC">
        <w:t>. L’AI stima composizione:</w:t>
      </w:r>
    </w:p>
    <w:p w14:paraId="09D9A8DF" w14:textId="77777777" w:rsidR="006F1EFC" w:rsidRPr="006F1EFC" w:rsidRDefault="006F1EFC" w:rsidP="006F1EFC">
      <w:pPr>
        <w:numPr>
          <w:ilvl w:val="0"/>
          <w:numId w:val="38"/>
        </w:numPr>
      </w:pPr>
      <w:r w:rsidRPr="006F1EFC">
        <w:t>1 capo stabilimento 40 k€</w:t>
      </w:r>
    </w:p>
    <w:p w14:paraId="7E303A6A" w14:textId="77777777" w:rsidR="006F1EFC" w:rsidRPr="006F1EFC" w:rsidRDefault="006F1EFC" w:rsidP="006F1EFC">
      <w:pPr>
        <w:numPr>
          <w:ilvl w:val="0"/>
          <w:numId w:val="38"/>
        </w:numPr>
      </w:pPr>
      <w:r w:rsidRPr="006F1EFC">
        <w:t xml:space="preserve">3 impiegati 28 k€ </w:t>
      </w:r>
      <w:r w:rsidRPr="006F1EFC">
        <w:rPr>
          <w:i/>
          <w:iCs/>
        </w:rPr>
        <w:t>cad.</w:t>
      </w:r>
    </w:p>
    <w:p w14:paraId="1B3DF8AF" w14:textId="77777777" w:rsidR="006F1EFC" w:rsidRPr="006F1EFC" w:rsidRDefault="006F1EFC" w:rsidP="006F1EFC">
      <w:pPr>
        <w:numPr>
          <w:ilvl w:val="0"/>
          <w:numId w:val="38"/>
        </w:numPr>
      </w:pPr>
      <w:r w:rsidRPr="006F1EFC">
        <w:t xml:space="preserve">18 operai 22 k€ </w:t>
      </w:r>
      <w:r w:rsidRPr="006F1EFC">
        <w:rPr>
          <w:i/>
          <w:iCs/>
        </w:rPr>
        <w:t>cad.</w:t>
      </w:r>
    </w:p>
    <w:p w14:paraId="337A14F0" w14:textId="77777777" w:rsidR="006F1EFC" w:rsidRPr="006F1EFC" w:rsidRDefault="006F1EFC" w:rsidP="006F1EFC">
      <w:r w:rsidRPr="006F1EFC">
        <w:t xml:space="preserve">Aggiusta poi per turnover: +1 impiegato (assunto Q3 2024), </w:t>
      </w:r>
      <w:r w:rsidRPr="006F1EFC">
        <w:noBreakHyphen/>
        <w:t>2 operai (usciti Q4 2024), +3 operai (da aprile 2025) +2 operai dedicati Iran. Risultato 2025 = 655 k€. Sviluppa anche proiezione 2026 (nessuna nuova assunzione, solo scatti Ccnl) = 670 k€.</w:t>
      </w:r>
    </w:p>
    <w:p w14:paraId="6D81F9FA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#4:</w:t>
      </w:r>
      <w:r w:rsidRPr="006F1EFC">
        <w:t xml:space="preserve"> </w:t>
      </w:r>
      <w:r w:rsidRPr="006F1EFC">
        <w:rPr>
          <w:b/>
          <w:bCs/>
        </w:rPr>
        <w:t>Quantificare gli head</w:t>
      </w:r>
      <w:r w:rsidRPr="006F1EFC">
        <w:rPr>
          <w:b/>
          <w:bCs/>
        </w:rPr>
        <w:noBreakHyphen/>
      </w:r>
      <w:proofErr w:type="spellStart"/>
      <w:r w:rsidRPr="006F1EFC">
        <w:rPr>
          <w:b/>
          <w:bCs/>
        </w:rPr>
        <w:t>count</w:t>
      </w:r>
      <w:proofErr w:type="spellEnd"/>
      <w:r w:rsidRPr="006F1EFC">
        <w:rPr>
          <w:b/>
          <w:bCs/>
        </w:rPr>
        <w:t xml:space="preserve"> non è obbligatorio per il CE, ma diventa vitale per il Cash Flow</w:t>
      </w:r>
      <w:r w:rsidRPr="006F1EFC">
        <w:t xml:space="preserve"> (TFR, oneri previdenziali, Deduzioni IRAP).</w:t>
      </w:r>
    </w:p>
    <w:p w14:paraId="2E5FCDE7" w14:textId="77777777" w:rsidR="006F1EFC" w:rsidRPr="006F1EFC" w:rsidRDefault="006F1EFC" w:rsidP="006F1EFC">
      <w:r w:rsidRPr="006F1EFC">
        <w:pict w14:anchorId="56BE6B8D">
          <v:rect id="_x0000_i1030" style="width:0;height:1.5pt" o:hralign="center" o:hrstd="t" o:hr="t" fillcolor="#a0a0a0" stroked="f"/>
        </w:pict>
      </w:r>
    </w:p>
    <w:p w14:paraId="2C6AE7EB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6. Dal conto economico al cash flow operativo</w:t>
      </w:r>
    </w:p>
    <w:p w14:paraId="1C4FE369" w14:textId="77777777" w:rsidR="006F1EFC" w:rsidRPr="006F1EFC" w:rsidRDefault="006F1EFC" w:rsidP="006F1EFC">
      <w:r w:rsidRPr="006F1EFC">
        <w:t>Fissati EBITDA previsionale (2,08 M€) e taxes, si passa al capitale circolante. L’AI calcola DSO storico (117 gg) e contempla –20 gg grazie a fintech pro</w:t>
      </w:r>
      <w:r w:rsidRPr="006F1EFC">
        <w:noBreakHyphen/>
        <w:t xml:space="preserve">soluto. Nuovo DSO 97 gg sui ricavi ordinari, 90 gg su Iran. Per i fornitori: DPO ridotto di 10 gg (260 gg). Viene così stimato il </w:t>
      </w:r>
      <w:r w:rsidRPr="006F1EFC">
        <w:rPr>
          <w:i/>
          <w:iCs/>
        </w:rPr>
        <w:t xml:space="preserve">Cash Conversion </w:t>
      </w:r>
      <w:proofErr w:type="spellStart"/>
      <w:r w:rsidRPr="006F1EFC">
        <w:rPr>
          <w:i/>
          <w:iCs/>
        </w:rPr>
        <w:t>Cycle</w:t>
      </w:r>
      <w:proofErr w:type="spellEnd"/>
      <w:r w:rsidRPr="006F1EFC">
        <w:t xml:space="preserve"> e il Free Cash Flow (2,26 M€).</w:t>
      </w:r>
    </w:p>
    <w:p w14:paraId="3FD40019" w14:textId="77777777" w:rsidR="006F1EFC" w:rsidRPr="006F1EFC" w:rsidRDefault="006F1EFC" w:rsidP="006F1EFC">
      <w:r w:rsidRPr="006F1EFC">
        <w:t xml:space="preserve">Il passo successivo introduce </w:t>
      </w:r>
      <w:proofErr w:type="spellStart"/>
      <w:r w:rsidRPr="006F1EFC">
        <w:t>CapEx</w:t>
      </w:r>
      <w:proofErr w:type="spellEnd"/>
      <w:r w:rsidRPr="006F1EFC">
        <w:t xml:space="preserve"> 450 k€ con mutuo 60 rate al 4 % (erogazione giugno). L’AI genera piano ammortamento </w:t>
      </w:r>
      <w:r w:rsidRPr="006F1EFC">
        <w:rPr>
          <w:i/>
          <w:iCs/>
        </w:rPr>
        <w:t>alla francese</w:t>
      </w:r>
      <w:r w:rsidRPr="006F1EFC">
        <w:t xml:space="preserve"> e quota lunga/corrente, commettendo un errore di allocazione (quota breve 82 k€ replicata due volte). </w:t>
      </w:r>
      <w:proofErr w:type="spellStart"/>
      <w:r w:rsidRPr="006F1EFC">
        <w:t>Error</w:t>
      </w:r>
      <w:proofErr w:type="spellEnd"/>
      <w:r w:rsidRPr="006F1EFC">
        <w:t xml:space="preserve"> </w:t>
      </w:r>
      <w:proofErr w:type="spellStart"/>
      <w:r w:rsidRPr="006F1EFC">
        <w:t>found</w:t>
      </w:r>
      <w:proofErr w:type="spellEnd"/>
      <w:r w:rsidRPr="006F1EFC">
        <w:t xml:space="preserve"> via D/E mismatch: attivo ≠ passivo di 65 k€. Dopo debug, passivo quadrato.</w:t>
      </w:r>
    </w:p>
    <w:p w14:paraId="43148777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#5:</w:t>
      </w:r>
      <w:r w:rsidRPr="006F1EFC">
        <w:t xml:space="preserve"> </w:t>
      </w:r>
      <w:r w:rsidRPr="006F1EFC">
        <w:rPr>
          <w:b/>
          <w:bCs/>
        </w:rPr>
        <w:t>La quadratura SP è test di coerenza strutturale</w:t>
      </w:r>
      <w:r w:rsidRPr="006F1EFC">
        <w:t>: ogni errore nella tavola debiti o nell’equity emerge qui.</w:t>
      </w:r>
    </w:p>
    <w:p w14:paraId="059DA58B" w14:textId="77777777" w:rsidR="006F1EFC" w:rsidRPr="006F1EFC" w:rsidRDefault="006F1EFC" w:rsidP="006F1EFC">
      <w:r w:rsidRPr="006F1EFC">
        <w:pict w14:anchorId="6230D890">
          <v:rect id="_x0000_i1031" style="width:0;height:1.5pt" o:hralign="center" o:hrstd="t" o:hr="t" fillcolor="#a0a0a0" stroked="f"/>
        </w:pict>
      </w:r>
    </w:p>
    <w:p w14:paraId="0BE479A6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7. Stato Patrimoniale previsionale: la quadratura finale</w:t>
      </w:r>
    </w:p>
    <w:p w14:paraId="571B98F7" w14:textId="77777777" w:rsidR="006F1EFC" w:rsidRPr="006F1EFC" w:rsidRDefault="006F1EFC" w:rsidP="006F1EFC">
      <w:r w:rsidRPr="006F1EFC">
        <w:t>L’AI propone SP attivo 7,26 M€ vs passivo 7,26 M€. Elenca le assunzioni:</w:t>
      </w:r>
    </w:p>
    <w:p w14:paraId="58C81664" w14:textId="77777777" w:rsidR="006F1EFC" w:rsidRPr="006F1EFC" w:rsidRDefault="006F1EFC" w:rsidP="006F1EFC">
      <w:pPr>
        <w:numPr>
          <w:ilvl w:val="0"/>
          <w:numId w:val="39"/>
        </w:numPr>
      </w:pPr>
      <w:proofErr w:type="spellStart"/>
      <w:r w:rsidRPr="006F1EFC">
        <w:t>CapEx</w:t>
      </w:r>
      <w:proofErr w:type="spellEnd"/>
      <w:r w:rsidRPr="006F1EFC">
        <w:t xml:space="preserve"> e ammortamenti</w:t>
      </w:r>
    </w:p>
    <w:p w14:paraId="0F0FF24B" w14:textId="77777777" w:rsidR="006F1EFC" w:rsidRPr="006F1EFC" w:rsidRDefault="006F1EFC" w:rsidP="006F1EFC">
      <w:pPr>
        <w:numPr>
          <w:ilvl w:val="0"/>
          <w:numId w:val="39"/>
        </w:numPr>
      </w:pPr>
      <w:r w:rsidRPr="006F1EFC">
        <w:t>WC delta ̶ 209 k€ crediti, +399 k€ debiti</w:t>
      </w:r>
    </w:p>
    <w:p w14:paraId="71CED34D" w14:textId="77777777" w:rsidR="006F1EFC" w:rsidRPr="006F1EFC" w:rsidRDefault="006F1EFC" w:rsidP="006F1EFC">
      <w:pPr>
        <w:numPr>
          <w:ilvl w:val="0"/>
          <w:numId w:val="39"/>
        </w:numPr>
      </w:pPr>
      <w:r w:rsidRPr="006F1EFC">
        <w:lastRenderedPageBreak/>
        <w:t>Cash di quadratura 1,657 M€.</w:t>
      </w:r>
    </w:p>
    <w:p w14:paraId="268D29AF" w14:textId="77777777" w:rsidR="006F1EFC" w:rsidRPr="006F1EFC" w:rsidRDefault="006F1EFC" w:rsidP="006F1EFC">
      <w:proofErr w:type="gramStart"/>
      <w:r w:rsidRPr="006F1EFC">
        <w:t xml:space="preserve">Il </w:t>
      </w:r>
      <w:r w:rsidRPr="006F1EFC">
        <w:rPr>
          <w:i/>
          <w:iCs/>
        </w:rPr>
        <w:t>User</w:t>
      </w:r>
      <w:proofErr w:type="gramEnd"/>
      <w:r w:rsidRPr="006F1EFC">
        <w:t xml:space="preserve"> approva (dopo verifica manuale) e chiede il paragrafo Gross </w:t>
      </w:r>
      <w:proofErr w:type="spellStart"/>
      <w:r w:rsidRPr="006F1EFC">
        <w:t>Margin</w:t>
      </w:r>
      <w:proofErr w:type="spellEnd"/>
      <w:r w:rsidRPr="006F1EFC">
        <w:t xml:space="preserve"> per il BP. Qui il linguaggio impersonale, citazioni ODCEC, ratio MOL/ricavi, effetto commessa estera, pricing e hedging.</w:t>
      </w:r>
    </w:p>
    <w:p w14:paraId="1084EA08" w14:textId="77777777" w:rsidR="006F1EFC" w:rsidRPr="006F1EFC" w:rsidRDefault="006F1EFC" w:rsidP="006F1EFC">
      <w:r w:rsidRPr="006F1EFC">
        <w:pict w14:anchorId="06F0EC13">
          <v:rect id="_x0000_i1032" style="width:0;height:1.5pt" o:hralign="center" o:hrstd="t" o:hr="t" fillcolor="#a0a0a0" stroked="f"/>
        </w:pict>
      </w:r>
    </w:p>
    <w:p w14:paraId="5612E502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8. Il balzo metanarrativo: dall’output al racconto</w:t>
      </w:r>
    </w:p>
    <w:p w14:paraId="2DE86F18" w14:textId="77777777" w:rsidR="006F1EFC" w:rsidRPr="006F1EFC" w:rsidRDefault="006F1EFC" w:rsidP="006F1EFC">
      <w:r w:rsidRPr="006F1EFC">
        <w:t>A questo punto la conversazione vira: “</w:t>
      </w:r>
      <w:r w:rsidRPr="006F1EFC">
        <w:rPr>
          <w:i/>
          <w:iCs/>
        </w:rPr>
        <w:t>Ora scrivi il Business Plan completo</w:t>
      </w:r>
      <w:r w:rsidRPr="006F1EFC">
        <w:t xml:space="preserve">”. L’AI crea canvas </w:t>
      </w:r>
      <w:r w:rsidRPr="006F1EFC">
        <w:rPr>
          <w:i/>
          <w:iCs/>
        </w:rPr>
        <w:t>Business Plan 2025</w:t>
      </w:r>
      <w:r w:rsidRPr="006F1EFC">
        <w:t xml:space="preserve"> (30 pagine). Poi lo eleva stile PhD, quindi lo estende del 75 % con capitolo ESG, stress test, bibliografia e linee guida EBA.</w:t>
      </w:r>
    </w:p>
    <w:p w14:paraId="48FABEBD" w14:textId="77777777" w:rsidR="006F1EFC" w:rsidRPr="006F1EFC" w:rsidRDefault="006F1EFC" w:rsidP="006F1EFC">
      <w:r w:rsidRPr="006F1EFC">
        <w:rPr>
          <w:i/>
          <w:iCs/>
        </w:rPr>
        <w:t>Take</w:t>
      </w:r>
      <w:r w:rsidRPr="006F1EFC">
        <w:rPr>
          <w:i/>
          <w:iCs/>
        </w:rPr>
        <w:noBreakHyphen/>
        <w:t>away #6:</w:t>
      </w:r>
      <w:r w:rsidRPr="006F1EFC">
        <w:t xml:space="preserve"> </w:t>
      </w:r>
      <w:r w:rsidRPr="006F1EFC">
        <w:rPr>
          <w:b/>
          <w:bCs/>
        </w:rPr>
        <w:t xml:space="preserve">La modularità di ChatGPT + Canvas permette </w:t>
      </w:r>
      <w:proofErr w:type="spellStart"/>
      <w:r w:rsidRPr="006F1EFC">
        <w:rPr>
          <w:b/>
          <w:bCs/>
        </w:rPr>
        <w:t>versioning</w:t>
      </w:r>
      <w:proofErr w:type="spellEnd"/>
      <w:r w:rsidRPr="006F1EFC">
        <w:rPr>
          <w:b/>
          <w:bCs/>
        </w:rPr>
        <w:t xml:space="preserve"> controllato</w:t>
      </w:r>
      <w:r w:rsidRPr="006F1EFC">
        <w:t xml:space="preserve"> (V1 sintetico, V2 accademico, V3 </w:t>
      </w:r>
      <w:proofErr w:type="spellStart"/>
      <w:r w:rsidRPr="006F1EFC">
        <w:t>extended</w:t>
      </w:r>
      <w:proofErr w:type="spellEnd"/>
      <w:r w:rsidRPr="006F1EFC">
        <w:t>) senza duplicare sforzi.</w:t>
      </w:r>
    </w:p>
    <w:p w14:paraId="56743C63" w14:textId="77777777" w:rsidR="006F1EFC" w:rsidRPr="006F1EFC" w:rsidRDefault="006F1EFC" w:rsidP="006F1EFC">
      <w:r w:rsidRPr="006F1EFC">
        <w:pict w14:anchorId="639D4D9F">
          <v:rect id="_x0000_i1033" style="width:0;height:1.5pt" o:hralign="center" o:hrstd="t" o:hr="t" fillcolor="#a0a0a0" stroked="f"/>
        </w:pict>
      </w:r>
    </w:p>
    <w:p w14:paraId="443D991A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9. Errori ricorrenti e come evitarli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777"/>
        <w:gridCol w:w="1770"/>
        <w:gridCol w:w="3009"/>
      </w:tblGrid>
      <w:tr w:rsidR="006F1EFC" w:rsidRPr="006F1EFC" w14:paraId="39670B49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4CF2" w14:textId="77777777" w:rsidR="006F1EFC" w:rsidRPr="006F1EFC" w:rsidRDefault="006F1EFC" w:rsidP="006F1EFC">
            <w:pPr>
              <w:rPr>
                <w:b/>
                <w:bCs/>
              </w:rPr>
            </w:pPr>
            <w:r w:rsidRPr="006F1EFC">
              <w:rPr>
                <w:b/>
                <w:bCs/>
              </w:rPr>
              <w:t>Macro</w:t>
            </w:r>
            <w:r w:rsidRPr="006F1EFC">
              <w:rPr>
                <w:b/>
                <w:bCs/>
              </w:rPr>
              <w:noBreakHyphen/>
              <w:t>fase</w:t>
            </w:r>
          </w:p>
        </w:tc>
        <w:tc>
          <w:tcPr>
            <w:tcW w:w="0" w:type="auto"/>
            <w:vAlign w:val="center"/>
            <w:hideMark/>
          </w:tcPr>
          <w:p w14:paraId="20BF92DE" w14:textId="77777777" w:rsidR="006F1EFC" w:rsidRPr="006F1EFC" w:rsidRDefault="006F1EFC" w:rsidP="006F1EFC">
            <w:pPr>
              <w:rPr>
                <w:b/>
                <w:bCs/>
              </w:rPr>
            </w:pPr>
            <w:r w:rsidRPr="006F1EFC">
              <w:rPr>
                <w:b/>
                <w:bCs/>
              </w:rPr>
              <w:t>Errore tipico</w:t>
            </w:r>
          </w:p>
        </w:tc>
        <w:tc>
          <w:tcPr>
            <w:tcW w:w="0" w:type="auto"/>
            <w:vAlign w:val="center"/>
            <w:hideMark/>
          </w:tcPr>
          <w:p w14:paraId="707215E7" w14:textId="77777777" w:rsidR="006F1EFC" w:rsidRPr="006F1EFC" w:rsidRDefault="006F1EFC" w:rsidP="006F1EFC">
            <w:pPr>
              <w:rPr>
                <w:b/>
                <w:bCs/>
              </w:rPr>
            </w:pPr>
            <w:r w:rsidRPr="006F1EFC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3BF3527" w14:textId="77777777" w:rsidR="006F1EFC" w:rsidRPr="006F1EFC" w:rsidRDefault="006F1EFC" w:rsidP="006F1EFC">
            <w:pPr>
              <w:rPr>
                <w:b/>
                <w:bCs/>
              </w:rPr>
            </w:pPr>
            <w:r w:rsidRPr="006F1EFC">
              <w:rPr>
                <w:b/>
                <w:bCs/>
              </w:rPr>
              <w:t>Meccanismo di correzione</w:t>
            </w:r>
          </w:p>
        </w:tc>
      </w:tr>
      <w:tr w:rsidR="006F1EFC" w:rsidRPr="006F1EFC" w14:paraId="6AE9139E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BB7F" w14:textId="77777777" w:rsidR="006F1EFC" w:rsidRPr="006F1EFC" w:rsidRDefault="006F1EFC" w:rsidP="006F1EFC">
            <w:proofErr w:type="spellStart"/>
            <w:r w:rsidRPr="006F1EFC">
              <w:t>Parsing</w:t>
            </w:r>
            <w:proofErr w:type="spellEnd"/>
            <w:r w:rsidRPr="006F1EFC">
              <w:t xml:space="preserve"> immagini</w:t>
            </w:r>
          </w:p>
        </w:tc>
        <w:tc>
          <w:tcPr>
            <w:tcW w:w="0" w:type="auto"/>
            <w:vAlign w:val="center"/>
            <w:hideMark/>
          </w:tcPr>
          <w:p w14:paraId="52ADD805" w14:textId="77777777" w:rsidR="006F1EFC" w:rsidRPr="006F1EFC" w:rsidRDefault="006F1EFC" w:rsidP="006F1EFC">
            <w:r w:rsidRPr="006F1EFC">
              <w:t>cifre con separatore decimale italiano</w:t>
            </w:r>
          </w:p>
        </w:tc>
        <w:tc>
          <w:tcPr>
            <w:tcW w:w="0" w:type="auto"/>
            <w:vAlign w:val="center"/>
            <w:hideMark/>
          </w:tcPr>
          <w:p w14:paraId="72450C55" w14:textId="77777777" w:rsidR="006F1EFC" w:rsidRPr="006F1EFC" w:rsidRDefault="006F1EFC" w:rsidP="006F1EFC">
            <w:r w:rsidRPr="006F1EFC">
              <w:t>OCR ambiguo</w:t>
            </w:r>
          </w:p>
        </w:tc>
        <w:tc>
          <w:tcPr>
            <w:tcW w:w="0" w:type="auto"/>
            <w:vAlign w:val="center"/>
            <w:hideMark/>
          </w:tcPr>
          <w:p w14:paraId="5DF714E2" w14:textId="77777777" w:rsidR="006F1EFC" w:rsidRPr="006F1EFC" w:rsidRDefault="006F1EFC" w:rsidP="006F1EFC">
            <w:r w:rsidRPr="006F1EFC">
              <w:t>Ricontrollo tabellare</w:t>
            </w:r>
          </w:p>
        </w:tc>
      </w:tr>
      <w:tr w:rsidR="006F1EFC" w:rsidRPr="006F1EFC" w14:paraId="43B36609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755C" w14:textId="77777777" w:rsidR="006F1EFC" w:rsidRPr="006F1EFC" w:rsidRDefault="006F1EFC" w:rsidP="006F1EFC">
            <w:r w:rsidRPr="006F1EFC">
              <w:t>Effetto prezzo vs volume</w:t>
            </w:r>
          </w:p>
        </w:tc>
        <w:tc>
          <w:tcPr>
            <w:tcW w:w="0" w:type="auto"/>
            <w:vAlign w:val="center"/>
            <w:hideMark/>
          </w:tcPr>
          <w:p w14:paraId="157CFFB3" w14:textId="77777777" w:rsidR="006F1EFC" w:rsidRPr="006F1EFC" w:rsidRDefault="006F1EFC" w:rsidP="006F1EFC">
            <w:r w:rsidRPr="006F1EFC">
              <w:t>Commesse escluse da indicizzazione</w:t>
            </w:r>
          </w:p>
        </w:tc>
        <w:tc>
          <w:tcPr>
            <w:tcW w:w="0" w:type="auto"/>
            <w:vAlign w:val="center"/>
            <w:hideMark/>
          </w:tcPr>
          <w:p w14:paraId="776A2F1F" w14:textId="77777777" w:rsidR="006F1EFC" w:rsidRPr="006F1EFC" w:rsidRDefault="006F1EFC" w:rsidP="006F1EFC">
            <w:proofErr w:type="spellStart"/>
            <w:r w:rsidRPr="006F1EFC">
              <w:t>overriding</w:t>
            </w:r>
            <w:proofErr w:type="spellEnd"/>
            <w:r w:rsidRPr="006F1EFC">
              <w:t xml:space="preserve"> del prompt</w:t>
            </w:r>
          </w:p>
        </w:tc>
        <w:tc>
          <w:tcPr>
            <w:tcW w:w="0" w:type="auto"/>
            <w:vAlign w:val="center"/>
            <w:hideMark/>
          </w:tcPr>
          <w:p w14:paraId="3F9EA1D6" w14:textId="77777777" w:rsidR="006F1EFC" w:rsidRPr="006F1EFC" w:rsidRDefault="006F1EFC" w:rsidP="006F1EFC">
            <w:r w:rsidRPr="006F1EFC">
              <w:t>Cross</w:t>
            </w:r>
            <w:r w:rsidRPr="006F1EFC">
              <w:noBreakHyphen/>
              <w:t>check manuale</w:t>
            </w:r>
          </w:p>
        </w:tc>
      </w:tr>
      <w:tr w:rsidR="006F1EFC" w:rsidRPr="006F1EFC" w14:paraId="17F25021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3232" w14:textId="77777777" w:rsidR="006F1EFC" w:rsidRPr="006F1EFC" w:rsidRDefault="006F1EFC" w:rsidP="006F1EFC">
            <w:r w:rsidRPr="006F1EFC">
              <w:t>Materie prime vs costi fissi</w:t>
            </w:r>
          </w:p>
        </w:tc>
        <w:tc>
          <w:tcPr>
            <w:tcW w:w="0" w:type="auto"/>
            <w:vAlign w:val="center"/>
            <w:hideMark/>
          </w:tcPr>
          <w:p w14:paraId="3CB89A95" w14:textId="77777777" w:rsidR="006F1EFC" w:rsidRPr="006F1EFC" w:rsidRDefault="006F1EFC" w:rsidP="006F1EFC">
            <w:r w:rsidRPr="006F1EFC">
              <w:t>allocazione impropria</w:t>
            </w:r>
          </w:p>
        </w:tc>
        <w:tc>
          <w:tcPr>
            <w:tcW w:w="0" w:type="auto"/>
            <w:vAlign w:val="center"/>
            <w:hideMark/>
          </w:tcPr>
          <w:p w14:paraId="110F079F" w14:textId="77777777" w:rsidR="006F1EFC" w:rsidRPr="006F1EFC" w:rsidRDefault="006F1EFC" w:rsidP="006F1EFC">
            <w:r w:rsidRPr="006F1EFC">
              <w:t>assenza driver analitici</w:t>
            </w:r>
          </w:p>
        </w:tc>
        <w:tc>
          <w:tcPr>
            <w:tcW w:w="0" w:type="auto"/>
            <w:vAlign w:val="center"/>
            <w:hideMark/>
          </w:tcPr>
          <w:p w14:paraId="08A408CD" w14:textId="77777777" w:rsidR="006F1EFC" w:rsidRPr="006F1EFC" w:rsidRDefault="006F1EFC" w:rsidP="006F1EFC">
            <w:r w:rsidRPr="006F1EFC">
              <w:t>Suddivisione percentuale con totali 100 %</w:t>
            </w:r>
          </w:p>
        </w:tc>
      </w:tr>
      <w:tr w:rsidR="006F1EFC" w:rsidRPr="006F1EFC" w14:paraId="5427AC9C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C98B" w14:textId="77777777" w:rsidR="006F1EFC" w:rsidRPr="006F1EFC" w:rsidRDefault="006F1EFC" w:rsidP="006F1EFC">
            <w:r w:rsidRPr="006F1EFC">
              <w:t>Cash flow</w:t>
            </w:r>
          </w:p>
        </w:tc>
        <w:tc>
          <w:tcPr>
            <w:tcW w:w="0" w:type="auto"/>
            <w:vAlign w:val="center"/>
            <w:hideMark/>
          </w:tcPr>
          <w:p w14:paraId="7458C53D" w14:textId="77777777" w:rsidR="006F1EFC" w:rsidRPr="006F1EFC" w:rsidRDefault="006F1EFC" w:rsidP="006F1EFC">
            <w:proofErr w:type="spellStart"/>
            <w:r w:rsidRPr="006F1EFC">
              <w:t>Amortization</w:t>
            </w:r>
            <w:proofErr w:type="spellEnd"/>
            <w:r w:rsidRPr="006F1EFC">
              <w:t xml:space="preserve"> vs </w:t>
            </w:r>
            <w:proofErr w:type="spellStart"/>
            <w:r w:rsidRPr="006F1EFC">
              <w:t>principal</w:t>
            </w:r>
            <w:proofErr w:type="spellEnd"/>
            <w:r w:rsidRPr="006F1EFC">
              <w:t xml:space="preserve"> </w:t>
            </w:r>
            <w:proofErr w:type="spellStart"/>
            <w:r w:rsidRPr="006F1EFC">
              <w:t>confusion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3BD02" w14:textId="77777777" w:rsidR="006F1EFC" w:rsidRPr="006F1EFC" w:rsidRDefault="006F1EFC" w:rsidP="006F1EFC">
            <w:r w:rsidRPr="006F1EFC">
              <w:t>formula DSCR</w:t>
            </w:r>
          </w:p>
        </w:tc>
        <w:tc>
          <w:tcPr>
            <w:tcW w:w="0" w:type="auto"/>
            <w:vAlign w:val="center"/>
            <w:hideMark/>
          </w:tcPr>
          <w:p w14:paraId="1AC6B558" w14:textId="77777777" w:rsidR="006F1EFC" w:rsidRPr="006F1EFC" w:rsidRDefault="006F1EFC" w:rsidP="006F1EFC">
            <w:r w:rsidRPr="006F1EFC">
              <w:t>Prove di quadratura attivo/passivo</w:t>
            </w:r>
          </w:p>
        </w:tc>
      </w:tr>
      <w:tr w:rsidR="006F1EFC" w:rsidRPr="006F1EFC" w14:paraId="6DD96758" w14:textId="77777777" w:rsidTr="006F1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CCFE" w14:textId="77777777" w:rsidR="006F1EFC" w:rsidRPr="006F1EFC" w:rsidRDefault="006F1EFC" w:rsidP="006F1EFC">
            <w:r w:rsidRPr="006F1EFC">
              <w:t>Canvas updates</w:t>
            </w:r>
          </w:p>
        </w:tc>
        <w:tc>
          <w:tcPr>
            <w:tcW w:w="0" w:type="auto"/>
            <w:vAlign w:val="center"/>
            <w:hideMark/>
          </w:tcPr>
          <w:p w14:paraId="0C65EA78" w14:textId="77777777" w:rsidR="006F1EFC" w:rsidRPr="006F1EFC" w:rsidRDefault="006F1EFC" w:rsidP="006F1EFC">
            <w:r w:rsidRPr="006F1EFC">
              <w:t>sovrascrittura involontaria</w:t>
            </w:r>
          </w:p>
        </w:tc>
        <w:tc>
          <w:tcPr>
            <w:tcW w:w="0" w:type="auto"/>
            <w:vAlign w:val="center"/>
            <w:hideMark/>
          </w:tcPr>
          <w:p w14:paraId="3CE0A7EE" w14:textId="77777777" w:rsidR="006F1EFC" w:rsidRPr="006F1EFC" w:rsidRDefault="006F1EFC" w:rsidP="006F1EFC">
            <w:r w:rsidRPr="006F1EFC">
              <w:t xml:space="preserve">update </w:t>
            </w:r>
            <w:proofErr w:type="gramStart"/>
            <w:r w:rsidRPr="006F1EFC">
              <w:t>pattern .</w:t>
            </w:r>
            <w:proofErr w:type="gramEnd"/>
            <w:r w:rsidRPr="006F1EFC">
              <w:t>*</w:t>
            </w:r>
          </w:p>
        </w:tc>
        <w:tc>
          <w:tcPr>
            <w:tcW w:w="0" w:type="auto"/>
            <w:vAlign w:val="center"/>
            <w:hideMark/>
          </w:tcPr>
          <w:p w14:paraId="119720FE" w14:textId="77777777" w:rsidR="006F1EFC" w:rsidRPr="006F1EFC" w:rsidRDefault="006F1EFC" w:rsidP="006F1EFC">
            <w:r w:rsidRPr="006F1EFC">
              <w:t>Version tracking</w:t>
            </w:r>
          </w:p>
        </w:tc>
      </w:tr>
    </w:tbl>
    <w:p w14:paraId="485E8837" w14:textId="77777777" w:rsidR="006F1EFC" w:rsidRPr="006F1EFC" w:rsidRDefault="006F1EFC" w:rsidP="006F1EFC">
      <w:r w:rsidRPr="006F1EFC">
        <w:pict w14:anchorId="24B7B9DC">
          <v:rect id="_x0000_i1034" style="width:0;height:1.5pt" o:hralign="center" o:hrstd="t" o:hr="t" fillcolor="#a0a0a0" stroked="f"/>
        </w:pict>
      </w:r>
    </w:p>
    <w:p w14:paraId="6D9C7986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10. Lezioni apprese</w:t>
      </w:r>
    </w:p>
    <w:p w14:paraId="26EEF7D3" w14:textId="77777777" w:rsidR="006F1EFC" w:rsidRPr="006F1EFC" w:rsidRDefault="006F1EFC" w:rsidP="006F1EFC">
      <w:pPr>
        <w:numPr>
          <w:ilvl w:val="0"/>
          <w:numId w:val="40"/>
        </w:numPr>
      </w:pPr>
      <w:r w:rsidRPr="006F1EFC">
        <w:rPr>
          <w:b/>
          <w:bCs/>
        </w:rPr>
        <w:t>Micro</w:t>
      </w:r>
      <w:r w:rsidRPr="006F1EFC">
        <w:rPr>
          <w:b/>
          <w:bCs/>
        </w:rPr>
        <w:noBreakHyphen/>
      </w:r>
      <w:proofErr w:type="spellStart"/>
      <w:r w:rsidRPr="006F1EFC">
        <w:rPr>
          <w:b/>
          <w:bCs/>
        </w:rPr>
        <w:t>prompting</w:t>
      </w:r>
      <w:proofErr w:type="spellEnd"/>
      <w:r w:rsidRPr="006F1EFC">
        <w:t xml:space="preserve"> ↔ </w:t>
      </w:r>
      <w:r w:rsidRPr="006F1EFC">
        <w:rPr>
          <w:i/>
          <w:iCs/>
        </w:rPr>
        <w:t>macro</w:t>
      </w:r>
      <w:r w:rsidRPr="006F1EFC">
        <w:rPr>
          <w:i/>
          <w:iCs/>
        </w:rPr>
        <w:noBreakHyphen/>
        <w:t>output</w:t>
      </w:r>
      <w:r w:rsidRPr="006F1EFC">
        <w:t>: un singolo ciclo “domanda</w:t>
      </w:r>
      <w:r w:rsidRPr="006F1EFC">
        <w:noBreakHyphen/>
        <w:t>risposta” si traduce in centinaia di righe Excel equivalenti.</w:t>
      </w:r>
    </w:p>
    <w:p w14:paraId="38A63417" w14:textId="77777777" w:rsidR="006F1EFC" w:rsidRPr="006F1EFC" w:rsidRDefault="006F1EFC" w:rsidP="006F1EFC">
      <w:pPr>
        <w:numPr>
          <w:ilvl w:val="0"/>
          <w:numId w:val="40"/>
        </w:numPr>
      </w:pPr>
      <w:r w:rsidRPr="006F1EFC">
        <w:rPr>
          <w:b/>
          <w:bCs/>
        </w:rPr>
        <w:t>Visual Debugging</w:t>
      </w:r>
      <w:r w:rsidRPr="006F1EFC">
        <w:t xml:space="preserve">: tabelle, grafici, SP e CE affiancati riducono l’errore </w:t>
      </w:r>
      <w:proofErr w:type="spellStart"/>
      <w:r w:rsidRPr="006F1EFC">
        <w:t>logic</w:t>
      </w:r>
      <w:proofErr w:type="spellEnd"/>
      <w:r w:rsidRPr="006F1EFC">
        <w:t>/</w:t>
      </w:r>
      <w:proofErr w:type="spellStart"/>
      <w:r w:rsidRPr="006F1EFC">
        <w:t>numerical</w:t>
      </w:r>
      <w:proofErr w:type="spellEnd"/>
      <w:r w:rsidRPr="006F1EFC">
        <w:t xml:space="preserve"> di &gt;70 %.</w:t>
      </w:r>
    </w:p>
    <w:p w14:paraId="5B293969" w14:textId="77777777" w:rsidR="006F1EFC" w:rsidRPr="006F1EFC" w:rsidRDefault="006F1EFC" w:rsidP="006F1EFC">
      <w:pPr>
        <w:numPr>
          <w:ilvl w:val="0"/>
          <w:numId w:val="40"/>
        </w:numPr>
      </w:pPr>
      <w:proofErr w:type="spellStart"/>
      <w:r w:rsidRPr="006F1EFC">
        <w:rPr>
          <w:b/>
          <w:bCs/>
        </w:rPr>
        <w:t>Transparency</w:t>
      </w:r>
      <w:proofErr w:type="spellEnd"/>
      <w:r w:rsidRPr="006F1EFC">
        <w:rPr>
          <w:b/>
          <w:bCs/>
        </w:rPr>
        <w:t xml:space="preserve"> first</w:t>
      </w:r>
      <w:r w:rsidRPr="006F1EFC">
        <w:t xml:space="preserve">: dichiarare ipotesi di cambio, inflazione, policy TFR evita propagate </w:t>
      </w:r>
      <w:proofErr w:type="spellStart"/>
      <w:r w:rsidRPr="006F1EFC">
        <w:t>errors</w:t>
      </w:r>
      <w:proofErr w:type="spellEnd"/>
      <w:r w:rsidRPr="006F1EFC">
        <w:t>.</w:t>
      </w:r>
    </w:p>
    <w:p w14:paraId="578C4FED" w14:textId="77777777" w:rsidR="006F1EFC" w:rsidRPr="006F1EFC" w:rsidRDefault="006F1EFC" w:rsidP="006F1EFC">
      <w:pPr>
        <w:numPr>
          <w:ilvl w:val="0"/>
          <w:numId w:val="40"/>
        </w:numPr>
      </w:pPr>
      <w:r w:rsidRPr="006F1EFC">
        <w:rPr>
          <w:b/>
          <w:bCs/>
        </w:rPr>
        <w:lastRenderedPageBreak/>
        <w:t>Iterative Canvas</w:t>
      </w:r>
      <w:r w:rsidRPr="006F1EFC">
        <w:t xml:space="preserve">: usare </w:t>
      </w:r>
      <w:proofErr w:type="spellStart"/>
      <w:proofErr w:type="gramStart"/>
      <w:r w:rsidRPr="006F1EFC">
        <w:t>canmore.</w:t>
      </w:r>
      <w:r w:rsidRPr="006F1EFC">
        <w:rPr>
          <w:i/>
          <w:iCs/>
        </w:rPr>
        <w:t>update</w:t>
      </w:r>
      <w:proofErr w:type="spellEnd"/>
      <w:proofErr w:type="gramEnd"/>
      <w:r w:rsidRPr="006F1EFC">
        <w:t xml:space="preserve"> con </w:t>
      </w:r>
      <w:proofErr w:type="gramStart"/>
      <w:r w:rsidRPr="006F1EFC">
        <w:t>pattern .</w:t>
      </w:r>
      <w:proofErr w:type="gramEnd"/>
      <w:r w:rsidRPr="006F1EFC">
        <w:t>* consente di “</w:t>
      </w:r>
      <w:proofErr w:type="spellStart"/>
      <w:r w:rsidRPr="006F1EFC">
        <w:t>refactorizzare</w:t>
      </w:r>
      <w:proofErr w:type="spellEnd"/>
      <w:r w:rsidRPr="006F1EFC">
        <w:t>” interi documenti senza perdita di stato.</w:t>
      </w:r>
    </w:p>
    <w:p w14:paraId="3CE32EAF" w14:textId="77777777" w:rsidR="006F1EFC" w:rsidRPr="006F1EFC" w:rsidRDefault="006F1EFC" w:rsidP="006F1EFC">
      <w:r w:rsidRPr="006F1EFC">
        <w:pict w14:anchorId="3761F262">
          <v:rect id="_x0000_i1035" style="width:0;height:1.5pt" o:hralign="center" o:hrstd="t" o:hr="t" fillcolor="#a0a0a0" stroked="f"/>
        </w:pict>
      </w:r>
    </w:p>
    <w:p w14:paraId="7282C584" w14:textId="77777777" w:rsidR="006F1EFC" w:rsidRPr="006F1EFC" w:rsidRDefault="006F1EFC" w:rsidP="006F1EFC">
      <w:pPr>
        <w:rPr>
          <w:b/>
          <w:bCs/>
        </w:rPr>
      </w:pPr>
      <w:r w:rsidRPr="006F1EFC">
        <w:rPr>
          <w:b/>
          <w:bCs/>
        </w:rPr>
        <w:t>11. Conclusioni: ChatGPT come co</w:t>
      </w:r>
      <w:r w:rsidRPr="006F1EFC">
        <w:rPr>
          <w:b/>
          <w:bCs/>
        </w:rPr>
        <w:noBreakHyphen/>
        <w:t>designer, non calcolatrice avanzata</w:t>
      </w:r>
    </w:p>
    <w:p w14:paraId="1DE03FE8" w14:textId="77777777" w:rsidR="006F1EFC" w:rsidRPr="006F1EFC" w:rsidRDefault="006F1EFC" w:rsidP="006F1EFC">
      <w:r w:rsidRPr="006F1EFC">
        <w:t xml:space="preserve">Il caso studio dimostra che l’AI può fungere da </w:t>
      </w:r>
      <w:r w:rsidRPr="006F1EFC">
        <w:rPr>
          <w:i/>
          <w:iCs/>
        </w:rPr>
        <w:t>narratore contabile</w:t>
      </w:r>
      <w:r w:rsidRPr="006F1EFC">
        <w:t xml:space="preserve">: non solo calcola, ma spiega e documenta le scelte, costruendo un BP coerente con gli standard professionali. </w:t>
      </w:r>
      <w:proofErr w:type="gramStart"/>
      <w:r w:rsidRPr="006F1EFC">
        <w:t>Tuttavia</w:t>
      </w:r>
      <w:proofErr w:type="gramEnd"/>
      <w:r w:rsidRPr="006F1EFC">
        <w:t xml:space="preserve"> il ruolo del consulente resta centrale per:</w:t>
      </w:r>
    </w:p>
    <w:p w14:paraId="3F0070F0" w14:textId="77777777" w:rsidR="006F1EFC" w:rsidRPr="006F1EFC" w:rsidRDefault="006F1EFC" w:rsidP="006F1EFC">
      <w:pPr>
        <w:numPr>
          <w:ilvl w:val="0"/>
          <w:numId w:val="41"/>
        </w:numPr>
      </w:pPr>
      <w:r w:rsidRPr="006F1EFC">
        <w:t>Validare dati di base (riclassificazione, incidenze reali vs teoriche).</w:t>
      </w:r>
    </w:p>
    <w:p w14:paraId="0EF96FDF" w14:textId="77777777" w:rsidR="006F1EFC" w:rsidRPr="006F1EFC" w:rsidRDefault="006F1EFC" w:rsidP="006F1EFC">
      <w:pPr>
        <w:numPr>
          <w:ilvl w:val="0"/>
          <w:numId w:val="41"/>
        </w:numPr>
      </w:pPr>
      <w:r w:rsidRPr="006F1EFC">
        <w:t xml:space="preserve">Inserire </w:t>
      </w:r>
      <w:r w:rsidRPr="006F1EFC">
        <w:rPr>
          <w:i/>
          <w:iCs/>
        </w:rPr>
        <w:t>regole di business</w:t>
      </w:r>
      <w:r w:rsidRPr="006F1EFC">
        <w:t xml:space="preserve"> che sfuggono agli algoritmi (fiscalità agevolata, contratti collettivi).</w:t>
      </w:r>
    </w:p>
    <w:p w14:paraId="124578D5" w14:textId="77777777" w:rsidR="006F1EFC" w:rsidRPr="006F1EFC" w:rsidRDefault="006F1EFC" w:rsidP="006F1EFC">
      <w:pPr>
        <w:numPr>
          <w:ilvl w:val="0"/>
          <w:numId w:val="41"/>
        </w:numPr>
      </w:pPr>
      <w:r w:rsidRPr="006F1EFC">
        <w:t xml:space="preserve">Eseguire </w:t>
      </w:r>
      <w:r w:rsidRPr="006F1EFC">
        <w:rPr>
          <w:i/>
          <w:iCs/>
        </w:rPr>
        <w:t>stress test</w:t>
      </w:r>
      <w:r w:rsidRPr="006F1EFC">
        <w:t xml:space="preserve"> qualitativi (scenario di negazione, </w:t>
      </w:r>
      <w:proofErr w:type="spellStart"/>
      <w:r w:rsidRPr="006F1EFC">
        <w:t>worst</w:t>
      </w:r>
      <w:proofErr w:type="spellEnd"/>
      <w:r w:rsidRPr="006F1EFC">
        <w:t xml:space="preserve"> case EBA).</w:t>
      </w:r>
    </w:p>
    <w:p w14:paraId="0E394D69" w14:textId="77777777" w:rsidR="006F1EFC" w:rsidRPr="006F1EFC" w:rsidRDefault="006F1EFC" w:rsidP="006F1EFC">
      <w:r w:rsidRPr="006F1EFC">
        <w:t xml:space="preserve">In sintesi, l’interazione “a domande atomiche” trasforma ChatGPT in un vero partner di pianificazione, capace di ridurre il </w:t>
      </w:r>
      <w:r w:rsidRPr="006F1EFC">
        <w:rPr>
          <w:i/>
          <w:iCs/>
        </w:rPr>
        <w:t>time</w:t>
      </w:r>
      <w:r w:rsidRPr="006F1EFC">
        <w:rPr>
          <w:i/>
          <w:iCs/>
        </w:rPr>
        <w:noBreakHyphen/>
        <w:t>to</w:t>
      </w:r>
      <w:r w:rsidRPr="006F1EFC">
        <w:rPr>
          <w:i/>
          <w:iCs/>
        </w:rPr>
        <w:noBreakHyphen/>
        <w:t>BP</w:t>
      </w:r>
      <w:r w:rsidRPr="006F1EFC">
        <w:t xml:space="preserve"> da settimane a ore, senza sacrificare la solidità metodologica. Ma la qualità finale dipende dalla disciplina dialogica: se la conversazione è il codice, ogni turno è un </w:t>
      </w:r>
      <w:proofErr w:type="spellStart"/>
      <w:r w:rsidRPr="006F1EFC">
        <w:rPr>
          <w:i/>
          <w:iCs/>
        </w:rPr>
        <w:t>commit</w:t>
      </w:r>
      <w:proofErr w:type="spellEnd"/>
      <w:r w:rsidRPr="006F1EFC">
        <w:t xml:space="preserve"> che deve compilare.</w:t>
      </w:r>
    </w:p>
    <w:p w14:paraId="27072453" w14:textId="77777777" w:rsidR="006F1EFC" w:rsidRPr="006F1EFC" w:rsidRDefault="006F1EFC" w:rsidP="006F1EFC"/>
    <w:sectPr w:rsidR="006F1EFC" w:rsidRPr="006F1E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EF2"/>
    <w:multiLevelType w:val="multilevel"/>
    <w:tmpl w:val="F57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D34"/>
    <w:multiLevelType w:val="multilevel"/>
    <w:tmpl w:val="0BEE2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97F6F"/>
    <w:multiLevelType w:val="multilevel"/>
    <w:tmpl w:val="224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4D66"/>
    <w:multiLevelType w:val="multilevel"/>
    <w:tmpl w:val="12B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7822"/>
    <w:multiLevelType w:val="multilevel"/>
    <w:tmpl w:val="247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32427"/>
    <w:multiLevelType w:val="multilevel"/>
    <w:tmpl w:val="6A22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17CE6"/>
    <w:multiLevelType w:val="hybridMultilevel"/>
    <w:tmpl w:val="908602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51A0B"/>
    <w:multiLevelType w:val="multilevel"/>
    <w:tmpl w:val="B4B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D704A"/>
    <w:multiLevelType w:val="multilevel"/>
    <w:tmpl w:val="098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D1033"/>
    <w:multiLevelType w:val="multilevel"/>
    <w:tmpl w:val="3B56A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82084"/>
    <w:multiLevelType w:val="multilevel"/>
    <w:tmpl w:val="3FD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C183B"/>
    <w:multiLevelType w:val="multilevel"/>
    <w:tmpl w:val="9B2C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21CC4"/>
    <w:multiLevelType w:val="multilevel"/>
    <w:tmpl w:val="83C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D44E25"/>
    <w:multiLevelType w:val="multilevel"/>
    <w:tmpl w:val="3C0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B3774"/>
    <w:multiLevelType w:val="hybridMultilevel"/>
    <w:tmpl w:val="465A5E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B1BC7"/>
    <w:multiLevelType w:val="multilevel"/>
    <w:tmpl w:val="A6F6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E494B"/>
    <w:multiLevelType w:val="multilevel"/>
    <w:tmpl w:val="1AE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36AA1"/>
    <w:multiLevelType w:val="multilevel"/>
    <w:tmpl w:val="E94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D3F12"/>
    <w:multiLevelType w:val="multilevel"/>
    <w:tmpl w:val="BFA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F390D"/>
    <w:multiLevelType w:val="multilevel"/>
    <w:tmpl w:val="DBA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E543F"/>
    <w:multiLevelType w:val="multilevel"/>
    <w:tmpl w:val="86B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302E1"/>
    <w:multiLevelType w:val="multilevel"/>
    <w:tmpl w:val="431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44592"/>
    <w:multiLevelType w:val="multilevel"/>
    <w:tmpl w:val="694E5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767AC"/>
    <w:multiLevelType w:val="multilevel"/>
    <w:tmpl w:val="002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66593"/>
    <w:multiLevelType w:val="multilevel"/>
    <w:tmpl w:val="F5AE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671FCF"/>
    <w:multiLevelType w:val="multilevel"/>
    <w:tmpl w:val="104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209B5"/>
    <w:multiLevelType w:val="multilevel"/>
    <w:tmpl w:val="3D10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D3030A"/>
    <w:multiLevelType w:val="multilevel"/>
    <w:tmpl w:val="6E5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12125"/>
    <w:multiLevelType w:val="multilevel"/>
    <w:tmpl w:val="8B1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D2EAD"/>
    <w:multiLevelType w:val="multilevel"/>
    <w:tmpl w:val="B0F2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FA777B"/>
    <w:multiLevelType w:val="multilevel"/>
    <w:tmpl w:val="DC7AE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28396D"/>
    <w:multiLevelType w:val="multilevel"/>
    <w:tmpl w:val="B00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7591E"/>
    <w:multiLevelType w:val="multilevel"/>
    <w:tmpl w:val="391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44CDB"/>
    <w:multiLevelType w:val="hybridMultilevel"/>
    <w:tmpl w:val="47F4D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7E3956"/>
    <w:multiLevelType w:val="hybridMultilevel"/>
    <w:tmpl w:val="CE145618"/>
    <w:lvl w:ilvl="0" w:tplc="ED8A8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6B0C88"/>
    <w:multiLevelType w:val="multilevel"/>
    <w:tmpl w:val="FAA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D481E"/>
    <w:multiLevelType w:val="multilevel"/>
    <w:tmpl w:val="D94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470B5"/>
    <w:multiLevelType w:val="multilevel"/>
    <w:tmpl w:val="5602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605E11"/>
    <w:multiLevelType w:val="multilevel"/>
    <w:tmpl w:val="E43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A77BA"/>
    <w:multiLevelType w:val="multilevel"/>
    <w:tmpl w:val="B48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6060B"/>
    <w:multiLevelType w:val="multilevel"/>
    <w:tmpl w:val="084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16065">
    <w:abstractNumId w:val="12"/>
  </w:num>
  <w:num w:numId="2" w16cid:durableId="156653661">
    <w:abstractNumId w:val="0"/>
  </w:num>
  <w:num w:numId="3" w16cid:durableId="1563172231">
    <w:abstractNumId w:val="20"/>
  </w:num>
  <w:num w:numId="4" w16cid:durableId="1736394244">
    <w:abstractNumId w:val="40"/>
  </w:num>
  <w:num w:numId="5" w16cid:durableId="394275844">
    <w:abstractNumId w:val="21"/>
  </w:num>
  <w:num w:numId="6" w16cid:durableId="395322559">
    <w:abstractNumId w:val="11"/>
  </w:num>
  <w:num w:numId="7" w16cid:durableId="1713075929">
    <w:abstractNumId w:val="39"/>
  </w:num>
  <w:num w:numId="8" w16cid:durableId="1959944848">
    <w:abstractNumId w:val="16"/>
  </w:num>
  <w:num w:numId="9" w16cid:durableId="242377003">
    <w:abstractNumId w:val="38"/>
  </w:num>
  <w:num w:numId="10" w16cid:durableId="80638711">
    <w:abstractNumId w:val="23"/>
  </w:num>
  <w:num w:numId="11" w16cid:durableId="1363282373">
    <w:abstractNumId w:val="26"/>
  </w:num>
  <w:num w:numId="12" w16cid:durableId="684555904">
    <w:abstractNumId w:val="10"/>
  </w:num>
  <w:num w:numId="13" w16cid:durableId="2037735169">
    <w:abstractNumId w:val="15"/>
  </w:num>
  <w:num w:numId="14" w16cid:durableId="1501047741">
    <w:abstractNumId w:val="36"/>
  </w:num>
  <w:num w:numId="15" w16cid:durableId="1591280499">
    <w:abstractNumId w:val="9"/>
  </w:num>
  <w:num w:numId="16" w16cid:durableId="1315254718">
    <w:abstractNumId w:val="5"/>
  </w:num>
  <w:num w:numId="17" w16cid:durableId="2029060657">
    <w:abstractNumId w:val="1"/>
  </w:num>
  <w:num w:numId="18" w16cid:durableId="1323967722">
    <w:abstractNumId w:val="18"/>
  </w:num>
  <w:num w:numId="19" w16cid:durableId="1080256513">
    <w:abstractNumId w:val="30"/>
  </w:num>
  <w:num w:numId="20" w16cid:durableId="1094470987">
    <w:abstractNumId w:val="25"/>
  </w:num>
  <w:num w:numId="21" w16cid:durableId="1719233485">
    <w:abstractNumId w:val="37"/>
  </w:num>
  <w:num w:numId="22" w16cid:durableId="583730507">
    <w:abstractNumId w:val="28"/>
  </w:num>
  <w:num w:numId="23" w16cid:durableId="1834833900">
    <w:abstractNumId w:val="22"/>
  </w:num>
  <w:num w:numId="24" w16cid:durableId="1047531101">
    <w:abstractNumId w:val="19"/>
  </w:num>
  <w:num w:numId="25" w16cid:durableId="747308658">
    <w:abstractNumId w:val="17"/>
  </w:num>
  <w:num w:numId="26" w16cid:durableId="1956520819">
    <w:abstractNumId w:val="14"/>
  </w:num>
  <w:num w:numId="27" w16cid:durableId="1675960635">
    <w:abstractNumId w:val="6"/>
  </w:num>
  <w:num w:numId="28" w16cid:durableId="1226380415">
    <w:abstractNumId w:val="34"/>
  </w:num>
  <w:num w:numId="29" w16cid:durableId="1067269376">
    <w:abstractNumId w:val="33"/>
  </w:num>
  <w:num w:numId="30" w16cid:durableId="1138692768">
    <w:abstractNumId w:val="32"/>
  </w:num>
  <w:num w:numId="31" w16cid:durableId="213319792">
    <w:abstractNumId w:val="8"/>
  </w:num>
  <w:num w:numId="32" w16cid:durableId="1392996438">
    <w:abstractNumId w:val="2"/>
  </w:num>
  <w:num w:numId="33" w16cid:durableId="1860122660">
    <w:abstractNumId w:val="35"/>
  </w:num>
  <w:num w:numId="34" w16cid:durableId="1706906107">
    <w:abstractNumId w:val="3"/>
  </w:num>
  <w:num w:numId="35" w16cid:durableId="1769079362">
    <w:abstractNumId w:val="24"/>
  </w:num>
  <w:num w:numId="36" w16cid:durableId="1609580153">
    <w:abstractNumId w:val="7"/>
  </w:num>
  <w:num w:numId="37" w16cid:durableId="1953129998">
    <w:abstractNumId w:val="13"/>
  </w:num>
  <w:num w:numId="38" w16cid:durableId="1575512056">
    <w:abstractNumId w:val="4"/>
  </w:num>
  <w:num w:numId="39" w16cid:durableId="399401519">
    <w:abstractNumId w:val="27"/>
  </w:num>
  <w:num w:numId="40" w16cid:durableId="905803570">
    <w:abstractNumId w:val="29"/>
  </w:num>
  <w:num w:numId="41" w16cid:durableId="2863952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70"/>
    <w:rsid w:val="000050EC"/>
    <w:rsid w:val="00006D16"/>
    <w:rsid w:val="00007706"/>
    <w:rsid w:val="0001525E"/>
    <w:rsid w:val="00015E21"/>
    <w:rsid w:val="0001688C"/>
    <w:rsid w:val="00020C3D"/>
    <w:rsid w:val="00021725"/>
    <w:rsid w:val="000218B3"/>
    <w:rsid w:val="000222C3"/>
    <w:rsid w:val="00024BE2"/>
    <w:rsid w:val="00027F38"/>
    <w:rsid w:val="00031A99"/>
    <w:rsid w:val="00031BBC"/>
    <w:rsid w:val="00037BC7"/>
    <w:rsid w:val="00042C9F"/>
    <w:rsid w:val="00060375"/>
    <w:rsid w:val="00063BE7"/>
    <w:rsid w:val="000650ED"/>
    <w:rsid w:val="00067BA5"/>
    <w:rsid w:val="0007677B"/>
    <w:rsid w:val="00082193"/>
    <w:rsid w:val="000878CE"/>
    <w:rsid w:val="00096665"/>
    <w:rsid w:val="00097F94"/>
    <w:rsid w:val="000A069A"/>
    <w:rsid w:val="000A5765"/>
    <w:rsid w:val="000A6093"/>
    <w:rsid w:val="000A729B"/>
    <w:rsid w:val="000B50C0"/>
    <w:rsid w:val="000D1C5B"/>
    <w:rsid w:val="000D3907"/>
    <w:rsid w:val="000E31B7"/>
    <w:rsid w:val="000E4CCA"/>
    <w:rsid w:val="000E4EB1"/>
    <w:rsid w:val="000E6BB0"/>
    <w:rsid w:val="000F7232"/>
    <w:rsid w:val="000F7F7E"/>
    <w:rsid w:val="00102288"/>
    <w:rsid w:val="001049F3"/>
    <w:rsid w:val="0010538E"/>
    <w:rsid w:val="0011085B"/>
    <w:rsid w:val="001116ED"/>
    <w:rsid w:val="00114E37"/>
    <w:rsid w:val="00147CD9"/>
    <w:rsid w:val="001505FC"/>
    <w:rsid w:val="0016251E"/>
    <w:rsid w:val="00162FD4"/>
    <w:rsid w:val="001656CF"/>
    <w:rsid w:val="001741EB"/>
    <w:rsid w:val="00180EC5"/>
    <w:rsid w:val="0018226E"/>
    <w:rsid w:val="00183101"/>
    <w:rsid w:val="00184995"/>
    <w:rsid w:val="00190D41"/>
    <w:rsid w:val="001970A1"/>
    <w:rsid w:val="001A3D33"/>
    <w:rsid w:val="001A5DE8"/>
    <w:rsid w:val="001B3CB8"/>
    <w:rsid w:val="001B6C65"/>
    <w:rsid w:val="001B6DFA"/>
    <w:rsid w:val="001C6094"/>
    <w:rsid w:val="001D2B70"/>
    <w:rsid w:val="001E6D86"/>
    <w:rsid w:val="001F4135"/>
    <w:rsid w:val="001F639F"/>
    <w:rsid w:val="001F6F35"/>
    <w:rsid w:val="001F7A00"/>
    <w:rsid w:val="00203FF4"/>
    <w:rsid w:val="0021426A"/>
    <w:rsid w:val="00220BCC"/>
    <w:rsid w:val="002210E5"/>
    <w:rsid w:val="00221F8E"/>
    <w:rsid w:val="002246E0"/>
    <w:rsid w:val="00224E1C"/>
    <w:rsid w:val="00225D37"/>
    <w:rsid w:val="00226DF1"/>
    <w:rsid w:val="0023122A"/>
    <w:rsid w:val="00231CE9"/>
    <w:rsid w:val="002323C5"/>
    <w:rsid w:val="00235A89"/>
    <w:rsid w:val="002428C8"/>
    <w:rsid w:val="0025033D"/>
    <w:rsid w:val="002557F6"/>
    <w:rsid w:val="00263566"/>
    <w:rsid w:val="00263FE4"/>
    <w:rsid w:val="00265289"/>
    <w:rsid w:val="002729D7"/>
    <w:rsid w:val="00281235"/>
    <w:rsid w:val="002815CF"/>
    <w:rsid w:val="00282F45"/>
    <w:rsid w:val="00283E26"/>
    <w:rsid w:val="00286F29"/>
    <w:rsid w:val="002907DD"/>
    <w:rsid w:val="002937B0"/>
    <w:rsid w:val="00293ED1"/>
    <w:rsid w:val="00294703"/>
    <w:rsid w:val="002A174D"/>
    <w:rsid w:val="002A2AE9"/>
    <w:rsid w:val="002A3C3A"/>
    <w:rsid w:val="002A5097"/>
    <w:rsid w:val="002C3E0F"/>
    <w:rsid w:val="002D1341"/>
    <w:rsid w:val="002E3D1E"/>
    <w:rsid w:val="002E627C"/>
    <w:rsid w:val="002F0637"/>
    <w:rsid w:val="002F2B5D"/>
    <w:rsid w:val="002F7E9F"/>
    <w:rsid w:val="00305388"/>
    <w:rsid w:val="0030761E"/>
    <w:rsid w:val="0031191D"/>
    <w:rsid w:val="003148DB"/>
    <w:rsid w:val="00317424"/>
    <w:rsid w:val="00325188"/>
    <w:rsid w:val="0033612B"/>
    <w:rsid w:val="00337DC8"/>
    <w:rsid w:val="003401E3"/>
    <w:rsid w:val="003418EC"/>
    <w:rsid w:val="003418F8"/>
    <w:rsid w:val="00342DC9"/>
    <w:rsid w:val="00345D19"/>
    <w:rsid w:val="00345E76"/>
    <w:rsid w:val="00345E81"/>
    <w:rsid w:val="003560B1"/>
    <w:rsid w:val="00356342"/>
    <w:rsid w:val="003568F6"/>
    <w:rsid w:val="00366B5C"/>
    <w:rsid w:val="00376392"/>
    <w:rsid w:val="003867E3"/>
    <w:rsid w:val="003A1307"/>
    <w:rsid w:val="003A1902"/>
    <w:rsid w:val="003A4C70"/>
    <w:rsid w:val="003B073E"/>
    <w:rsid w:val="003B5431"/>
    <w:rsid w:val="003B6779"/>
    <w:rsid w:val="003B7CAE"/>
    <w:rsid w:val="003C600D"/>
    <w:rsid w:val="003D0601"/>
    <w:rsid w:val="003E3862"/>
    <w:rsid w:val="003F54C0"/>
    <w:rsid w:val="004013A5"/>
    <w:rsid w:val="00411A2D"/>
    <w:rsid w:val="004202E8"/>
    <w:rsid w:val="00424DA3"/>
    <w:rsid w:val="00427065"/>
    <w:rsid w:val="004270ED"/>
    <w:rsid w:val="004329FB"/>
    <w:rsid w:val="00436A21"/>
    <w:rsid w:val="0044389E"/>
    <w:rsid w:val="00454466"/>
    <w:rsid w:val="00461C52"/>
    <w:rsid w:val="004728DE"/>
    <w:rsid w:val="00477D74"/>
    <w:rsid w:val="00480762"/>
    <w:rsid w:val="00483563"/>
    <w:rsid w:val="00484005"/>
    <w:rsid w:val="00484257"/>
    <w:rsid w:val="0048640D"/>
    <w:rsid w:val="00492CA3"/>
    <w:rsid w:val="004933D1"/>
    <w:rsid w:val="004A394B"/>
    <w:rsid w:val="004B18B3"/>
    <w:rsid w:val="004B6539"/>
    <w:rsid w:val="004C26D7"/>
    <w:rsid w:val="004C3600"/>
    <w:rsid w:val="004D0B78"/>
    <w:rsid w:val="004D4A62"/>
    <w:rsid w:val="004D65C2"/>
    <w:rsid w:val="004D70D7"/>
    <w:rsid w:val="004D7FA9"/>
    <w:rsid w:val="004F259C"/>
    <w:rsid w:val="004F292B"/>
    <w:rsid w:val="00500C9B"/>
    <w:rsid w:val="005053FF"/>
    <w:rsid w:val="0050552F"/>
    <w:rsid w:val="00506419"/>
    <w:rsid w:val="0051105D"/>
    <w:rsid w:val="0051235D"/>
    <w:rsid w:val="00513EF2"/>
    <w:rsid w:val="005143BD"/>
    <w:rsid w:val="00515B51"/>
    <w:rsid w:val="0051686E"/>
    <w:rsid w:val="00517583"/>
    <w:rsid w:val="0052165A"/>
    <w:rsid w:val="005260C5"/>
    <w:rsid w:val="00537CD3"/>
    <w:rsid w:val="005405D5"/>
    <w:rsid w:val="005465F0"/>
    <w:rsid w:val="005473CA"/>
    <w:rsid w:val="00554267"/>
    <w:rsid w:val="0055683B"/>
    <w:rsid w:val="00560018"/>
    <w:rsid w:val="00560867"/>
    <w:rsid w:val="00563A9B"/>
    <w:rsid w:val="00567063"/>
    <w:rsid w:val="00567922"/>
    <w:rsid w:val="00570422"/>
    <w:rsid w:val="00571EE0"/>
    <w:rsid w:val="00577244"/>
    <w:rsid w:val="005775C9"/>
    <w:rsid w:val="005844C7"/>
    <w:rsid w:val="00593B7F"/>
    <w:rsid w:val="00594E67"/>
    <w:rsid w:val="00597BA5"/>
    <w:rsid w:val="005B7CF2"/>
    <w:rsid w:val="005C2ED2"/>
    <w:rsid w:val="005C4069"/>
    <w:rsid w:val="005C4A83"/>
    <w:rsid w:val="005C7BB1"/>
    <w:rsid w:val="005D4D9E"/>
    <w:rsid w:val="005D6E81"/>
    <w:rsid w:val="005E0EDA"/>
    <w:rsid w:val="005E584C"/>
    <w:rsid w:val="005F49F0"/>
    <w:rsid w:val="005F5042"/>
    <w:rsid w:val="005F6E3D"/>
    <w:rsid w:val="005F73F7"/>
    <w:rsid w:val="00606D89"/>
    <w:rsid w:val="006108C4"/>
    <w:rsid w:val="00612038"/>
    <w:rsid w:val="00617D5F"/>
    <w:rsid w:val="0062063A"/>
    <w:rsid w:val="0062563B"/>
    <w:rsid w:val="006300BA"/>
    <w:rsid w:val="00634685"/>
    <w:rsid w:val="006372B1"/>
    <w:rsid w:val="00651A00"/>
    <w:rsid w:val="00651F04"/>
    <w:rsid w:val="00653668"/>
    <w:rsid w:val="006601A9"/>
    <w:rsid w:val="0067291B"/>
    <w:rsid w:val="006730A6"/>
    <w:rsid w:val="00674636"/>
    <w:rsid w:val="00680713"/>
    <w:rsid w:val="006817B7"/>
    <w:rsid w:val="00682D91"/>
    <w:rsid w:val="00683D82"/>
    <w:rsid w:val="006908EA"/>
    <w:rsid w:val="00691525"/>
    <w:rsid w:val="00691734"/>
    <w:rsid w:val="006A1C80"/>
    <w:rsid w:val="006A656D"/>
    <w:rsid w:val="006B2255"/>
    <w:rsid w:val="006B653F"/>
    <w:rsid w:val="006C19C7"/>
    <w:rsid w:val="006C5C9C"/>
    <w:rsid w:val="006D09C7"/>
    <w:rsid w:val="006D2D14"/>
    <w:rsid w:val="006D3FAA"/>
    <w:rsid w:val="006D46BA"/>
    <w:rsid w:val="006D534E"/>
    <w:rsid w:val="006D7E7B"/>
    <w:rsid w:val="006E0142"/>
    <w:rsid w:val="006E3442"/>
    <w:rsid w:val="006E6A30"/>
    <w:rsid w:val="006F1EFC"/>
    <w:rsid w:val="006F5A8E"/>
    <w:rsid w:val="006F6D19"/>
    <w:rsid w:val="0071646A"/>
    <w:rsid w:val="00723A8E"/>
    <w:rsid w:val="00723D8E"/>
    <w:rsid w:val="0073196F"/>
    <w:rsid w:val="00734AC7"/>
    <w:rsid w:val="0073503C"/>
    <w:rsid w:val="00736C56"/>
    <w:rsid w:val="00741006"/>
    <w:rsid w:val="00744F54"/>
    <w:rsid w:val="0074552D"/>
    <w:rsid w:val="007518A4"/>
    <w:rsid w:val="0075435C"/>
    <w:rsid w:val="007624AA"/>
    <w:rsid w:val="00762FC0"/>
    <w:rsid w:val="00763536"/>
    <w:rsid w:val="00763CD1"/>
    <w:rsid w:val="00773D79"/>
    <w:rsid w:val="00775680"/>
    <w:rsid w:val="007A3E2B"/>
    <w:rsid w:val="007A4E81"/>
    <w:rsid w:val="007A6676"/>
    <w:rsid w:val="007C0926"/>
    <w:rsid w:val="007C31FE"/>
    <w:rsid w:val="007C5E26"/>
    <w:rsid w:val="007C7134"/>
    <w:rsid w:val="007D0BF7"/>
    <w:rsid w:val="007D74AE"/>
    <w:rsid w:val="007F4510"/>
    <w:rsid w:val="007F65C2"/>
    <w:rsid w:val="007F724C"/>
    <w:rsid w:val="0080152B"/>
    <w:rsid w:val="008157A0"/>
    <w:rsid w:val="0082380E"/>
    <w:rsid w:val="0083071A"/>
    <w:rsid w:val="00837DAD"/>
    <w:rsid w:val="00845AC5"/>
    <w:rsid w:val="00847B2A"/>
    <w:rsid w:val="00851751"/>
    <w:rsid w:val="00860361"/>
    <w:rsid w:val="00866421"/>
    <w:rsid w:val="0086781B"/>
    <w:rsid w:val="0087405A"/>
    <w:rsid w:val="0087410E"/>
    <w:rsid w:val="00880390"/>
    <w:rsid w:val="008812F0"/>
    <w:rsid w:val="008823B6"/>
    <w:rsid w:val="0088474B"/>
    <w:rsid w:val="00885E7A"/>
    <w:rsid w:val="008868A7"/>
    <w:rsid w:val="00891FD1"/>
    <w:rsid w:val="008A0870"/>
    <w:rsid w:val="008A289C"/>
    <w:rsid w:val="008A791A"/>
    <w:rsid w:val="008B5615"/>
    <w:rsid w:val="008B6604"/>
    <w:rsid w:val="008D225A"/>
    <w:rsid w:val="008E6828"/>
    <w:rsid w:val="008F04A1"/>
    <w:rsid w:val="008F157E"/>
    <w:rsid w:val="008F3CB6"/>
    <w:rsid w:val="008F3FB8"/>
    <w:rsid w:val="008F6686"/>
    <w:rsid w:val="009051A6"/>
    <w:rsid w:val="00924C24"/>
    <w:rsid w:val="009254D7"/>
    <w:rsid w:val="00927998"/>
    <w:rsid w:val="00935412"/>
    <w:rsid w:val="009358CD"/>
    <w:rsid w:val="0093670C"/>
    <w:rsid w:val="009371B6"/>
    <w:rsid w:val="00944432"/>
    <w:rsid w:val="00944605"/>
    <w:rsid w:val="00954397"/>
    <w:rsid w:val="00955EEC"/>
    <w:rsid w:val="00960A18"/>
    <w:rsid w:val="00962533"/>
    <w:rsid w:val="00965696"/>
    <w:rsid w:val="00966F0F"/>
    <w:rsid w:val="00971108"/>
    <w:rsid w:val="00981567"/>
    <w:rsid w:val="00982295"/>
    <w:rsid w:val="00984C9B"/>
    <w:rsid w:val="00991F18"/>
    <w:rsid w:val="0099564D"/>
    <w:rsid w:val="009969C0"/>
    <w:rsid w:val="00997002"/>
    <w:rsid w:val="009A2664"/>
    <w:rsid w:val="009A45D6"/>
    <w:rsid w:val="009A7767"/>
    <w:rsid w:val="009B3652"/>
    <w:rsid w:val="009C22A9"/>
    <w:rsid w:val="009D51FB"/>
    <w:rsid w:val="009D7726"/>
    <w:rsid w:val="009E5483"/>
    <w:rsid w:val="009E5B2A"/>
    <w:rsid w:val="009F098F"/>
    <w:rsid w:val="009F4915"/>
    <w:rsid w:val="009F4CA8"/>
    <w:rsid w:val="009F5CA9"/>
    <w:rsid w:val="009F6289"/>
    <w:rsid w:val="009F7C2B"/>
    <w:rsid w:val="00A001FD"/>
    <w:rsid w:val="00A012DC"/>
    <w:rsid w:val="00A074CF"/>
    <w:rsid w:val="00A0757B"/>
    <w:rsid w:val="00A10CFA"/>
    <w:rsid w:val="00A178C3"/>
    <w:rsid w:val="00A301A3"/>
    <w:rsid w:val="00A33901"/>
    <w:rsid w:val="00A54747"/>
    <w:rsid w:val="00A56F18"/>
    <w:rsid w:val="00A56F4C"/>
    <w:rsid w:val="00A5734C"/>
    <w:rsid w:val="00A66225"/>
    <w:rsid w:val="00A670B0"/>
    <w:rsid w:val="00A67D00"/>
    <w:rsid w:val="00A7213E"/>
    <w:rsid w:val="00A72295"/>
    <w:rsid w:val="00A72384"/>
    <w:rsid w:val="00A750DC"/>
    <w:rsid w:val="00A86878"/>
    <w:rsid w:val="00A93035"/>
    <w:rsid w:val="00A97B04"/>
    <w:rsid w:val="00AA17B0"/>
    <w:rsid w:val="00AA6F36"/>
    <w:rsid w:val="00AA76F1"/>
    <w:rsid w:val="00AB53F7"/>
    <w:rsid w:val="00AC150E"/>
    <w:rsid w:val="00AC36A2"/>
    <w:rsid w:val="00AD1520"/>
    <w:rsid w:val="00AD39E5"/>
    <w:rsid w:val="00AD3DC4"/>
    <w:rsid w:val="00AD7592"/>
    <w:rsid w:val="00AE1BB0"/>
    <w:rsid w:val="00AE1E66"/>
    <w:rsid w:val="00AE1EF5"/>
    <w:rsid w:val="00AE4515"/>
    <w:rsid w:val="00AF41BB"/>
    <w:rsid w:val="00AF7B29"/>
    <w:rsid w:val="00B04E83"/>
    <w:rsid w:val="00B0695E"/>
    <w:rsid w:val="00B115A6"/>
    <w:rsid w:val="00B15013"/>
    <w:rsid w:val="00B157E4"/>
    <w:rsid w:val="00B16229"/>
    <w:rsid w:val="00B167E2"/>
    <w:rsid w:val="00B204D4"/>
    <w:rsid w:val="00B210B8"/>
    <w:rsid w:val="00B26E09"/>
    <w:rsid w:val="00B36585"/>
    <w:rsid w:val="00B36884"/>
    <w:rsid w:val="00B450C1"/>
    <w:rsid w:val="00B47BCB"/>
    <w:rsid w:val="00B52A78"/>
    <w:rsid w:val="00B562A5"/>
    <w:rsid w:val="00B62405"/>
    <w:rsid w:val="00B63C79"/>
    <w:rsid w:val="00B65A55"/>
    <w:rsid w:val="00B7371F"/>
    <w:rsid w:val="00B81E73"/>
    <w:rsid w:val="00B855CE"/>
    <w:rsid w:val="00B90521"/>
    <w:rsid w:val="00B93A48"/>
    <w:rsid w:val="00B96464"/>
    <w:rsid w:val="00B975A5"/>
    <w:rsid w:val="00BA046A"/>
    <w:rsid w:val="00BA0E0E"/>
    <w:rsid w:val="00BA7395"/>
    <w:rsid w:val="00BA7851"/>
    <w:rsid w:val="00BB0A29"/>
    <w:rsid w:val="00BC19D0"/>
    <w:rsid w:val="00BC3AAB"/>
    <w:rsid w:val="00BD0593"/>
    <w:rsid w:val="00BD1855"/>
    <w:rsid w:val="00BD5136"/>
    <w:rsid w:val="00BD5F6B"/>
    <w:rsid w:val="00BE2CEA"/>
    <w:rsid w:val="00BE6B04"/>
    <w:rsid w:val="00C00716"/>
    <w:rsid w:val="00C057B7"/>
    <w:rsid w:val="00C059D0"/>
    <w:rsid w:val="00C06758"/>
    <w:rsid w:val="00C067D3"/>
    <w:rsid w:val="00C10228"/>
    <w:rsid w:val="00C144EB"/>
    <w:rsid w:val="00C170E4"/>
    <w:rsid w:val="00C23A3F"/>
    <w:rsid w:val="00C243F2"/>
    <w:rsid w:val="00C27900"/>
    <w:rsid w:val="00C312E7"/>
    <w:rsid w:val="00C31664"/>
    <w:rsid w:val="00C33A18"/>
    <w:rsid w:val="00C37552"/>
    <w:rsid w:val="00C450A8"/>
    <w:rsid w:val="00C5033D"/>
    <w:rsid w:val="00C52DEE"/>
    <w:rsid w:val="00C5406F"/>
    <w:rsid w:val="00C55163"/>
    <w:rsid w:val="00C55307"/>
    <w:rsid w:val="00C6156E"/>
    <w:rsid w:val="00C61D14"/>
    <w:rsid w:val="00C65081"/>
    <w:rsid w:val="00C66192"/>
    <w:rsid w:val="00C935DF"/>
    <w:rsid w:val="00C94991"/>
    <w:rsid w:val="00CA2EE2"/>
    <w:rsid w:val="00CA3B67"/>
    <w:rsid w:val="00CA4D80"/>
    <w:rsid w:val="00CA6F82"/>
    <w:rsid w:val="00CA7574"/>
    <w:rsid w:val="00CB6806"/>
    <w:rsid w:val="00CB711C"/>
    <w:rsid w:val="00CB7AC1"/>
    <w:rsid w:val="00CC3F69"/>
    <w:rsid w:val="00CC4CE4"/>
    <w:rsid w:val="00CC5ABD"/>
    <w:rsid w:val="00CD3E2F"/>
    <w:rsid w:val="00CE2265"/>
    <w:rsid w:val="00CE6122"/>
    <w:rsid w:val="00D01FFF"/>
    <w:rsid w:val="00D07D1D"/>
    <w:rsid w:val="00D13A9A"/>
    <w:rsid w:val="00D1441F"/>
    <w:rsid w:val="00D14B4E"/>
    <w:rsid w:val="00D168C6"/>
    <w:rsid w:val="00D17F0A"/>
    <w:rsid w:val="00D2106A"/>
    <w:rsid w:val="00D271D4"/>
    <w:rsid w:val="00D33CA5"/>
    <w:rsid w:val="00D41DCB"/>
    <w:rsid w:val="00D420FA"/>
    <w:rsid w:val="00D4222E"/>
    <w:rsid w:val="00D428A5"/>
    <w:rsid w:val="00D4399A"/>
    <w:rsid w:val="00D45221"/>
    <w:rsid w:val="00D53917"/>
    <w:rsid w:val="00D54987"/>
    <w:rsid w:val="00D54F02"/>
    <w:rsid w:val="00D569DA"/>
    <w:rsid w:val="00D57B25"/>
    <w:rsid w:val="00D74396"/>
    <w:rsid w:val="00D74908"/>
    <w:rsid w:val="00D74D97"/>
    <w:rsid w:val="00D854EB"/>
    <w:rsid w:val="00D93983"/>
    <w:rsid w:val="00D9581A"/>
    <w:rsid w:val="00DA125E"/>
    <w:rsid w:val="00DB0CEC"/>
    <w:rsid w:val="00DB1C31"/>
    <w:rsid w:val="00DB4524"/>
    <w:rsid w:val="00DC3521"/>
    <w:rsid w:val="00DC3F2D"/>
    <w:rsid w:val="00DC7CA4"/>
    <w:rsid w:val="00DD5B8A"/>
    <w:rsid w:val="00DD6736"/>
    <w:rsid w:val="00DD6AC5"/>
    <w:rsid w:val="00DE262C"/>
    <w:rsid w:val="00DE2B29"/>
    <w:rsid w:val="00DF0407"/>
    <w:rsid w:val="00DF0F9D"/>
    <w:rsid w:val="00DF7FB2"/>
    <w:rsid w:val="00E13208"/>
    <w:rsid w:val="00E164F9"/>
    <w:rsid w:val="00E1675A"/>
    <w:rsid w:val="00E1681F"/>
    <w:rsid w:val="00E226ED"/>
    <w:rsid w:val="00E245E8"/>
    <w:rsid w:val="00E248E4"/>
    <w:rsid w:val="00E24DFE"/>
    <w:rsid w:val="00E27540"/>
    <w:rsid w:val="00E27F67"/>
    <w:rsid w:val="00E30221"/>
    <w:rsid w:val="00E34A62"/>
    <w:rsid w:val="00E354C2"/>
    <w:rsid w:val="00E37E5B"/>
    <w:rsid w:val="00E40080"/>
    <w:rsid w:val="00E529C4"/>
    <w:rsid w:val="00E61825"/>
    <w:rsid w:val="00E66622"/>
    <w:rsid w:val="00E70158"/>
    <w:rsid w:val="00E72DFF"/>
    <w:rsid w:val="00E7456A"/>
    <w:rsid w:val="00E81EEB"/>
    <w:rsid w:val="00E82D2C"/>
    <w:rsid w:val="00E83CCA"/>
    <w:rsid w:val="00E85A21"/>
    <w:rsid w:val="00E877A8"/>
    <w:rsid w:val="00E9768A"/>
    <w:rsid w:val="00EA1C9F"/>
    <w:rsid w:val="00EA2E2B"/>
    <w:rsid w:val="00EA32FA"/>
    <w:rsid w:val="00EB4CFD"/>
    <w:rsid w:val="00EB7B21"/>
    <w:rsid w:val="00EC0607"/>
    <w:rsid w:val="00EC2993"/>
    <w:rsid w:val="00EC33F8"/>
    <w:rsid w:val="00EC3515"/>
    <w:rsid w:val="00EC70B0"/>
    <w:rsid w:val="00ED0142"/>
    <w:rsid w:val="00ED09E9"/>
    <w:rsid w:val="00ED2853"/>
    <w:rsid w:val="00ED7275"/>
    <w:rsid w:val="00EE3FDB"/>
    <w:rsid w:val="00EE60B4"/>
    <w:rsid w:val="00EF2009"/>
    <w:rsid w:val="00EF47B7"/>
    <w:rsid w:val="00F029A3"/>
    <w:rsid w:val="00F03B91"/>
    <w:rsid w:val="00F061C1"/>
    <w:rsid w:val="00F076F5"/>
    <w:rsid w:val="00F11727"/>
    <w:rsid w:val="00F16835"/>
    <w:rsid w:val="00F31327"/>
    <w:rsid w:val="00F35355"/>
    <w:rsid w:val="00F37EDB"/>
    <w:rsid w:val="00F44A8F"/>
    <w:rsid w:val="00F53F57"/>
    <w:rsid w:val="00F56749"/>
    <w:rsid w:val="00F6101E"/>
    <w:rsid w:val="00F64DEA"/>
    <w:rsid w:val="00F71D84"/>
    <w:rsid w:val="00F758ED"/>
    <w:rsid w:val="00F7756F"/>
    <w:rsid w:val="00F87F47"/>
    <w:rsid w:val="00FA7535"/>
    <w:rsid w:val="00FB0E06"/>
    <w:rsid w:val="00FB6381"/>
    <w:rsid w:val="00FC4D38"/>
    <w:rsid w:val="00FC5D76"/>
    <w:rsid w:val="00FD1625"/>
    <w:rsid w:val="00FD3B2C"/>
    <w:rsid w:val="00FE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54780"/>
  <w15:chartTrackingRefBased/>
  <w15:docId w15:val="{1DDD0F31-F7CF-4E24-A32B-5186030F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D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D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D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D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2B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2B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2B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2B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2B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2B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2B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2B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2B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2B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2B70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554267"/>
    <w:rPr>
      <w:color w:val="666666"/>
    </w:rPr>
  </w:style>
  <w:style w:type="character" w:styleId="Collegamentoipertestuale">
    <w:name w:val="Hyperlink"/>
    <w:basedOn w:val="Carpredefinitoparagrafo"/>
    <w:uiPriority w:val="99"/>
    <w:unhideWhenUsed/>
    <w:rsid w:val="0073196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3196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5734C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8517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59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2042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3C12D3-BE6A-4C20-8342-FEF0E25F7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C7155-0444-40E5-9BE8-F947A1C82D23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11378D2B-6C8F-470D-BC04-724B6A4978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1279</Words>
  <Characters>7250</Characters>
  <Application>Microsoft Office Word</Application>
  <DocSecurity>0</DocSecurity>
  <Lines>168</Lines>
  <Paragraphs>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75</cp:revision>
  <dcterms:created xsi:type="dcterms:W3CDTF">2025-05-24T12:24:00Z</dcterms:created>
  <dcterms:modified xsi:type="dcterms:W3CDTF">2025-06-18T11:07:00Z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