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51CCE" w14:textId="3570EBB0" w:rsidR="000F4BEC" w:rsidRPr="000F4BEC" w:rsidRDefault="000F4BEC" w:rsidP="000F4BEC">
      <w:pPr>
        <w:jc w:val="both"/>
        <w:rPr>
          <w:b/>
          <w:bCs/>
        </w:rPr>
      </w:pPr>
      <w:r w:rsidRPr="004C1E2F">
        <w:rPr>
          <w:b/>
          <w:bCs/>
        </w:rPr>
        <w:t xml:space="preserve">Con </w:t>
      </w:r>
      <w:proofErr w:type="spellStart"/>
      <w:r w:rsidRPr="004C1E2F">
        <w:rPr>
          <w:b/>
          <w:bCs/>
        </w:rPr>
        <w:t>Gpt</w:t>
      </w:r>
      <w:proofErr w:type="spellEnd"/>
      <w:r w:rsidR="004C1E2F">
        <w:rPr>
          <w:b/>
          <w:bCs/>
        </w:rPr>
        <w:t xml:space="preserve"> o</w:t>
      </w:r>
      <w:r w:rsidRPr="004C1E2F">
        <w:rPr>
          <w:b/>
          <w:bCs/>
        </w:rPr>
        <w:t>1</w:t>
      </w:r>
      <w:r w:rsidR="004C1E2F">
        <w:rPr>
          <w:b/>
          <w:bCs/>
        </w:rPr>
        <w:t xml:space="preserve"> </w:t>
      </w:r>
      <w:r w:rsidRPr="004C1E2F">
        <w:rPr>
          <w:b/>
          <w:bCs/>
        </w:rPr>
        <w:t>ora l’intelligenza artificiale ragiona veramente.</w:t>
      </w:r>
    </w:p>
    <w:p w14:paraId="3BEEBDF0" w14:textId="671BF9C2" w:rsidR="000F4BEC" w:rsidRPr="000F4BEC" w:rsidRDefault="000F4BEC" w:rsidP="000F4BEC">
      <w:pPr>
        <w:jc w:val="both"/>
      </w:pPr>
      <w:r w:rsidRPr="000F4BEC">
        <w:t>OpenAI ha recentemente lanciato la serie di modelli linguistici O-</w:t>
      </w:r>
      <w:r w:rsidRPr="004C1E2F">
        <w:t>1</w:t>
      </w:r>
      <w:r w:rsidRPr="000F4BEC">
        <w:t xml:space="preserve">, segnando un importante progresso nel campo dell'intelligenza artificiale. </w:t>
      </w:r>
      <w:r w:rsidRPr="004C1E2F">
        <w:t xml:space="preserve">Per il momento ha lanciato sul mercato </w:t>
      </w:r>
      <w:proofErr w:type="gramStart"/>
      <w:r w:rsidRPr="004C1E2F">
        <w:t>2</w:t>
      </w:r>
      <w:proofErr w:type="gramEnd"/>
      <w:r w:rsidRPr="004C1E2F">
        <w:t xml:space="preserve"> modelli di cui uno in anteprima o beta-test (ma perfettamente funzionante). I modelli sono stati </w:t>
      </w:r>
      <w:r w:rsidRPr="000F4BEC">
        <w:t xml:space="preserve">addestrati utilizzando il </w:t>
      </w:r>
      <w:proofErr w:type="spellStart"/>
      <w:r w:rsidRPr="000F4BEC">
        <w:t>reinforcement</w:t>
      </w:r>
      <w:proofErr w:type="spellEnd"/>
      <w:r w:rsidRPr="000F4BEC">
        <w:t xml:space="preserve"> learning per eseguire ragionamenti complessi. A differenza delle versioni precedenti, i modelli O-One "pensano" prima di rispondere, generando una lunga catena di pensiero interna prima di fornire una risposta all'utente.</w:t>
      </w:r>
      <w:r w:rsidRPr="004C1E2F">
        <w:t xml:space="preserve"> Catena che è persino possibile visionare in parte per comprendere e verificare la correttezza del ragionamento.</w:t>
      </w:r>
    </w:p>
    <w:p w14:paraId="0D18F83D" w14:textId="77777777" w:rsidR="000F4BEC" w:rsidRPr="000F4BEC" w:rsidRDefault="000F4BEC" w:rsidP="000F4BEC">
      <w:pPr>
        <w:jc w:val="both"/>
      </w:pPr>
      <w:r w:rsidRPr="000F4BEC">
        <w:t>Sono attualmente disponibili due tipologie di modelli O-One:</w:t>
      </w:r>
    </w:p>
    <w:p w14:paraId="11F7E227" w14:textId="77777777" w:rsidR="000F4BEC" w:rsidRPr="000F4BEC" w:rsidRDefault="000F4BEC" w:rsidP="000F4BEC">
      <w:pPr>
        <w:numPr>
          <w:ilvl w:val="0"/>
          <w:numId w:val="1"/>
        </w:numPr>
        <w:jc w:val="both"/>
      </w:pPr>
      <w:r w:rsidRPr="000F4BEC">
        <w:t>o1-preview: un modello di ragionamento progettato per risolvere problemi complessi in vari domini.</w:t>
      </w:r>
    </w:p>
    <w:p w14:paraId="6DABA92A" w14:textId="5DD59646" w:rsidR="000F4BEC" w:rsidRPr="000F4BEC" w:rsidRDefault="000F4BEC" w:rsidP="000F4BEC">
      <w:pPr>
        <w:numPr>
          <w:ilvl w:val="0"/>
          <w:numId w:val="1"/>
        </w:numPr>
        <w:jc w:val="both"/>
      </w:pPr>
      <w:r w:rsidRPr="000F4BEC">
        <w:t xml:space="preserve">o1-mini: un modello più veloce </w:t>
      </w:r>
      <w:r w:rsidRPr="004C1E2F">
        <w:t>(</w:t>
      </w:r>
      <w:r w:rsidRPr="000F4BEC">
        <w:t>ed economico</w:t>
      </w:r>
      <w:r w:rsidRPr="004C1E2F">
        <w:t xml:space="preserve"> in caso di utilizzo con API)</w:t>
      </w:r>
      <w:r w:rsidRPr="000F4BEC">
        <w:t>, particolarmente efficace in codifica, matematica e scienze.</w:t>
      </w:r>
    </w:p>
    <w:p w14:paraId="5A5B1BB8" w14:textId="77777777" w:rsidR="000F4BEC" w:rsidRPr="004C1E2F" w:rsidRDefault="000F4BEC" w:rsidP="000F4BEC">
      <w:pPr>
        <w:jc w:val="both"/>
      </w:pPr>
      <w:r w:rsidRPr="000F4BEC">
        <w:t>Entrambi i modelli vantano una finestra di contesto di 128.000 token</w:t>
      </w:r>
      <w:r w:rsidRPr="004C1E2F">
        <w:t>.</w:t>
      </w:r>
    </w:p>
    <w:p w14:paraId="3E787544" w14:textId="40916382" w:rsidR="000F4BEC" w:rsidRPr="004C1E2F" w:rsidRDefault="000F4BEC" w:rsidP="000F4BEC">
      <w:pPr>
        <w:jc w:val="both"/>
      </w:pPr>
      <w:r w:rsidRPr="004C1E2F">
        <w:t xml:space="preserve">Facciamo 2 conti: un token corrisponde </w:t>
      </w:r>
      <w:r w:rsidR="00166DE2" w:rsidRPr="004C1E2F">
        <w:t xml:space="preserve">a circa 4 caratteri, </w:t>
      </w:r>
      <w:r w:rsidRPr="004C1E2F">
        <w:t>128.000 token equivalgono approssimativamente a 96.000 parole in italiano</w:t>
      </w:r>
      <w:r w:rsidR="00166DE2" w:rsidRPr="004C1E2F">
        <w:t>; poiché u</w:t>
      </w:r>
      <w:r w:rsidRPr="004C1E2F">
        <w:t>na pagina di Word con carattere di dimensione 12 punti, margini standard e interlinea singola contiene circa 500 parole</w:t>
      </w:r>
      <w:r w:rsidR="00166DE2" w:rsidRPr="004C1E2F">
        <w:t xml:space="preserve"> è possibile </w:t>
      </w:r>
      <w:r w:rsidR="00166DE2" w:rsidRPr="000F4BEC">
        <w:t xml:space="preserve">gestire </w:t>
      </w:r>
      <w:r w:rsidR="00166DE2" w:rsidRPr="004C1E2F">
        <w:t xml:space="preserve">una </w:t>
      </w:r>
      <w:r w:rsidR="00166DE2" w:rsidRPr="000F4BEC">
        <w:t>quantità di informazioni in una singola interazione</w:t>
      </w:r>
      <w:r w:rsidR="00166DE2" w:rsidRPr="004C1E2F">
        <w:t xml:space="preserve"> pari a quelle contenute in un documento word di circa 192 pagine.</w:t>
      </w:r>
    </w:p>
    <w:p w14:paraId="6D859688" w14:textId="642914E4" w:rsidR="000F4BEC" w:rsidRPr="000F4BEC" w:rsidRDefault="00166DE2" w:rsidP="000F4BEC">
      <w:pPr>
        <w:jc w:val="both"/>
      </w:pPr>
      <w:r w:rsidRPr="004C1E2F">
        <w:t xml:space="preserve">Anche le risposte possono essere più articolate: </w:t>
      </w:r>
      <w:r w:rsidR="000F4BEC" w:rsidRPr="000F4BEC">
        <w:t xml:space="preserve">Il modello o1-preview può generare fino a 32.768 token in output, mentre o1-mini arriva fino a 65.536 token. </w:t>
      </w:r>
      <w:r w:rsidRPr="004C1E2F">
        <w:t xml:space="preserve">Entrambi sono stati preparati con dati aggiornati fino a ottobre 2023, ma potranno superare questo limite una volta rilasciati e avranno accesso al web come il modello </w:t>
      </w:r>
      <w:proofErr w:type="spellStart"/>
      <w:r w:rsidRPr="004C1E2F">
        <w:t>Gtp</w:t>
      </w:r>
      <w:proofErr w:type="spellEnd"/>
      <w:r w:rsidRPr="004C1E2F">
        <w:t xml:space="preserve"> </w:t>
      </w:r>
      <w:proofErr w:type="gramStart"/>
      <w:r w:rsidRPr="004C1E2F">
        <w:t>4o</w:t>
      </w:r>
      <w:proofErr w:type="gramEnd"/>
      <w:r w:rsidRPr="004C1E2F">
        <w:t>.</w:t>
      </w:r>
    </w:p>
    <w:p w14:paraId="71F4F94C" w14:textId="77777777" w:rsidR="000F4BEC" w:rsidRPr="000F4BEC" w:rsidRDefault="000F4BEC" w:rsidP="000F4BEC">
      <w:pPr>
        <w:jc w:val="both"/>
      </w:pPr>
      <w:r w:rsidRPr="000F4BEC">
        <w:t xml:space="preserve">Una delle innovazioni chiave dei modelli O-One è l'integrazione nativa della tecnica "Chain of </w:t>
      </w:r>
      <w:proofErr w:type="spellStart"/>
      <w:r w:rsidRPr="000F4BEC">
        <w:t>Thought</w:t>
      </w:r>
      <w:proofErr w:type="spellEnd"/>
      <w:r w:rsidRPr="000F4BEC">
        <w:t>" (</w:t>
      </w:r>
      <w:proofErr w:type="spellStart"/>
      <w:r w:rsidRPr="000F4BEC">
        <w:t>CoT</w:t>
      </w:r>
      <w:proofErr w:type="spellEnd"/>
      <w:r w:rsidRPr="000F4BEC">
        <w:t>). Questo approccio permette al modello di scomporre i problemi in passaggi sequenziali, migliorando la capacità di ragionamento e fornendo risposte più precise e dettagliate. In passato, per ottenere un ragionamento approfondito, gli utenti dovevano guidare il modello attraverso prompt specifici. Ora, questa capacità è intrinseca al modello, rendendo l'interazione più naturale ed efficiente.</w:t>
      </w:r>
    </w:p>
    <w:p w14:paraId="2A687D75" w14:textId="1480F52E" w:rsidR="000F4BEC" w:rsidRPr="000F4BEC" w:rsidRDefault="000F4BEC" w:rsidP="000F4BEC">
      <w:pPr>
        <w:jc w:val="both"/>
      </w:pPr>
      <w:r w:rsidRPr="000F4BEC">
        <w:t xml:space="preserve">I modelli O-One, e in particolare o1-mini, mostrano performance eccezionali in aree dove esistono risposte chiaramente corrette o errate. </w:t>
      </w:r>
      <w:r w:rsidR="00166DE2" w:rsidRPr="004C1E2F">
        <w:t xml:space="preserve">Nell’area STEM </w:t>
      </w:r>
      <w:r w:rsidRPr="000F4BEC">
        <w:t xml:space="preserve">questi modelli offrono soluzioni accurate e dettagliate, superando le capacità </w:t>
      </w:r>
      <w:r w:rsidR="00166DE2" w:rsidRPr="004C1E2F">
        <w:t xml:space="preserve">e gli errori </w:t>
      </w:r>
      <w:r w:rsidRPr="000F4BEC">
        <w:t>dei modelli precedenti. Questo li rende strumenti preziosi per professionisti e ricercatori che necessitano di assistenza in compiti tecnici complessi.</w:t>
      </w:r>
    </w:p>
    <w:p w14:paraId="278A889B" w14:textId="77777777" w:rsidR="000F4BEC" w:rsidRPr="000F4BEC" w:rsidRDefault="000F4BEC" w:rsidP="000F4BEC">
      <w:pPr>
        <w:jc w:val="both"/>
      </w:pPr>
      <w:r w:rsidRPr="000F4BEC">
        <w:t xml:space="preserve">Con la loro capacità di gestire ragionamenti complessi e di elaborare grandi volumi di dati, i modelli O-One aprono nuove prospettive in vari settori. Potrebbero rivoluzionare la ricerca </w:t>
      </w:r>
      <w:r w:rsidRPr="000F4BEC">
        <w:lastRenderedPageBreak/>
        <w:t>scientifica, supportare l'educazione avanzata e accelerare lo sviluppo tecnologico, fornendo analisi approfondite e soluzioni innovative a problemi complessi.</w:t>
      </w:r>
    </w:p>
    <w:p w14:paraId="4F3EF947" w14:textId="7A92886E" w:rsidR="000F4BEC" w:rsidRPr="004C1E2F" w:rsidRDefault="004C1E2F" w:rsidP="004C1E2F">
      <w:pPr>
        <w:jc w:val="both"/>
      </w:pPr>
      <w:r w:rsidRPr="004C1E2F">
        <w:t>Entrambi i modelli sono attualmente disponibili per gli utenti di ChatGPT Plus e Team, con limiti settimanali sul numero di messaggi (30 per o1-preview e 50 per o1-mini), ma OpenAI prevede di aumentare questi limiti in futuro</w:t>
      </w:r>
      <w:r w:rsidRPr="004C1E2F">
        <w:t xml:space="preserve"> e per il </w:t>
      </w:r>
      <w:proofErr w:type="gramStart"/>
      <w:r w:rsidRPr="004C1E2F">
        <w:t>momento</w:t>
      </w:r>
      <w:proofErr w:type="gramEnd"/>
      <w:r w:rsidRPr="004C1E2F">
        <w:t xml:space="preserve"> oltre a non accedere al web non consentono di caricare documenti o creare immagini ma si tratta di limiti che sicuramente verranno rimossi al rilascio delle versioni definitive.</w:t>
      </w:r>
    </w:p>
    <w:sectPr w:rsidR="000F4BEC" w:rsidRPr="004C1E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42702"/>
    <w:multiLevelType w:val="multilevel"/>
    <w:tmpl w:val="771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5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EC"/>
    <w:rsid w:val="000F4BEC"/>
    <w:rsid w:val="00166DE2"/>
    <w:rsid w:val="004C1E2F"/>
    <w:rsid w:val="0055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DA16"/>
  <w15:chartTrackingRefBased/>
  <w15:docId w15:val="{F7B001AF-0656-4B7E-A035-52BECADF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4B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4B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4B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4B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4B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4B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4B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4B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4B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4B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C43BA3-CBBD-4B46-8B90-F4D0C1E5C4CB}"/>
</file>

<file path=customXml/itemProps2.xml><?xml version="1.0" encoding="utf-8"?>
<ds:datastoreItem xmlns:ds="http://schemas.openxmlformats.org/officeDocument/2006/customXml" ds:itemID="{20732EF4-CFEE-4660-8E66-100058F2D10D}"/>
</file>

<file path=customXml/itemProps3.xml><?xml version="1.0" encoding="utf-8"?>
<ds:datastoreItem xmlns:ds="http://schemas.openxmlformats.org/officeDocument/2006/customXml" ds:itemID="{A6435557-7791-40F1-A146-A9C4CF2387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473</Words>
  <Characters>3015</Characters>
  <Application>Microsoft Office Word</Application>
  <DocSecurity>0</DocSecurity>
  <Lines>47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2024-10-03T11:33:00Z</dcterms:created>
  <dcterms:modified xsi:type="dcterms:W3CDTF">2024-10-03T12:10:00Z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