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12DA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78D2CA8A" w14:textId="2721DE19" w:rsidR="00A647F6" w:rsidRDefault="00066863" w:rsidP="00A647F6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  <w:r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  <w:t>In USA la dichiarazione la fa già l’intelligenza artificiale e in Italia?</w:t>
      </w:r>
    </w:p>
    <w:p w14:paraId="301542D2" w14:textId="77777777" w:rsidR="00A647F6" w:rsidRPr="00A647F6" w:rsidRDefault="00A647F6" w:rsidP="00A647F6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</w:p>
    <w:p w14:paraId="49B10B8A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28148D45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357A1A32" w14:textId="26FF404D" w:rsidR="00A647F6" w:rsidRDefault="00A647F6" w:rsidP="00A647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A647F6">
        <w:rPr>
          <w:rFonts w:ascii="Aptos Display" w:hAnsi="Aptos Display"/>
          <w:noProof/>
          <w:lang w:val="it-IT"/>
        </w:rPr>
        <w:t>Negli USA nascono piattaforme di intelligenza artificiale che preparano da sole le dichiarazioni fiscali. Se simili strumenti arrivassero in Italia, professionisti e imprese dovrebbero affrontare nuove opportunità e sfide su privacy, affidabilità e responsabilità.</w:t>
      </w:r>
    </w:p>
    <w:p w14:paraId="2C151346" w14:textId="77777777" w:rsidR="00A647F6" w:rsidRP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284BB77F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7BCB59FA" w14:textId="77777777" w:rsidR="00A647F6" w:rsidRPr="00D01F7E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68511E27" w14:textId="77777777" w:rsidR="000219E2" w:rsidRPr="000219E2" w:rsidRDefault="000219E2" w:rsidP="00021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219E2">
        <w:rPr>
          <w:rFonts w:ascii="Aptos Display" w:hAnsi="Aptos Display"/>
          <w:noProof/>
          <w:lang w:val="it-IT"/>
        </w:rPr>
        <w:t>Negli Stati Uniti sono già realtà piattaforme che utilizzano l’intelligenza artificiale per compilare in autonomia le dichiarazioni dei redditi. Startup come Filed propongono sistemi capaci di apprendere i flussi di lavoro degli studi fiscali e replicarli, automatizzando l’intero ciclo: dall’estrazione dei dati alla revisione. In caso di situazioni complesse, le anomalie vengono segnalate al professionista, mantenendo tracciabilità e auditabilità.</w:t>
      </w:r>
    </w:p>
    <w:p w14:paraId="0AFEB8E7" w14:textId="77777777" w:rsidR="000219E2" w:rsidRPr="000219E2" w:rsidRDefault="000219E2" w:rsidP="00021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219E2">
        <w:rPr>
          <w:rFonts w:ascii="Aptos Display" w:hAnsi="Aptos Display"/>
          <w:noProof/>
          <w:lang w:val="it-IT"/>
        </w:rPr>
        <w:t>Anche colossi come Intuit, con TurboTax, sperimentano modelli “done-for-you” che analizzano i dati del contribuente, importano documenti e suggeriscono deduzioni in automatico. In parallelo, realtà come Wolters Kluwer sviluppano workflow fiscali digitali basati sull’AI, che integrano raccolta dati, preparazione e consegna delle dichiarazioni.</w:t>
      </w:r>
    </w:p>
    <w:p w14:paraId="1FA40664" w14:textId="1F63B260" w:rsidR="00DE5B6F" w:rsidRDefault="000219E2" w:rsidP="00021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219E2">
        <w:rPr>
          <w:rFonts w:ascii="Aptos Display" w:hAnsi="Aptos Display"/>
          <w:noProof/>
          <w:lang w:val="it-IT"/>
        </w:rPr>
        <w:t>I benefici sono evidenti: riduzione del lavoro manuale, maggiore velocità e minori errori. Per i contribuenti standard, l’AI può essere un supporto immediato, mentre per i professionisti significherebbe più tempo per la consulenza strategica.</w:t>
      </w:r>
      <w:r w:rsidR="00485B69">
        <w:rPr>
          <w:rFonts w:ascii="Aptos Display" w:hAnsi="Aptos Display"/>
          <w:noProof/>
          <w:lang w:val="it-IT"/>
        </w:rPr>
        <w:t xml:space="preserve"> </w:t>
      </w:r>
      <w:r w:rsidRPr="000219E2">
        <w:rPr>
          <w:rFonts w:ascii="Aptos Display" w:hAnsi="Aptos Display"/>
          <w:noProof/>
          <w:lang w:val="it-IT"/>
        </w:rPr>
        <w:t xml:space="preserve">Le esperienze americane evidenziano però anche criticità. L’AI funziona bene in scenari semplici, ma fatica con deduzioni particolari o crediti complessi. </w:t>
      </w:r>
    </w:p>
    <w:p w14:paraId="6A155200" w14:textId="5EDE8928" w:rsidR="00DE5B6F" w:rsidRDefault="00DE5B6F" w:rsidP="00021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t xml:space="preserve">Queste novità aprono il campo alle solite discussioni: </w:t>
      </w:r>
      <w:r w:rsidR="0096153E">
        <w:rPr>
          <w:rFonts w:ascii="Aptos Display" w:hAnsi="Aptos Display"/>
          <w:noProof/>
          <w:lang w:val="it-IT"/>
        </w:rPr>
        <w:t>va data la delicatezza del tema è bene ribadirle.</w:t>
      </w:r>
      <w:r>
        <w:rPr>
          <w:rFonts w:ascii="Aptos Display" w:hAnsi="Aptos Display"/>
          <w:noProof/>
          <w:lang w:val="it-IT"/>
        </w:rPr>
        <w:t xml:space="preserve"> </w:t>
      </w:r>
    </w:p>
    <w:p w14:paraId="7D6B4CA6" w14:textId="4F53F7D3" w:rsidR="000219E2" w:rsidRPr="000219E2" w:rsidRDefault="0096153E" w:rsidP="00021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t xml:space="preserve">La </w:t>
      </w:r>
      <w:r w:rsidR="000219E2" w:rsidRPr="000219E2">
        <w:rPr>
          <w:rFonts w:ascii="Aptos Display" w:hAnsi="Aptos Display"/>
          <w:noProof/>
          <w:lang w:val="it-IT"/>
        </w:rPr>
        <w:t>responsabilità legale</w:t>
      </w:r>
      <w:r>
        <w:rPr>
          <w:rFonts w:ascii="Aptos Display" w:hAnsi="Aptos Display"/>
          <w:noProof/>
          <w:lang w:val="it-IT"/>
        </w:rPr>
        <w:t xml:space="preserve"> resta ovviamente del professionista</w:t>
      </w:r>
      <w:r w:rsidR="009D014A">
        <w:rPr>
          <w:rFonts w:ascii="Aptos Display" w:hAnsi="Aptos Display"/>
          <w:noProof/>
          <w:lang w:val="it-IT"/>
        </w:rPr>
        <w:t xml:space="preserve"> o del contribuente fai da te: “ignorantia AI non excusat”.</w:t>
      </w:r>
      <w:r w:rsidR="00513603">
        <w:rPr>
          <w:rFonts w:ascii="Aptos Display" w:hAnsi="Aptos Display"/>
          <w:noProof/>
          <w:lang w:val="it-IT"/>
        </w:rPr>
        <w:t xml:space="preserve"> La dichiarazione contiene numerosi dati personali e anche informazioni sensibili (</w:t>
      </w:r>
      <w:r w:rsidR="002A7E0D">
        <w:rPr>
          <w:rFonts w:ascii="Aptos Display" w:hAnsi="Aptos Display"/>
          <w:noProof/>
          <w:lang w:val="it-IT"/>
        </w:rPr>
        <w:t>spese sanitarie</w:t>
      </w:r>
      <w:r w:rsidR="00513603">
        <w:rPr>
          <w:rFonts w:ascii="Aptos Display" w:hAnsi="Aptos Display"/>
          <w:noProof/>
          <w:lang w:val="it-IT"/>
        </w:rPr>
        <w:t>,</w:t>
      </w:r>
      <w:r w:rsidR="002A7E0D">
        <w:rPr>
          <w:rFonts w:ascii="Aptos Display" w:hAnsi="Aptos Display"/>
          <w:noProof/>
          <w:lang w:val="it-IT"/>
        </w:rPr>
        <w:t>sostegno a</w:t>
      </w:r>
      <w:r w:rsidR="00513603">
        <w:rPr>
          <w:rFonts w:ascii="Aptos Display" w:hAnsi="Aptos Display"/>
          <w:noProof/>
          <w:lang w:val="it-IT"/>
        </w:rPr>
        <w:t xml:space="preserve"> </w:t>
      </w:r>
      <w:r w:rsidR="002A7E0D">
        <w:rPr>
          <w:rFonts w:ascii="Aptos Display" w:hAnsi="Aptos Display"/>
          <w:noProof/>
          <w:lang w:val="it-IT"/>
        </w:rPr>
        <w:t xml:space="preserve">partiti politici solo per citare i più clamorosi). </w:t>
      </w:r>
      <w:r w:rsidR="000219E2" w:rsidRPr="000219E2">
        <w:rPr>
          <w:rFonts w:ascii="Aptos Display" w:hAnsi="Aptos Display"/>
          <w:noProof/>
          <w:lang w:val="it-IT"/>
        </w:rPr>
        <w:t xml:space="preserve">Un’AI che analizza dichiarazioni fiscali maneggia </w:t>
      </w:r>
      <w:r w:rsidR="002A7E0D">
        <w:rPr>
          <w:rFonts w:ascii="Aptos Display" w:hAnsi="Aptos Display"/>
          <w:noProof/>
          <w:lang w:val="it-IT"/>
        </w:rPr>
        <w:t xml:space="preserve">questi </w:t>
      </w:r>
      <w:r w:rsidR="000219E2" w:rsidRPr="000219E2">
        <w:rPr>
          <w:rFonts w:ascii="Aptos Display" w:hAnsi="Aptos Display"/>
          <w:noProof/>
          <w:lang w:val="it-IT"/>
        </w:rPr>
        <w:t xml:space="preserve">dati </w:t>
      </w:r>
      <w:r w:rsidR="002A7E0D">
        <w:rPr>
          <w:rFonts w:ascii="Aptos Display" w:hAnsi="Aptos Display"/>
          <w:noProof/>
          <w:lang w:val="it-IT"/>
        </w:rPr>
        <w:t xml:space="preserve">deve avere dei protocolli di sicurezza a prova di bomba. </w:t>
      </w:r>
      <w:r w:rsidR="00750E29">
        <w:rPr>
          <w:rFonts w:ascii="Aptos Display" w:hAnsi="Aptos Display"/>
          <w:noProof/>
          <w:lang w:val="it-IT"/>
        </w:rPr>
        <w:t xml:space="preserve">Preoccupa inoltre quanto sta già accadendo negli Stati Uniti: </w:t>
      </w:r>
      <w:r w:rsidR="000219E2" w:rsidRPr="000219E2">
        <w:rPr>
          <w:rFonts w:ascii="Aptos Display" w:hAnsi="Aptos Display"/>
          <w:noProof/>
          <w:lang w:val="it-IT"/>
        </w:rPr>
        <w:t>l’IRS usa algoritmi per selezionare i contribuenti a rischio di controllo, con inevitabili dubbi su tutela delle informazioni.</w:t>
      </w:r>
    </w:p>
    <w:p w14:paraId="18688966" w14:textId="22E0E1FD" w:rsidR="000219E2" w:rsidRPr="000219E2" w:rsidRDefault="000219E2" w:rsidP="00021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0219E2">
        <w:rPr>
          <w:rFonts w:ascii="Aptos Display" w:hAnsi="Aptos Display"/>
          <w:noProof/>
          <w:lang w:val="it-IT"/>
        </w:rPr>
        <w:t>In Italia, strumenti simili dovrebbero confrontarsi con il GDPR e con l’AI Act europeo, che impongono trasparenza e tracciabilità per i sistemi ad alto rischio. A ciò si aggiungerebbe il ruolo dell’Agenzia delle Entrate, chiamata a vigilare su conformità e sicurezza</w:t>
      </w:r>
      <w:r w:rsidR="00750E29">
        <w:rPr>
          <w:rFonts w:ascii="Aptos Display" w:hAnsi="Aptos Display"/>
          <w:noProof/>
          <w:lang w:val="it-IT"/>
        </w:rPr>
        <w:t xml:space="preserve"> e epic </w:t>
      </w:r>
      <w:r w:rsidR="00485B69">
        <w:rPr>
          <w:rFonts w:ascii="Aptos Display" w:hAnsi="Aptos Display"/>
          <w:noProof/>
          <w:lang w:val="it-IT"/>
        </w:rPr>
        <w:t xml:space="preserve">ai </w:t>
      </w:r>
      <w:r w:rsidR="00750E29">
        <w:rPr>
          <w:rFonts w:ascii="Aptos Display" w:hAnsi="Aptos Display"/>
          <w:noProof/>
          <w:lang w:val="it-IT"/>
        </w:rPr>
        <w:t xml:space="preserve">fail da parte dell’Ade </w:t>
      </w:r>
      <w:r w:rsidR="00485B69">
        <w:rPr>
          <w:rFonts w:ascii="Aptos Display" w:hAnsi="Aptos Display"/>
          <w:noProof/>
          <w:lang w:val="it-IT"/>
        </w:rPr>
        <w:t>li abbiamo già visti con le lettere di compliance.</w:t>
      </w:r>
    </w:p>
    <w:p w14:paraId="128A6045" w14:textId="77777777" w:rsidR="00B61B48" w:rsidRDefault="00C174BB" w:rsidP="00021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t xml:space="preserve">Non mi convincono invece le obiezioni in merito all’inapplicabilità in Italia </w:t>
      </w:r>
      <w:r w:rsidR="00AA6071">
        <w:rPr>
          <w:rFonts w:ascii="Aptos Display" w:hAnsi="Aptos Display"/>
          <w:noProof/>
          <w:lang w:val="it-IT"/>
        </w:rPr>
        <w:t>per l’eccessiva complicazione del sistema fiscale.</w:t>
      </w:r>
      <w:r w:rsidR="00CA3D34">
        <w:rPr>
          <w:rFonts w:ascii="Aptos Display" w:hAnsi="Aptos Display"/>
          <w:noProof/>
          <w:lang w:val="it-IT"/>
        </w:rPr>
        <w:t xml:space="preserve"> </w:t>
      </w:r>
      <w:r w:rsidR="006324BF">
        <w:rPr>
          <w:rFonts w:ascii="Aptos Display" w:hAnsi="Aptos Display"/>
          <w:noProof/>
          <w:lang w:val="it-IT"/>
        </w:rPr>
        <w:t xml:space="preserve">Tale affermazione (forse per qualcuno una vana speranza) sarebbe in netta contaddizione con il fiorire di intelligenze artificiali che </w:t>
      </w:r>
      <w:r w:rsidR="00F9759C">
        <w:rPr>
          <w:rFonts w:ascii="Aptos Display" w:hAnsi="Aptos Display"/>
          <w:noProof/>
          <w:lang w:val="it-IT"/>
        </w:rPr>
        <w:t>stiamo istruendo con il compito di supportare il professionista nell</w:t>
      </w:r>
      <w:r w:rsidR="00D6020D">
        <w:rPr>
          <w:rFonts w:ascii="Aptos Display" w:hAnsi="Aptos Display"/>
          <w:noProof/>
          <w:lang w:val="it-IT"/>
        </w:rPr>
        <w:t>’interpretazione e applicazione della norma.</w:t>
      </w:r>
      <w:r w:rsidR="0060216E">
        <w:rPr>
          <w:rFonts w:ascii="Aptos Display" w:hAnsi="Aptos Display"/>
          <w:noProof/>
          <w:lang w:val="it-IT"/>
        </w:rPr>
        <w:t xml:space="preserve"> </w:t>
      </w:r>
    </w:p>
    <w:p w14:paraId="51CB61CA" w14:textId="7F6E06A9" w:rsidR="00171406" w:rsidRPr="000219E2" w:rsidRDefault="00B61B48" w:rsidP="00021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t>Staremo a vedere, come si dice in questi casi, e a mio avviso non dovremo aspettare molto.</w:t>
      </w:r>
    </w:p>
    <w:sectPr w:rsidR="00171406" w:rsidRPr="000219E2" w:rsidSect="00A647F6">
      <w:headerReference w:type="default" r:id="rId9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D17DF" w14:textId="77777777" w:rsidR="00EA7CF3" w:rsidRDefault="00EA7CF3">
      <w:pPr>
        <w:spacing w:after="0" w:line="240" w:lineRule="auto"/>
      </w:pPr>
      <w:r>
        <w:separator/>
      </w:r>
    </w:p>
  </w:endnote>
  <w:endnote w:type="continuationSeparator" w:id="0">
    <w:p w14:paraId="02A970B0" w14:textId="77777777" w:rsidR="00EA7CF3" w:rsidRDefault="00EA7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2E3F8" w14:textId="77777777" w:rsidR="00EA7CF3" w:rsidRDefault="00EA7CF3">
      <w:pPr>
        <w:spacing w:after="0" w:line="240" w:lineRule="auto"/>
      </w:pPr>
      <w:r>
        <w:separator/>
      </w:r>
    </w:p>
  </w:footnote>
  <w:footnote w:type="continuationSeparator" w:id="0">
    <w:p w14:paraId="48ECA19D" w14:textId="77777777" w:rsidR="00EA7CF3" w:rsidRDefault="00EA7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1640" w14:textId="77777777" w:rsidR="00A647F6" w:rsidRDefault="00A647F6" w:rsidP="00D01F7E">
    <w:pPr>
      <w:rPr>
        <w:rFonts w:ascii="Aptos Display" w:hAnsi="Aptos Display"/>
        <w:lang w:val="it-IT"/>
      </w:rPr>
    </w:pPr>
  </w:p>
  <w:p w14:paraId="464568F2" w14:textId="77777777" w:rsidR="00A647F6" w:rsidRPr="00D01F7E" w:rsidRDefault="00A647F6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F6"/>
    <w:rsid w:val="000219E2"/>
    <w:rsid w:val="00066863"/>
    <w:rsid w:val="000A434F"/>
    <w:rsid w:val="00171406"/>
    <w:rsid w:val="002A7E0D"/>
    <w:rsid w:val="00394BEA"/>
    <w:rsid w:val="00485B69"/>
    <w:rsid w:val="004A2E6A"/>
    <w:rsid w:val="00513603"/>
    <w:rsid w:val="005F2644"/>
    <w:rsid w:val="0060216E"/>
    <w:rsid w:val="006324BF"/>
    <w:rsid w:val="00750E29"/>
    <w:rsid w:val="0096153E"/>
    <w:rsid w:val="009D014A"/>
    <w:rsid w:val="00A647F6"/>
    <w:rsid w:val="00AA6071"/>
    <w:rsid w:val="00AB582C"/>
    <w:rsid w:val="00B61B48"/>
    <w:rsid w:val="00BB4E98"/>
    <w:rsid w:val="00C174BB"/>
    <w:rsid w:val="00CA3D34"/>
    <w:rsid w:val="00D6020D"/>
    <w:rsid w:val="00DE5B6F"/>
    <w:rsid w:val="00EA7CF3"/>
    <w:rsid w:val="00F9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FC0D7"/>
  <w15:chartTrackingRefBased/>
  <w15:docId w15:val="{9D640893-55D7-4B2B-88E0-2B65A018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647F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6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6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47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47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47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47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47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47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47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47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47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47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4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03F83A-BADE-4D16-AFC2-1721BA324DA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C73E9B11-6D84-4A64-B4AD-659BE1ECD1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E2242-B4A5-47E7-8AC0-B040C403BC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18</cp:revision>
  <dcterms:created xsi:type="dcterms:W3CDTF">2025-09-30T08:21:00Z</dcterms:created>
  <dcterms:modified xsi:type="dcterms:W3CDTF">2025-10-04T08:44:00Z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