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PMI e Strategia</w:t>
      </w:r>
    </w:p>
    <w:p/>
    <w:p>
      <w:pPr>
        <w:spacing w:after="120"/>
        <w:jc w:val="left"/>
      </w:pPr>
      <w:r>
        <w:rPr>
          <w:rFonts w:ascii="Calibri" w:hAnsi="Calibri"/>
          <w:b/>
          <w:color w:val="1F497D"/>
          <w:sz w:val="48"/>
        </w:rPr>
        <w:t>Il mercato AI supera 1,8 miliardi, ma nelle piccole</w:t>
        <w:br/>
        <w:t>imprese italiane l’adozione è ancora ferma al 7%</w:t>
      </w:r>
    </w:p>
    <w:p>
      <w:pPr>
        <w:spacing w:after="200"/>
        <w:jc w:val="left"/>
      </w:pPr>
      <w:r>
        <w:rPr>
          <w:rFonts w:ascii="Calibri" w:hAnsi="Calibri"/>
          <w:i/>
          <w:color w:val="2E74B5"/>
          <w:sz w:val="26"/>
        </w:rPr>
        <w:t>I dati del Politecnico di Milano segnalano una crescita esplosiva del mercato AI. Per le PMI più piccole, il problema non è l’accesso agli strumenti ma sapere da quale processo iniziare.</w:t>
      </w:r>
    </w:p>
    <w:p>
      <w:pPr>
        <w:spacing w:after="40" w:before="40"/>
        <w:pBdr>
          <w:bottom w:val="single" w:sz="6" w:space="1" w:color="1F497D"/>
        </w:pBdr>
      </w:pPr>
    </w:p>
    <w:p>
      <w:pPr>
        <w:spacing w:after="320"/>
        <w:jc w:val="left"/>
      </w:pPr>
      <w:r>
        <w:rPr>
          <w:rFonts w:ascii="Calibri" w:hAnsi="Calibri"/>
          <w:color w:val="808080"/>
          <w:sz w:val="18"/>
        </w:rPr>
        <w:t>A cura della Redazione Ratio  •  15 maggio 2026</w:t>
      </w:r>
    </w:p>
    <w:p>
      <w:pPr>
        <w:spacing w:after="160" w:line="320" w:lineRule="exact"/>
        <w:jc w:val="both"/>
      </w:pPr>
      <w:r>
        <w:rPr>
          <w:rFonts w:ascii="Calibri" w:hAnsi="Calibri"/>
          <w:sz w:val="22"/>
        </w:rPr>
        <w:t>Il mercato italiano dell’intelligenza artificiale ha raggiunto 1,8 miliardi di euro nel 2025, con una crescita del 50% sull’anno precedente, secondo i dati dell’Osservatorio Artificial Intelligence del Politecnico di Milano. Nei convegni e nelle presentazioni questo numero viene citato come segnale di un’accelerazione strutturale che non si può ignorare. Nel frattempo, nelle piccole imprese italiane sotto i 50 dipendenti, che rappresentano la spina dorsale del tessuto produttivo del paese, il tasso di adozione effettiva di strumenti AI si ferma al 7%. Il gap tra il mercato che cresce e le imprese che restano ferme non si chiude da solo.</w:t>
      </w:r>
    </w:p>
    <w:p>
      <w:pPr>
        <w:spacing w:after="160" w:line="320" w:lineRule="exact"/>
        <w:jc w:val="both"/>
      </w:pPr>
      <w:r>
        <w:rPr>
          <w:rFonts w:ascii="Calibri" w:hAnsi="Calibri"/>
          <w:sz w:val="22"/>
        </w:rPr>
        <w:t>La domanda che vale la pena farsi non è “perché le PMI non adottano l’AI?” come se si trattasse di un problema culturale da correggere con campagne di sensibilizzazione. Vale la pena chiedersi cosa hanno in comune le imprese che hanno fatto il passo e quelle che non l’hanno ancora fatto, e cosa è cambiato concretamente per le prime. I dati del Politecnico indicano che tra le medie imprese (50-250 dipendenti) il tasso di adozione sale al 15%, e che il 20% di quelle che ancora non hanno iniziato sta valutando di farlo nel breve periodo. Il tema non è la consapevolezza: è la capacità di tradurla in un’azione concreta con risorse limitate.</w:t>
      </w:r>
    </w:p>
    <w:p>
      <w:pPr>
        <w:spacing w:before="280" w:after="120"/>
      </w:pPr>
      <w:r>
        <w:rPr>
          <w:rFonts w:ascii="Calibri" w:hAnsi="Calibri"/>
          <w:b/>
          <w:color w:val="1F497D"/>
          <w:sz w:val="24"/>
        </w:rPr>
        <w:t>Cosa frena l’adozione nelle imprese più piccole</w:t>
      </w:r>
    </w:p>
    <w:p>
      <w:pPr>
        <w:spacing w:after="160" w:line="320" w:lineRule="exact"/>
        <w:jc w:val="both"/>
      </w:pPr>
      <w:r>
        <w:rPr>
          <w:rFonts w:ascii="Calibri" w:hAnsi="Calibri"/>
          <w:sz w:val="22"/>
        </w:rPr>
        <w:t>Chi gestisce una PMI con un team amministrativo di tre o quattro persone si trova di fronte a una difficoltà concreta: non ha una funzione IT interna che valuti gli strumenti, non ha un budget dedicato alla sperimentazione, e il tempo dei responsabili è completamente assorbito dall’operatività. Gli strumenti di AI generativa sono economicamente accessibili (i principali costano poche decine di euro al mese per persona), ma l’accesso allo strumento è solo il primo passo. Il secondo, più difficile, è capire su quale processo usarlo, come formare chi lo userà, e come verificare che stia funzionando.</w:t>
      </w:r>
    </w:p>
    <w:p>
      <w:pPr>
        <w:spacing w:after="160" w:line="320" w:lineRule="exact"/>
        <w:jc w:val="both"/>
      </w:pPr>
      <w:r>
        <w:rPr>
          <w:rFonts w:ascii="Calibri" w:hAnsi="Calibri"/>
          <w:sz w:val="22"/>
        </w:rPr>
        <w:t>A questo si aggiunge un problema di misurazione. Una grande azienda con processi documentati può costruire un caso business per l’adozione AI: misura il tempo risparmiato su un’attività specifica, calcola il costo, confronta con il beneficio. Una PMI con processi ancora in buona parte informali fatica a costruire lo stesso ragionamento, perché non ha il punto di partenza da cui misurare. Questo non significa che il beneficio non ci sia: significa che non è immediatamente quantificabile, e che chi deve prendere la decisione si trova a farlo senza dati.</w:t>
      </w:r>
    </w:p>
    <w:p>
      <w:pPr>
        <w:spacing w:before="280" w:after="120"/>
      </w:pPr>
      <w:r>
        <w:rPr>
          <w:rFonts w:ascii="Calibri" w:hAnsi="Calibri"/>
          <w:b/>
          <w:color w:val="1F497D"/>
          <w:sz w:val="24"/>
        </w:rPr>
        <w:t>L’approccio collaborativo che cambia il problema</w:t>
      </w:r>
    </w:p>
    <w:p>
      <w:pPr>
        <w:spacing w:after="160" w:line="320" w:lineRule="exact"/>
        <w:jc w:val="both"/>
      </w:pPr>
      <w:r>
        <w:rPr>
          <w:rFonts w:ascii="Calibri" w:hAnsi="Calibri"/>
          <w:sz w:val="22"/>
        </w:rPr>
        <w:t>Negli ultimi mesi si è diffuso nell’uso aziendale un modello di utilizzo che vale la pena considerare: quello dell’AI collaborativa, dove lo strumento non sostituisce un ruolo ma lavora affianco a chi quel ruolo lo svolge, su compiti specifici e delimitati. Un responsabile amministrativo che usa un agente AI per la prima passata di riconciliazione dei conti, un responsabile commerciale che usa un modello generativo per costruire le bozze di offerta personalizzate, un titolare che usa un assistente AI per preparare la documentazione per una pratica bancaria. In tutti questi casi lo strumento non cambia la struttura del lavoro: riduce la quota di tempo dedicata alla parte meccanica di ogni attività.</w:t>
      </w:r>
    </w:p>
    <w:p>
      <w:pPr>
        <w:spacing w:after="160" w:line="320" w:lineRule="exact"/>
        <w:jc w:val="both"/>
      </w:pPr>
      <w:r>
        <w:rPr>
          <w:rFonts w:ascii="Calibri" w:hAnsi="Calibri"/>
          <w:sz w:val="22"/>
        </w:rPr>
        <w:t>Questo approccio è più accessibile per una PMI di un progetto di automazione complessa perché non richiede integrazioni tecniche elaborate, non modifica i processi esistenti in modo radicale, e consente di iniziare con un investimento limitato. Richiede però qualcosa che non è tecnologico: la capacità di scegliere il processo giusto su cui cominciare, quello dove il guadagno di tempo è visibile in settimane e non in mesi, e dove l’eventuale errore dello strumento è verificabile da chi lo usa.</w:t>
      </w:r>
    </w:p>
    <w:p>
      <w:pPr>
        <w:spacing w:before="280" w:after="120"/>
      </w:pPr>
      <w:r>
        <w:rPr>
          <w:rFonts w:ascii="Calibri" w:hAnsi="Calibri"/>
          <w:b/>
          <w:color w:val="1F497D"/>
          <w:sz w:val="24"/>
        </w:rPr>
        <w:t>Da dove iniziare con risorse limitate</w:t>
      </w:r>
    </w:p>
    <w:p>
      <w:pPr>
        <w:spacing w:after="160" w:line="320" w:lineRule="exact"/>
        <w:jc w:val="both"/>
      </w:pPr>
      <w:r>
        <w:rPr>
          <w:rFonts w:ascii="Calibri" w:hAnsi="Calibri"/>
          <w:sz w:val="22"/>
        </w:rPr>
        <w:t>Per una piccola impresa o uno studio professionale che non ha ancora un progetto AI strutturato, il percorso più efficace nella fase attuale è quello per aree funzionali. Si sceglie un’area (gestione dei documenti, comunicazione con i clienti, analisi dei dati), si identifica il compito più ripetitivo che assorbe tempo utile, si prova uno strumento per quella specifica attività per quattro settimane, si misura il delta. Se funziona, si estende. Se non funziona, si cambia strumento o si cambia compito. Questo approccio non richiede un piano strategico quinquennale: richiede un’ora di analisi e la disponibilità di una persona a provare.</w:t>
      </w:r>
    </w:p>
    <w:p>
      <w:pPr>
        <w:spacing w:after="160" w:line="320" w:lineRule="exact"/>
        <w:jc w:val="both"/>
      </w:pPr>
      <w:r>
        <w:rPr>
          <w:rFonts w:ascii="Calibri" w:hAnsi="Calibri"/>
          <w:sz w:val="22"/>
        </w:rPr>
        <w:t>Il 20% delle piccole imprese che il Politecnico indica come “in valutazione” ha già superato la fase della curiosità. Quello che serve, in molti casi, non è un’altra ricerca di mercato o un convegno sull’AI: è avere a portata di mano un esempio concreto di cosa ha fatto un’altra impresa simile, in quanto tempo, con quali strumenti e con quale risultato. Questa informazione è la più rara e la più utile, ed è quella che circola meno nei canali formali.</w:t>
      </w:r>
    </w:p>
    <w:p>
      <w:pPr>
        <w:spacing w:after="160" w:line="320" w:lineRule="exact"/>
        <w:jc w:val="both"/>
      </w:pPr>
      <w:r>
        <w:rPr>
          <w:rFonts w:ascii="Calibri" w:hAnsi="Calibri"/>
          <w:sz w:val="22"/>
        </w:rPr>
        <w:t>Il mercato AI in Italia continuerà a crescere indipendentemente da quello che faranno le singole PMI. La questione rilevante non è restare al passo con un mercato astratto: è capire se c’è un’attività specifica nel proprio lavoro che potrebbe essere fatta meglio, o in meno tempo, con uno strumento che esiste già, costa poco e non richiede competenze tecniche per iniziare. Se la risposta è sì, il momento giusto per provare era ieri. Adesso va bene lo stesso.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Osservatorio Artificial Intelligence, Politecnico di Milano — Rapporto 2025 (osservatori.net)</w:t>
      </w:r>
    </w:p>
    <w:p>
      <w:pPr>
        <w:spacing w:after="40"/>
      </w:pPr>
      <w:r>
        <w:rPr>
          <w:rFonts w:ascii="Calibri" w:hAnsi="Calibri"/>
          <w:color w:val="606060"/>
          <w:sz w:val="17"/>
        </w:rPr>
        <w:t>• besttechpartner.ai — “Intelligenza artificiale collaborativa: il salto strategico per la produttività dei team nel 2026” (13 maggio 2026)</w:t>
      </w:r>
    </w:p>
    <w:p>
      <w:pPr>
        <w:spacing w:after="40"/>
      </w:pPr>
      <w:r>
        <w:rPr>
          <w:rFonts w:ascii="Calibri" w:hAnsi="Calibri"/>
          <w:color w:val="606060"/>
          <w:sz w:val="17"/>
        </w:rPr>
        <w:t>• besttechpartner.ai — “IA e lavoro: scenari, impatto e opportunità per il mercato italiano” (10 maggio 2026)</w:t>
      </w:r>
    </w:p>
    <w:p>
      <w:pPr>
        <w:spacing w:after="40"/>
      </w:pPr>
      <w:r>
        <w:rPr>
          <w:rFonts w:ascii="Calibri" w:hAnsi="Calibri"/>
          <w:color w:val="606060"/>
          <w:sz w:val="17"/>
        </w:rPr>
        <w:t>• deepelse.com — “AI per PMI italiane: guida completa 2026”</w:t>
      </w:r>
    </w:p>
    <w:p>
      <w:pPr>
        <w:spacing w:after="40"/>
      </w:pPr>
      <w:r>
        <w:rPr>
          <w:rFonts w:ascii="Calibri" w:hAnsi="Calibri"/>
          <w:color w:val="606060"/>
          <w:sz w:val="17"/>
        </w:rPr>
        <w:t>• Legge 132/2025 — Disciplina organica sull’intelligenza artificiale in Italia</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