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32.png" ContentType="image/png"/>
  <Override PartName="/word/media/rId21.png" ContentType="image/png"/>
  <Override PartName="/word/media/rId80.png" ContentType="image/png"/>
  <Override PartName="/word/media/rId35.jpg" ContentType="image/jpeg"/>
  <Override PartName="/word/media/rId3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68" w:name="eda"/>
    <w:p>
      <w:pPr>
        <w:pStyle w:val="Heading1"/>
      </w:pPr>
      <w:r>
        <w:t xml:space="preserve">EDA</w:t>
      </w:r>
    </w:p>
    <w:bookmarkStart w:id="63"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2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2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2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27"/>
        </w:numPr>
      </w:pPr>
      <w:r>
        <w:t xml:space="preserve">Productivity remote vs workplace: we can see that for most of them productivity is either equivalent, or they even gained in productivity (46% gained between 20 to 50% of productivity).</w:t>
      </w:r>
    </w:p>
    <w:bookmarkEnd w:id="63"/>
    <w:bookmarkStart w:id="64"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64"/>
    <w:bookmarkStart w:id="65"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65"/>
    <w:bookmarkStart w:id="66"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p>
      <w:pPr>
        <w:pStyle w:val="BodyText"/>
      </w:pPr>
      <w:r>
        <w:t xml:space="preserve">To test correlation we put the percentage of remote work with the change of productivity.</w:t>
      </w:r>
    </w:p>
    <w:p>
      <w:pPr>
        <w:pStyle w:val="SourceCode"/>
      </w:pPr>
      <w:r>
        <w:rPr>
          <w:rStyle w:val="VerbatimChar"/>
        </w:rPr>
        <w:t xml:space="preserve">Unable to display output for mime type(s): text/html</w:t>
      </w:r>
    </w:p>
    <w:p>
      <w:pPr>
        <w:pStyle w:val="FirstParagraph"/>
      </w:pPr>
      <w:r>
        <w:t xml:space="preserve">We can see here a positive correlation which infers that when you spend more time remotely your productivity rises. In causality it could be interpreted as a good signal. But the coefficient is of 0.14 so a low positive correlation.</w:t>
      </w:r>
    </w:p>
    <w:bookmarkEnd w:id="66"/>
    <w:bookmarkStart w:id="67" w:name="key-findings"/>
    <w:p>
      <w:pPr>
        <w:pStyle w:val="Heading2"/>
      </w:pPr>
      <w:r>
        <w:t xml:space="preserve">Key Findings</w:t>
      </w:r>
    </w:p>
    <w:bookmarkEnd w:id="67"/>
    <w:bookmarkEnd w:id="68"/>
    <w:bookmarkStart w:id="74"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28"/>
              </w:numPr>
            </w:pPr>
            <w:r>
              <w:t xml:space="preserve">Apply statistical models (linear regression, logistic regression, etc.)</w:t>
            </w:r>
          </w:p>
          <w:p>
            <w:pPr>
              <w:pStyle w:val="Compact"/>
              <w:numPr>
                <w:ilvl w:val="0"/>
                <w:numId w:val="1028"/>
              </w:numPr>
            </w:pPr>
            <w:r>
              <w:t xml:space="preserve">Perform hypothesis testing</w:t>
            </w:r>
          </w:p>
          <w:p>
            <w:pPr>
              <w:pStyle w:val="Compact"/>
              <w:numPr>
                <w:ilvl w:val="0"/>
                <w:numId w:val="1028"/>
              </w:numPr>
            </w:pPr>
            <w:r>
              <w:t xml:space="preserve">Use machine learning algorithms</w:t>
            </w:r>
          </w:p>
          <w:p>
            <w:pPr>
              <w:pStyle w:val="Compact"/>
              <w:numPr>
                <w:ilvl w:val="0"/>
                <w:numId w:val="1028"/>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29"/>
        </w:numPr>
      </w:pPr>
      <w:r>
        <w:rPr>
          <w:b/>
          <w:bCs/>
        </w:rPr>
        <w:t xml:space="preserve">Why</w:t>
      </w:r>
      <w:r>
        <w:t xml:space="preserve"> </w:t>
      </w:r>
      <w:r>
        <w:t xml:space="preserve">did you choose this particular method?</w:t>
      </w:r>
    </w:p>
    <w:p>
      <w:pPr>
        <w:pStyle w:val="Compact"/>
        <w:numPr>
          <w:ilvl w:val="0"/>
          <w:numId w:val="1029"/>
        </w:numPr>
      </w:pPr>
      <w:r>
        <w:rPr>
          <w:b/>
          <w:bCs/>
        </w:rPr>
        <w:t xml:space="preserve">What</w:t>
      </w:r>
      <w:r>
        <w:t xml:space="preserve"> </w:t>
      </w:r>
      <w:r>
        <w:t xml:space="preserve">assumptions does it make, and do your data meet them?</w:t>
      </w:r>
    </w:p>
    <w:p>
      <w:pPr>
        <w:pStyle w:val="Compact"/>
        <w:numPr>
          <w:ilvl w:val="0"/>
          <w:numId w:val="1029"/>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74"/>
    <w:bookmarkStart w:id="77"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tip.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0"/>
              </w:numPr>
            </w:pPr>
            <w:r>
              <w:rPr>
                <w:b/>
                <w:bCs/>
              </w:rPr>
              <w:t xml:space="preserve">States the finding</w:t>
            </w:r>
            <w:r>
              <w:t xml:space="preserve"> </w:t>
            </w:r>
            <w:r>
              <w:t xml:space="preserve">clearly (reference tables/figures)</w:t>
            </w:r>
          </w:p>
          <w:p>
            <w:pPr>
              <w:pStyle w:val="Compact"/>
              <w:numPr>
                <w:ilvl w:val="0"/>
                <w:numId w:val="1030"/>
              </w:numPr>
            </w:pPr>
            <w:r>
              <w:rPr>
                <w:b/>
                <w:bCs/>
              </w:rPr>
              <w:t xml:space="preserve">Interprets the result</w:t>
            </w:r>
            <w:r>
              <w:t xml:space="preserve"> </w:t>
            </w:r>
            <w:r>
              <w:t xml:space="preserve">(what does it mean?)</w:t>
            </w:r>
          </w:p>
          <w:p>
            <w:pPr>
              <w:pStyle w:val="Compact"/>
              <w:numPr>
                <w:ilvl w:val="0"/>
                <w:numId w:val="1030"/>
              </w:numPr>
            </w:pPr>
            <w:r>
              <w:rPr>
                <w:b/>
                <w:bCs/>
              </w:rPr>
              <w:t xml:space="preserve">Connects to research questions</w:t>
            </w:r>
            <w:r>
              <w:t xml:space="preserve"> </w:t>
            </w:r>
            <w:r>
              <w:t xml:space="preserve">(how does it answer your questions?)</w:t>
            </w:r>
          </w:p>
          <w:p>
            <w:pPr>
              <w:pStyle w:val="Compact"/>
              <w:numPr>
                <w:ilvl w:val="0"/>
                <w:numId w:val="1030"/>
              </w:numPr>
            </w:pPr>
            <w:r>
              <w:rPr>
                <w:b/>
                <w:bCs/>
              </w:rPr>
              <w:t xml:space="preserve">Relates to domain knowledge</w:t>
            </w:r>
            <w:r>
              <w:t xml:space="preserve"> </w:t>
            </w:r>
            <w:r>
              <w:t xml:space="preserve">(does it align with theory or prior research?)</w:t>
            </w:r>
          </w:p>
          <w:p>
            <w:pPr>
              <w:pStyle w:val="Compact"/>
              <w:numPr>
                <w:ilvl w:val="0"/>
                <w:numId w:val="1030"/>
              </w:numPr>
            </w:pPr>
            <w:r>
              <w:rPr>
                <w:b/>
                <w:bCs/>
              </w:rPr>
              <w:t xml:space="preserve">Acknowledges limitations</w:t>
            </w:r>
            <w:r>
              <w:t xml:space="preserve"> </w:t>
            </w:r>
            <w:r>
              <w:t xml:space="preserve">(what are the caveats?)</w:t>
            </w:r>
          </w:p>
          <w:p>
            <w:pPr>
              <w:pStyle w:val="Compact"/>
              <w:numPr>
                <w:ilvl w:val="0"/>
                <w:numId w:val="1030"/>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77"/>
    <w:bookmarkStart w:id="90"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1"/>
              </w:numPr>
            </w:pPr>
            <w:r>
              <w:rPr>
                <w:b/>
                <w:bCs/>
              </w:rPr>
              <w:t xml:space="preserve">Summary</w:t>
            </w:r>
            <w:r>
              <w:t xml:space="preserve">: Recap your project goals, approach, and main findings</w:t>
            </w:r>
          </w:p>
          <w:p>
            <w:pPr>
              <w:pStyle w:val="Compact"/>
              <w:numPr>
                <w:ilvl w:val="0"/>
                <w:numId w:val="1031"/>
              </w:numPr>
            </w:pPr>
            <w:r>
              <w:rPr>
                <w:b/>
                <w:bCs/>
              </w:rPr>
              <w:t xml:space="preserve">Limitations</w:t>
            </w:r>
            <w:r>
              <w:t xml:space="preserve">: Honestly discuss constraints and potential weaknesses</w:t>
            </w:r>
          </w:p>
          <w:p>
            <w:pPr>
              <w:pStyle w:val="Compact"/>
              <w:numPr>
                <w:ilvl w:val="0"/>
                <w:numId w:val="1031"/>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83"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2"/>
        </w:numPr>
      </w:pPr>
      <w:r>
        <w:t xml:space="preserve">Restate your research questions briefly</w:t>
      </w:r>
    </w:p>
    <w:p>
      <w:pPr>
        <w:pStyle w:val="Compact"/>
        <w:numPr>
          <w:ilvl w:val="0"/>
          <w:numId w:val="1032"/>
        </w:numPr>
      </w:pPr>
      <w:r>
        <w:t xml:space="preserve">Summarize your approach (data, methods)</w:t>
      </w:r>
    </w:p>
    <w:p>
      <w:pPr>
        <w:pStyle w:val="Compact"/>
        <w:numPr>
          <w:ilvl w:val="0"/>
          <w:numId w:val="1032"/>
        </w:numPr>
      </w:pPr>
      <w:r>
        <w:t xml:space="preserve">Highlight 3-5 main findings with their implications</w:t>
      </w:r>
    </w:p>
    <w:p>
      <w:pPr>
        <w:pStyle w:val="Compact"/>
        <w:numPr>
          <w:ilvl w:val="0"/>
          <w:numId w:val="1032"/>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83"/>
    <w:bookmarkStart w:id="86"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3"/>
        </w:numPr>
      </w:pPr>
      <w:r>
        <w:rPr>
          <w:b/>
          <w:bCs/>
        </w:rPr>
        <w:t xml:space="preserve">Data limitations</w:t>
      </w:r>
      <w:r>
        <w:t xml:space="preserve">: Sample size, missing data, measurement issues, lack of certain variables</w:t>
      </w:r>
    </w:p>
    <w:p>
      <w:pPr>
        <w:pStyle w:val="Compact"/>
        <w:numPr>
          <w:ilvl w:val="0"/>
          <w:numId w:val="1033"/>
        </w:numPr>
      </w:pPr>
      <w:r>
        <w:rPr>
          <w:b/>
          <w:bCs/>
        </w:rPr>
        <w:t xml:space="preserve">Methodological limitations</w:t>
      </w:r>
      <w:r>
        <w:t xml:space="preserve">: Simplifying assumptions, choice of methods, inability to establish causation</w:t>
      </w:r>
    </w:p>
    <w:p>
      <w:pPr>
        <w:pStyle w:val="Compact"/>
        <w:numPr>
          <w:ilvl w:val="0"/>
          <w:numId w:val="1033"/>
        </w:numPr>
      </w:pPr>
      <w:r>
        <w:rPr>
          <w:b/>
          <w:bCs/>
        </w:rPr>
        <w:t xml:space="preserve">Scope limitations</w:t>
      </w:r>
      <w:r>
        <w:t xml:space="preserve">: Time constraints, focus on specific aspects only</w:t>
      </w:r>
    </w:p>
    <w:p>
      <w:pPr>
        <w:pStyle w:val="Compact"/>
        <w:numPr>
          <w:ilvl w:val="0"/>
          <w:numId w:val="1033"/>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4"/>
              </w:numPr>
            </w:pPr>
            <w:r>
              <w:rPr>
                <w:b/>
                <w:bCs/>
              </w:rPr>
              <w:t xml:space="preserve">Critical thinking</w:t>
            </w:r>
            <w:r>
              <w:t xml:space="preserve">: You understand the boundaries of your analysis</w:t>
            </w:r>
          </w:p>
          <w:p>
            <w:pPr>
              <w:pStyle w:val="Compact"/>
              <w:numPr>
                <w:ilvl w:val="0"/>
                <w:numId w:val="1034"/>
              </w:numPr>
            </w:pPr>
            <w:r>
              <w:rPr>
                <w:b/>
                <w:bCs/>
              </w:rPr>
              <w:t xml:space="preserve">Scientific integrity</w:t>
            </w:r>
            <w:r>
              <w:t xml:space="preserve">: You’re honest about what your study can and cannot show</w:t>
            </w:r>
          </w:p>
          <w:p>
            <w:pPr>
              <w:pStyle w:val="Compact"/>
              <w:numPr>
                <w:ilvl w:val="0"/>
                <w:numId w:val="1034"/>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86"/>
    <w:bookmarkStart w:id="89"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35"/>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35"/>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35"/>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35"/>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36"/>
        </w:numPr>
      </w:pPr>
      <w:r>
        <w:t xml:space="preserve">❌</w:t>
      </w:r>
      <w:r>
        <w:t xml:space="preserve"> </w:t>
      </w:r>
      <w:r>
        <w:t xml:space="preserve">“Get more data”</w:t>
      </w:r>
    </w:p>
    <w:p>
      <w:pPr>
        <w:pStyle w:val="Compact"/>
        <w:numPr>
          <w:ilvl w:val="0"/>
          <w:numId w:val="1036"/>
        </w:numPr>
      </w:pPr>
      <w:r>
        <w:t xml:space="preserve">❌</w:t>
      </w:r>
      <w:r>
        <w:t xml:space="preserve"> </w:t>
      </w:r>
      <w:r>
        <w:t xml:space="preserve">“Use more variables”</w:t>
      </w:r>
    </w:p>
    <w:p>
      <w:pPr>
        <w:pStyle w:val="Compact"/>
        <w:numPr>
          <w:ilvl w:val="0"/>
          <w:numId w:val="1036"/>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37"/>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38"/>
              </w:numPr>
            </w:pPr>
            <w:r>
              <w:t xml:space="preserve">Circles back to your introduction (research questions)</w:t>
            </w:r>
          </w:p>
          <w:p>
            <w:pPr>
              <w:pStyle w:val="Compact"/>
              <w:numPr>
                <w:ilvl w:val="0"/>
                <w:numId w:val="1038"/>
              </w:numPr>
            </w:pPr>
            <w:r>
              <w:t xml:space="preserve">Synthesizes your findings from EDA and analysis</w:t>
            </w:r>
          </w:p>
          <w:p>
            <w:pPr>
              <w:pStyle w:val="Compact"/>
              <w:numPr>
                <w:ilvl w:val="0"/>
                <w:numId w:val="1038"/>
              </w:numPr>
            </w:pPr>
            <w:r>
              <w:t xml:space="preserve">Demonstrates you’ve thought deeply about your project</w:t>
            </w:r>
          </w:p>
          <w:p>
            <w:pPr>
              <w:pStyle w:val="Compact"/>
              <w:numPr>
                <w:ilvl w:val="0"/>
                <w:numId w:val="1038"/>
              </w:numPr>
            </w:pPr>
            <w:r>
              <w:t xml:space="preserve">Leaves readers with clear takeaways</w:t>
            </w:r>
          </w:p>
          <w:p>
            <w:pPr>
              <w:pStyle w:val="FirstParagraph"/>
            </w:pPr>
            <w:pPr>
              <w:spacing w:after="16"/>
            </w:pPr>
            <w:r>
              <w:rPr>
                <w:b/>
                <w:bCs/>
              </w:rPr>
              <w:t xml:space="preserve">A strong conclusion elevates your entire report!</w:t>
            </w:r>
          </w:p>
          <w:p/>
        </w:tc>
      </w:tr>
    </w:tbl>
    <w:bookmarkEnd w:id="89"/>
    <w:bookmarkEnd w:id="90"/>
    <w:bookmarkStart w:id="95" w:name="references"/>
    <w:p>
      <w:pPr>
        <w:pStyle w:val="Heading1"/>
      </w:pPr>
      <w:r>
        <w:t xml:space="preserve">References</w:t>
      </w:r>
    </w:p>
    <w:p>
      <w:pPr>
        <w:pStyle w:val="FirstParagraph"/>
      </w:pPr>
      <w:r>
        <w:t xml:space="preserve">(</w:t>
      </w:r>
      <w:r>
        <w:rPr>
          <w:b/>
          <w:bCs/>
        </w:rPr>
        <w:t xml:space="preserve">misc?</w:t>
      </w:r>
      <w:r>
        <w:t xml:space="preserve">)</w:t>
      </w:r>
      <w:r>
        <w:t xml:space="preserve">{nsw2020remote,</w:t>
      </w:r>
      <w:r>
        <w:t xml:space="preserve"> </w:t>
      </w:r>
      <w:r>
        <w:t xml:space="preserve">author = {{NSW Government}},</w:t>
      </w:r>
      <w:r>
        <w:t xml:space="preserve"> </w:t>
      </w:r>
      <w:r>
        <w:t xml:space="preserve">title = {Remote Working Survey 2020 Dataset},</w:t>
      </w:r>
      <w:r>
        <w:t xml:space="preserve"> </w:t>
      </w:r>
      <w:r>
        <w:t xml:space="preserve">year = {2020},</w:t>
      </w:r>
      <w:r>
        <w:t xml:space="preserve"> </w:t>
      </w:r>
      <w:r>
        <w:t xml:space="preserve">url = {https://data.nsw.gov.au/data/dataset/nsw-remote-working-survey},</w:t>
      </w:r>
      <w:r>
        <w:t xml:space="preserve"> </w:t>
      </w:r>
      <w:r>
        <w:t xml:space="preserve">}</w:t>
      </w:r>
    </w:p>
    <w:p>
      <w:pPr>
        <w:pStyle w:val="BodyText"/>
      </w:pPr>
      <w:r>
        <w:t xml:space="preserve">(</w:t>
      </w:r>
      <w:r>
        <w:rPr>
          <w:b/>
          <w:bCs/>
        </w:rPr>
        <w:t xml:space="preserve">misc?</w:t>
      </w:r>
      <w:r>
        <w:t xml:space="preserve">)</w:t>
      </w:r>
      <w:r>
        <w:t xml:space="preserve">{pandasDocs,</w:t>
      </w:r>
      <w:r>
        <w:t xml:space="preserve"> </w:t>
      </w:r>
      <w:r>
        <w:t xml:space="preserve">author = {{Pandas Documentation}},</w:t>
      </w:r>
      <w:r>
        <w:t xml:space="preserve"> </w:t>
      </w:r>
      <w:r>
        <w:t xml:space="preserve">title = {Pandas User Guide},</w:t>
      </w:r>
      <w:r>
        <w:t xml:space="preserve"> </w:t>
      </w:r>
      <w:r>
        <w:t xml:space="preserve">year = {n.d.},</w:t>
      </w:r>
      <w:r>
        <w:t xml:space="preserve"> </w:t>
      </w:r>
      <w:r>
        <w:t xml:space="preserve">url = {https://pandas.pydata.org/docs/},</w:t>
      </w:r>
      <w:r>
        <w:t xml:space="preserve"> </w:t>
      </w:r>
      <w:r>
        <w:t xml:space="preserve">}</w:t>
      </w:r>
    </w:p>
    <w:p>
      <w:pPr>
        <w:pStyle w:val="BodyText"/>
      </w:pPr>
      <w:r>
        <w:t xml:space="preserve">(</w:t>
      </w:r>
      <w:r>
        <w:rPr>
          <w:b/>
          <w:bCs/>
        </w:rPr>
        <w:t xml:space="preserve">misc?</w:t>
      </w:r>
      <w:r>
        <w:t xml:space="preserve">)</w:t>
      </w:r>
      <w:r>
        <w:t xml:space="preserve">{seabornDocs,</w:t>
      </w:r>
      <w:r>
        <w:t xml:space="preserve"> </w:t>
      </w:r>
      <w:r>
        <w:t xml:space="preserve">author = {{Seaborn Documentation}},</w:t>
      </w:r>
      <w:r>
        <w:t xml:space="preserve"> </w:t>
      </w:r>
      <w:r>
        <w:t xml:space="preserve">title = {Seaborn: Statistical Data Visualization},</w:t>
      </w:r>
      <w:r>
        <w:t xml:space="preserve"> </w:t>
      </w:r>
      <w:r>
        <w:t xml:space="preserve">year = {n.d.},</w:t>
      </w:r>
      <w:r>
        <w:t xml:space="preserve"> </w:t>
      </w:r>
      <w:r>
        <w:t xml:space="preserve">url = {https://seaborn.pydata.org/},</w:t>
      </w:r>
      <w:r>
        <w:t xml:space="preserve"> </w:t>
      </w:r>
      <w:r>
        <w:t xml:space="preserve">}</w:t>
      </w:r>
    </w:p>
    <w:p>
      <w:pPr>
        <w:pStyle w:val="BodyText"/>
      </w:pPr>
      <w:r>
        <w:t xml:space="preserve">(</w:t>
      </w:r>
      <w:r>
        <w:rPr>
          <w:b/>
          <w:bCs/>
        </w:rPr>
        <w:t xml:space="preserve">misc?</w:t>
      </w:r>
      <w:r>
        <w:t xml:space="preserve">)</w:t>
      </w:r>
      <w:r>
        <w:t xml:space="preserve">{matplotlibDocs,</w:t>
      </w:r>
      <w:r>
        <w:t xml:space="preserve"> </w:t>
      </w:r>
      <w:r>
        <w:t xml:space="preserve">author = {{Matplotlib Documentation}},</w:t>
      </w:r>
      <w:r>
        <w:t xml:space="preserve"> </w:t>
      </w:r>
      <w:r>
        <w:t xml:space="preserve">title = {Matplotlib: Visualization with Python},</w:t>
      </w:r>
      <w:r>
        <w:t xml:space="preserve"> </w:t>
      </w:r>
      <w:r>
        <w:t xml:space="preserve">year = {n.d.},</w:t>
      </w:r>
      <w:r>
        <w:t xml:space="preserve"> </w:t>
      </w:r>
      <w:r>
        <w:t xml:space="preserve">url = {https://matplotlib.org/stable/},</w:t>
      </w:r>
      <w:r>
        <w:t xml:space="preserve"> </w:t>
      </w:r>
      <w:r>
        <w:t xml:space="preserve">}</w:t>
      </w:r>
    </w:p>
    <w:p>
      <w:pPr>
        <w:pStyle w:val="BodyText"/>
      </w:pPr>
      <w:r>
        <w:t xml:space="preserve">(</w:t>
      </w:r>
      <w:r>
        <w:rPr>
          <w:b/>
          <w:bCs/>
        </w:rPr>
        <w:t xml:space="preserve">misc?</w:t>
      </w:r>
      <w:r>
        <w:t xml:space="preserve">)</w:t>
      </w:r>
      <w:r>
        <w:t xml:space="preserve">{quartoDocs,</w:t>
      </w:r>
      <w:r>
        <w:t xml:space="preserve"> </w:t>
      </w:r>
      <w:r>
        <w:t xml:space="preserve">author = {{Quarto Documentation}},</w:t>
      </w:r>
      <w:r>
        <w:t xml:space="preserve"> </w:t>
      </w:r>
      <w:r>
        <w:t xml:space="preserve">title = {Quarto Guide},</w:t>
      </w:r>
      <w:r>
        <w:t xml:space="preserve"> </w:t>
      </w:r>
      <w:r>
        <w:t xml:space="preserve">year = {n.d.},</w:t>
      </w:r>
      <w:r>
        <w:t xml:space="preserve"> </w:t>
      </w:r>
      <w:r>
        <w:t xml:space="preserve">url = {https://quarto.org/},</w:t>
      </w:r>
      <w:r>
        <w:t xml:space="preserve"> </w:t>
      </w:r>
      <w:r>
        <w:t xml:space="preserve">}</w:t>
      </w:r>
    </w:p>
    <w:p>
      <w:pPr>
        <w:pStyle w:val="BodyText"/>
      </w:pPr>
      <w:r>
        <w:t xml:space="preserve">(</w:t>
      </w:r>
      <w:r>
        <w:rPr>
          <w:b/>
          <w:bCs/>
        </w:rPr>
        <w:t xml:space="preserve">misc?</w:t>
      </w:r>
      <w:r>
        <w:t xml:space="preserve">)</w:t>
      </w:r>
      <w:r>
        <w:t xml:space="preserve">{joshi2015likert,</w:t>
      </w:r>
      <w:r>
        <w:t xml:space="preserve"> </w:t>
      </w:r>
      <w:r>
        <w:t xml:space="preserve">author = {Joshi, A. and Kale, S. and Chandel, S. and Pal, D. K.},</w:t>
      </w:r>
      <w:r>
        <w:t xml:space="preserve"> </w:t>
      </w:r>
      <w:r>
        <w:t xml:space="preserve">title = {Likert Scale: What it is &amp; How to Use It},</w:t>
      </w:r>
      <w:r>
        <w:t xml:space="preserve"> </w:t>
      </w:r>
      <w:r>
        <w:t xml:space="preserve">year = {2015},</w:t>
      </w:r>
      <w:r>
        <w:t xml:space="preserve"> </w:t>
      </w:r>
      <w:r>
        <w:t xml:space="preserve">url = {https://www.researchgate.net/publication/281874183_Likert_Scale_What_it_is_and_How_to_Use_It},</w:t>
      </w:r>
      <w:r>
        <w:t xml:space="preserve"> </w:t>
      </w:r>
      <w:r>
        <w:t xml:space="preserve">}</w:t>
      </w:r>
    </w:p>
    <w:p>
      <w:pPr>
        <w:pStyle w:val="BodyText"/>
      </w:pPr>
      <w:r>
        <w:t xml:space="preserve">(</w:t>
      </w:r>
      <w:r>
        <w:rPr>
          <w:b/>
          <w:bCs/>
        </w:rPr>
        <w:t xml:space="preserve">article?</w:t>
      </w:r>
      <w:r>
        <w:t xml:space="preserve">)</w:t>
      </w:r>
      <w:r>
        <w:t xml:space="preserve">{charalampous2022remote,</w:t>
      </w:r>
      <w:r>
        <w:t xml:space="preserve"> </w:t>
      </w:r>
      <w:r>
        <w:t xml:space="preserve">author = {Charalampous, M. and Grant, C. A. and Tramontano, C. and Michailidis, E.},</w:t>
      </w:r>
      <w:r>
        <w:t xml:space="preserve"> </w:t>
      </w:r>
      <w:r>
        <w:t xml:space="preserve">title = {Investigating the Role of Remote Working on Employees’ Performance and Well-Being: An Evidence-Based Systematic Review},</w:t>
      </w:r>
      <w:r>
        <w:t xml:space="preserve"> </w:t>
      </w:r>
      <w:r>
        <w:t xml:space="preserve">journal = {International Journal of Environmental Research and Public Health},</w:t>
      </w:r>
      <w:r>
        <w:t xml:space="preserve"> </w:t>
      </w:r>
      <w:r>
        <w:t xml:space="preserve">volume = {19},</w:t>
      </w:r>
      <w:r>
        <w:t xml:space="preserve"> </w:t>
      </w:r>
      <w:r>
        <w:t xml:space="preserve">number = {19},</w:t>
      </w:r>
      <w:r>
        <w:t xml:space="preserve"> </w:t>
      </w:r>
      <w:r>
        <w:t xml:space="preserve">pages = {12373},</w:t>
      </w:r>
      <w:r>
        <w:t xml:space="preserve"> </w:t>
      </w:r>
      <w:r>
        <w:t xml:space="preserve">year = {2022},</w:t>
      </w:r>
      <w:r>
        <w:t xml:space="preserve"> </w:t>
      </w:r>
      <w:r>
        <w:t xml:space="preserve">url = {https://pmc.ncbi.nlm.nih.gov/articles/PMC9566387/},</w:t>
      </w:r>
      <w:r>
        <w:t xml:space="preserve"> </w:t>
      </w:r>
      <w:r>
        <w:t xml:space="preserve">}</w:t>
      </w:r>
    </w:p>
    <w:p>
      <w:pPr>
        <w:pStyle w:val="BodyText"/>
      </w:pPr>
      <w:r>
        <w:t xml:space="preserve">(</w:t>
      </w:r>
      <w:r>
        <w:rPr>
          <w:b/>
          <w:bCs/>
        </w:rPr>
        <w:t xml:space="preserve">article?</w:t>
      </w:r>
      <w:r>
        <w:t xml:space="preserve">)</w:t>
      </w:r>
      <w:r>
        <w:t xml:space="preserve">{garcia2024wellbeing,</w:t>
      </w:r>
      <w:r>
        <w:t xml:space="preserve"> </w:t>
      </w:r>
      <w:r>
        <w:t xml:space="preserve">author = {García-Sánchez, E. and García-Sánchez, I. M.},</w:t>
      </w:r>
      <w:r>
        <w:t xml:space="preserve"> </w:t>
      </w:r>
      <w:r>
        <w:t xml:space="preserve">title = {Remote workers’ well-being: Are innovative organizations really concerned? A bibliometrics analysis},</w:t>
      </w:r>
      <w:r>
        <w:t xml:space="preserve"> </w:t>
      </w:r>
      <w:r>
        <w:t xml:space="preserve">journal = {Journal of Innovation &amp; Knowledge},</w:t>
      </w:r>
      <w:r>
        <w:t xml:space="preserve"> </w:t>
      </w:r>
      <w:r>
        <w:t xml:space="preserve">volume = {9},</w:t>
      </w:r>
      <w:r>
        <w:t xml:space="preserve"> </w:t>
      </w:r>
      <w:r>
        <w:t xml:space="preserve">number = {4},</w:t>
      </w:r>
      <w:r>
        <w:t xml:space="preserve"> </w:t>
      </w:r>
      <w:r>
        <w:t xml:space="preserve">pages = {100313},</w:t>
      </w:r>
      <w:r>
        <w:t xml:space="preserve"> </w:t>
      </w:r>
      <w:r>
        <w:t xml:space="preserve">year = {2024},</w:t>
      </w:r>
      <w:r>
        <w:t xml:space="preserve"> </w:t>
      </w:r>
      <w:r>
        <w:t xml:space="preserve">url = {https://www.sciencedirect.com/science/article/pii/S2444569X24001343},</w:t>
      </w:r>
      <w:r>
        <w:t xml:space="preserve"> </w:t>
      </w:r>
      <w:r>
        <w:t xml:space="preserve">}</w:t>
      </w:r>
    </w:p>
    <w:p>
      <w:pPr>
        <w:pStyle w:val="BodyText"/>
      </w:pPr>
      <w:r>
        <w:t xml:space="preserve">(</w:t>
      </w:r>
      <w:r>
        <w:rPr>
          <w:b/>
          <w:bCs/>
        </w:rPr>
        <w:t xml:space="preserve">misc?</w:t>
      </w:r>
      <w:r>
        <w:t xml:space="preserve">)</w:t>
      </w:r>
      <w:r>
        <w:t xml:space="preserve">{bloom2013wfh,</w:t>
      </w:r>
      <w:r>
        <w:t xml:space="preserve"> </w:t>
      </w:r>
      <w:r>
        <w:t xml:space="preserve">author = {Bloom, N. and Liang, J. and Roberts, J. and Ying, Z. J.},</w:t>
      </w:r>
      <w:r>
        <w:t xml:space="preserve"> </w:t>
      </w:r>
      <w:r>
        <w:t xml:space="preserve">title = {Does Working from Home Work? Evidence from a Chinese Experiment},</w:t>
      </w:r>
      <w:r>
        <w:t xml:space="preserve"> </w:t>
      </w:r>
      <w:r>
        <w:t xml:space="preserve">year = {2013},</w:t>
      </w:r>
      <w:r>
        <w:t xml:space="preserve"> </w:t>
      </w:r>
      <w:r>
        <w:t xml:space="preserve">url = {https://www.nber.org/papers/w18871},</w:t>
      </w:r>
      <w:r>
        <w:t xml:space="preserve"> </w:t>
      </w:r>
      <w:r>
        <w:t xml:space="preserve">}</w:t>
      </w:r>
    </w:p>
    <w:bookmarkStart w:id="94"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39"/>
        </w:numPr>
      </w:pPr>
      <w:r>
        <w:rPr>
          <w:b/>
          <w:bCs/>
        </w:rPr>
        <w:t xml:space="preserve">Additional plots and visualizations</w:t>
      </w:r>
      <w:r>
        <w:t xml:space="preserve"> </w:t>
      </w:r>
      <w:r>
        <w:t xml:space="preserve">that provide extra detail but don’t fit the main narrative flow</w:t>
      </w:r>
    </w:p>
    <w:p>
      <w:pPr>
        <w:pStyle w:val="Compact"/>
        <w:numPr>
          <w:ilvl w:val="0"/>
          <w:numId w:val="1039"/>
        </w:numPr>
      </w:pPr>
      <w:r>
        <w:rPr>
          <w:b/>
          <w:bCs/>
        </w:rPr>
        <w:t xml:space="preserve">Alternative visualizations</w:t>
      </w:r>
      <w:r>
        <w:t xml:space="preserve"> </w:t>
      </w:r>
      <w:r>
        <w:t xml:space="preserve">of the same data (e.g., different plot types)</w:t>
      </w:r>
    </w:p>
    <w:p>
      <w:pPr>
        <w:pStyle w:val="Compact"/>
        <w:numPr>
          <w:ilvl w:val="0"/>
          <w:numId w:val="1039"/>
        </w:numPr>
      </w:pPr>
      <w:r>
        <w:rPr>
          <w:b/>
          <w:bCs/>
        </w:rPr>
        <w:t xml:space="preserve">Exploratory plots</w:t>
      </w:r>
      <w:r>
        <w:t xml:space="preserve"> </w:t>
      </w:r>
      <w:r>
        <w:t xml:space="preserve">that informed your analysis but aren’t central to your findings</w:t>
      </w:r>
    </w:p>
    <w:p>
      <w:pPr>
        <w:pStyle w:val="Compact"/>
        <w:numPr>
          <w:ilvl w:val="0"/>
          <w:numId w:val="1039"/>
        </w:numPr>
      </w:pPr>
      <w:r>
        <w:rPr>
          <w:b/>
          <w:bCs/>
        </w:rPr>
        <w:t xml:space="preserve">Full code listings</w:t>
      </w:r>
      <w:r>
        <w:t xml:space="preserve"> </w:t>
      </w:r>
      <w:r>
        <w:t xml:space="preserve">for complex analyses</w:t>
      </w:r>
    </w:p>
    <w:p>
      <w:pPr>
        <w:pStyle w:val="Compact"/>
        <w:numPr>
          <w:ilvl w:val="0"/>
          <w:numId w:val="1039"/>
        </w:numPr>
      </w:pPr>
      <w:r>
        <w:rPr>
          <w:b/>
          <w:bCs/>
        </w:rPr>
        <w:t xml:space="preserve">Extended statistical tables</w:t>
      </w:r>
      <w:r>
        <w:t xml:space="preserve"> </w:t>
      </w:r>
      <w:r>
        <w:t xml:space="preserve">with detailed results</w:t>
      </w:r>
    </w:p>
    <w:p>
      <w:pPr>
        <w:pStyle w:val="Compact"/>
        <w:numPr>
          <w:ilvl w:val="0"/>
          <w:numId w:val="1039"/>
        </w:numPr>
      </w:pPr>
      <w:r>
        <w:rPr>
          <w:b/>
          <w:bCs/>
        </w:rPr>
        <w:t xml:space="preserve">Technical details</w:t>
      </w:r>
      <w:r>
        <w:t xml:space="preserve"> </w:t>
      </w:r>
      <w:r>
        <w:t xml:space="preserve">about data processing steps</w:t>
      </w:r>
    </w:p>
    <w:p>
      <w:pPr>
        <w:pStyle w:val="Compact"/>
        <w:numPr>
          <w:ilvl w:val="0"/>
          <w:numId w:val="1039"/>
        </w:numPr>
      </w:pPr>
      <w:r>
        <w:rPr>
          <w:b/>
          <w:bCs/>
        </w:rPr>
        <w:t xml:space="preserve">Sensitivity analyses</w:t>
      </w:r>
      <w:r>
        <w:t xml:space="preserve"> </w:t>
      </w:r>
      <w:r>
        <w:t xml:space="preserve">or robustness checks</w:t>
      </w:r>
    </w:p>
    <w:p>
      <w:pPr>
        <w:pStyle w:val="Compact"/>
        <w:numPr>
          <w:ilvl w:val="0"/>
          <w:numId w:val="1039"/>
        </w:numPr>
      </w:pPr>
      <w:r>
        <w:rPr>
          <w:b/>
          <w:bCs/>
        </w:rPr>
        <w:t xml:space="preserve">Data dictionaries</w:t>
      </w:r>
      <w:r>
        <w:t xml:space="preserve"> </w:t>
      </w:r>
      <w:r>
        <w:t xml:space="preserve">with detailed variable descriptions</w:t>
      </w:r>
    </w:p>
    <w:bookmarkStart w:id="91" w:name="sec-appendix-plots"/>
    <w:p>
      <w:pPr>
        <w:pStyle w:val="Heading3"/>
      </w:pPr>
      <w:r>
        <w:t xml:space="preserve">Appendix A: Additional Exploratory Plots</w:t>
      </w:r>
    </w:p>
    <w:bookmarkEnd w:id="91"/>
    <w:bookmarkStart w:id="92" w:name="sec-appendix-code"/>
    <w:p>
      <w:pPr>
        <w:pStyle w:val="Heading3"/>
      </w:pPr>
      <w:r>
        <w:t xml:space="preserve">Appendix B: Complete Code Listings</w:t>
      </w:r>
    </w:p>
    <w:bookmarkEnd w:id="92"/>
    <w:bookmarkStart w:id="93" w:name="sec-appendix-tables"/>
    <w:p>
      <w:pPr>
        <w:pStyle w:val="Heading3"/>
      </w:pPr>
      <w:r>
        <w:t xml:space="preserve">Appendix C: Supplementary Tables</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80" Target="media/rId80.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2025-12-12T15:53:12Z</dcterms:created>
  <dcterms:modified xsi:type="dcterms:W3CDTF">2025-12-12T15:53:12Z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