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0.png" ContentType="image/png"/>
  <Override PartName="/word/media/rId30.png" ContentType="image/png"/>
  <Override PartName="/word/media/rId23.png" ContentType="image/png"/>
  <Override PartName="/word/media/rId75.png" ContentType="image/png"/>
  <Override PartName="/word/media/rId51.jpg" ContentType="image/jpeg"/>
  <Override PartName="/word/media/rId55.jpg" ContentType="image/jpeg"/>
  <Override PartName="/word/media/rId139.png" ContentType="image/png"/>
  <Override PartName="/word/media/rId124.png" ContentType="image/png"/>
  <Override PartName="/word/media/rId131.png" ContentType="image/png"/>
  <Override PartName="/word/media/rId119.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82" w:name="introduction"/>
    <w:p>
      <w:pPr>
        <w:pStyle w:val="Heading1"/>
      </w:pPr>
      <w:r>
        <w:t xml:space="preserve">Introduction</w:t>
      </w:r>
    </w:p>
    <w:bookmarkStart w:id="66" w:name="project-goals"/>
    <w:p>
      <w:pPr>
        <w:pStyle w:val="Heading2"/>
      </w:pPr>
      <w:r>
        <w:t xml:space="preserve">Project Goals</w:t>
      </w:r>
    </w:p>
    <w:p>
      <w:pPr>
        <w:pStyle w:val="FirstParagraph"/>
      </w:pPr>
      <w:r>
        <w:t xml:space="preserve">Describe the main goals of the project, including the motivation behind the research and the key questions you aim to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66"/>
    <w:bookmarkStart w:id="69"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69"/>
    <w:bookmarkStart w:id="81"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74">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81"/>
    <w:bookmarkEnd w:id="82"/>
    <w:bookmarkStart w:id="113" w:name="data"/>
    <w:p>
      <w:pPr>
        <w:pStyle w:val="Heading1"/>
      </w:pPr>
      <w:r>
        <w:t xml:space="preserve">Data</w:t>
      </w:r>
    </w:p>
    <w:bookmarkStart w:id="86"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85">
              <w:r>
                <w:rPr>
                  <w:rStyle w:val="Hyperlink"/>
                </w:rPr>
                <w:t xml:space="preserve">Kaggle Insurance Dataset</w:t>
              </w:r>
            </w:hyperlink>
            <w:r>
              <w:t xml:space="preserve">”</w:t>
            </w:r>
            <w:r>
              <w:t xml:space="preserve">“. Also mention when the data was accessed.</w:t>
            </w:r>
          </w:p>
          <w:p/>
        </w:tc>
      </w:tr>
    </w:tbl>
    <w:bookmarkEnd w:id="86"/>
    <w:bookmarkStart w:id="89"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89"/>
    <w:bookmarkStart w:id="95"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92"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92"/>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95"/>
    <w:bookmarkStart w:id="112" w:name="wrangling"/>
    <w:p>
      <w:pPr>
        <w:pStyle w:val="Heading2"/>
      </w:pPr>
      <w:r>
        <w:t xml:space="preserve">Wrangling</w:t>
      </w:r>
    </w:p>
    <w:bookmarkStart w:id="9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caution.png" id="9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98"/>
    <w:bookmarkStart w:id="10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warning.png" id="10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101"/>
    <w:bookmarkStart w:id="11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10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10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important.png" id="10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11"/>
    <w:bookmarkEnd w:id="112"/>
    <w:bookmarkEnd w:id="113"/>
    <w:bookmarkStart w:id="15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1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1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22" w:name="fig-performance-dist"/>
          <w:p>
            <w:pPr>
              <w:pStyle w:val="Compact"/>
              <w:jc w:val="center"/>
            </w:pPr>
            <w:r>
              <w:drawing>
                <wp:inline>
                  <wp:extent cx="5334000" cy="3283009"/>
                  <wp:effectExtent b="0" l="0" r="0" t="0"/>
                  <wp:docPr descr="" title="" id="120" name="Picture"/>
                  <a:graphic>
                    <a:graphicData uri="http://schemas.openxmlformats.org/drawingml/2006/picture">
                      <pic:pic>
                        <pic:nvPicPr>
                          <pic:cNvPr descr="report_files/figure-docx/fig-performance-dist-output-1.png" id="121" name="Picture"/>
                          <pic:cNvPicPr>
                            <a:picLocks noChangeArrowheads="1" noChangeAspect="1"/>
                          </pic:cNvPicPr>
                        </pic:nvPicPr>
                        <pic:blipFill>
                          <a:blip r:embed="rId11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2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2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2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27" w:name="fig-performance-box"/>
          <w:p>
            <w:pPr>
              <w:pStyle w:val="Compact"/>
              <w:jc w:val="center"/>
            </w:pPr>
            <w:r>
              <w:drawing>
                <wp:inline>
                  <wp:extent cx="5305425" cy="3476625"/>
                  <wp:effectExtent b="0" l="0" r="0" t="0"/>
                  <wp:docPr descr="" title="" id="125" name="Picture"/>
                  <a:graphic>
                    <a:graphicData uri="http://schemas.openxmlformats.org/drawingml/2006/picture">
                      <pic:pic>
                        <pic:nvPicPr>
                          <pic:cNvPr descr="report_files/figure-docx/fig-performance-box-output-1.png" id="126" name="Picture"/>
                          <pic:cNvPicPr>
                            <a:picLocks noChangeArrowheads="1" noChangeAspect="1"/>
                          </pic:cNvPicPr>
                        </pic:nvPicPr>
                        <pic:blipFill>
                          <a:blip r:embed="rId12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27"/>
        </w:tc>
      </w:tr>
    </w:tbl>
    <w:bookmarkStart w:id="13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3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34" w:name="fig-performance-by-instructor"/>
          <w:p>
            <w:pPr>
              <w:pStyle w:val="Compact"/>
              <w:jc w:val="center"/>
            </w:pPr>
            <w:r>
              <w:drawing>
                <wp:inline>
                  <wp:extent cx="5334000" cy="3283009"/>
                  <wp:effectExtent b="0" l="0" r="0" t="0"/>
                  <wp:docPr descr="" title="" id="132" name="Picture"/>
                  <a:graphic>
                    <a:graphicData uri="http://schemas.openxmlformats.org/drawingml/2006/picture">
                      <pic:pic>
                        <pic:nvPicPr>
                          <pic:cNvPr descr="report_files/figure-docx/fig-performance-by-instructor-output-1.png" id="133" name="Picture"/>
                          <pic:cNvPicPr>
                            <a:picLocks noChangeArrowheads="1" noChangeAspect="1"/>
                          </pic:cNvPicPr>
                        </pic:nvPicPr>
                        <pic:blipFill>
                          <a:blip r:embed="rId13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3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3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3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38" w:name="correlation-analysis"/>
    <w:p>
      <w:pPr>
        <w:pStyle w:val="Heading2"/>
      </w:pPr>
      <w:r>
        <w:t xml:space="preserve">Correlation Analysis</w:t>
      </w:r>
    </w:p>
    <w:bookmarkEnd w:id="13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42" w:name="fig-correlation-matrix"/>
          <w:p>
            <w:pPr>
              <w:pStyle w:val="Compact"/>
              <w:jc w:val="center"/>
            </w:pPr>
            <w:r>
              <w:drawing>
                <wp:inline>
                  <wp:extent cx="5334000" cy="4746000"/>
                  <wp:effectExtent b="0" l="0" r="0" t="0"/>
                  <wp:docPr descr="" title="" id="140" name="Picture"/>
                  <a:graphic>
                    <a:graphicData uri="http://schemas.openxmlformats.org/drawingml/2006/picture">
                      <pic:pic>
                        <pic:nvPicPr>
                          <pic:cNvPr descr="report_files/figure-docx/fig-correlation-matrix-output-1.png" id="141" name="Picture"/>
                          <pic:cNvPicPr>
                            <a:picLocks noChangeArrowheads="1" noChangeAspect="1"/>
                          </pic:cNvPicPr>
                        </pic:nvPicPr>
                        <pic:blipFill>
                          <a:blip r:embed="rId13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4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46" w:name="fig-scatter-experience-performance"/>
          <w:p>
            <w:pPr>
              <w:pStyle w:val="Compact"/>
              <w:jc w:val="center"/>
            </w:pPr>
            <w:r>
              <w:drawing>
                <wp:inline>
                  <wp:extent cx="5334000" cy="3287398"/>
                  <wp:effectExtent b="0" l="0" r="0" t="0"/>
                  <wp:docPr descr="" title="" id="144" name="Picture"/>
                  <a:graphic>
                    <a:graphicData uri="http://schemas.openxmlformats.org/drawingml/2006/picture">
                      <pic:pic>
                        <pic:nvPicPr>
                          <pic:cNvPr descr="report_files/figure-docx/fig-scatter-experience-performance-output-1.png" id="145" name="Picture"/>
                          <pic:cNvPicPr>
                            <a:picLocks noChangeArrowheads="1" noChangeAspect="1"/>
                          </pic:cNvPicPr>
                        </pic:nvPicPr>
                        <pic:blipFill>
                          <a:blip r:embed="rId14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46"/>
        </w:tc>
      </w:tr>
    </w:tbl>
    <w:bookmarkStart w:id="15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warning.png" id="15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53"/>
    <w:bookmarkEnd w:id="154"/>
    <w:bookmarkStart w:id="16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5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5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60"/>
    <w:bookmarkStart w:id="16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63"/>
    <w:bookmarkStart w:id="17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tip.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6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quarto/share/formats/docx/warning.png" id="16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68"/>
    <w:bookmarkStart w:id="17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71"/>
    <w:bookmarkStart w:id="17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74"/>
    <w:bookmarkEnd w:id="175"/>
    <w:bookmarkStart w:id="183" w:name="references"/>
    <w:p>
      <w:pPr>
        <w:pStyle w:val="Heading1"/>
      </w:pPr>
      <w:r>
        <w:t xml:space="preserve">References</w:t>
      </w:r>
    </w:p>
    <w:bookmarkStart w:id="182" w:name="refs"/>
    <w:bookmarkStart w:id="177"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76">
        <w:r>
          <w:rPr>
            <w:rStyle w:val="Hyperlink"/>
          </w:rPr>
          <w:t xml:space="preserve">https://unco3892.github.io/dsas/</w:t>
        </w:r>
      </w:hyperlink>
    </w:p>
    <w:bookmarkEnd w:id="177"/>
    <w:bookmarkStart w:id="179"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78">
        <w:r>
          <w:rPr>
            <w:rStyle w:val="Hyperlink"/>
          </w:rPr>
          <w:t xml:space="preserve">https://doi.org/10.3390/bdcc6030096</w:t>
        </w:r>
      </w:hyperlink>
    </w:p>
    <w:bookmarkEnd w:id="179"/>
    <w:bookmarkStart w:id="180"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80"/>
    <w:bookmarkStart w:id="181"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81"/>
    <w:bookmarkEnd w:id="182"/>
    <w:bookmarkEnd w:id="183"/>
    <w:bookmarkStart w:id="189"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86" w:name="sec-appendix-plots"/>
    <w:p>
      <w:pPr>
        <w:pStyle w:val="Heading3"/>
      </w:pPr>
      <w:r>
        <w:t xml:space="preserve">Appendix A: Additional Exploratory Plots</w:t>
      </w:r>
    </w:p>
    <w:bookmarkEnd w:id="186"/>
    <w:bookmarkStart w:id="187" w:name="sec-appendix-code"/>
    <w:p>
      <w:pPr>
        <w:pStyle w:val="Heading3"/>
      </w:pPr>
      <w:r>
        <w:t xml:space="preserve">Appendix B: Complete Code Listings</w:t>
      </w:r>
    </w:p>
    <w:bookmarkEnd w:id="187"/>
    <w:bookmarkStart w:id="188" w:name="sec-appendix-tables"/>
    <w:p>
      <w:pPr>
        <w:pStyle w:val="Heading3"/>
      </w:pPr>
      <w:r>
        <w:t xml:space="preserve">Appendix C: Supplementary Tables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5" Target="media/rId7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39" Target="media/rId139.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2025-12-08T13:13:47Z</dcterms:created>
  <dcterms:modified xsi:type="dcterms:W3CDTF">2025-12-08T13:13:47Z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