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2.png" ContentType="image/png"/>
  <Override PartName="/word/media/rId21.png" ContentType="image/png"/>
  <Override PartName="/word/media/rId97.png" ContentType="image/png"/>
  <Override PartName="/word/media/rId35.jpg" ContentType="image/jpeg"/>
  <Override PartName="/word/media/rId39.jpg" ContentType="image/jpeg"/>
  <Override PartName="/word/media/rId89.png" ContentType="image/png"/>
  <Override PartName="/word/media/rId74.png" ContentType="image/png"/>
  <Override PartName="/word/media/rId81.png" ContentType="image/png"/>
  <Override PartName="/word/media/rId69.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105"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4"/>
              </w:numPr>
            </w:pPr>
            <w:r>
              <w:rPr>
                <w:b/>
                <w:bCs/>
              </w:rPr>
              <w:t xml:space="preserve">Understand</w:t>
            </w:r>
            <w:r>
              <w:t xml:space="preserve"> </w:t>
            </w:r>
            <w:r>
              <w:t xml:space="preserve">the structure and patterns in your data</w:t>
            </w:r>
          </w:p>
          <w:p>
            <w:pPr>
              <w:pStyle w:val="Compact"/>
              <w:numPr>
                <w:ilvl w:val="0"/>
                <w:numId w:val="1024"/>
              </w:numPr>
            </w:pPr>
            <w:r>
              <w:rPr>
                <w:b/>
                <w:bCs/>
              </w:rPr>
              <w:t xml:space="preserve">Identify</w:t>
            </w:r>
            <w:r>
              <w:t xml:space="preserve"> </w:t>
            </w:r>
            <w:r>
              <w:t xml:space="preserve">relationships between variables</w:t>
            </w:r>
          </w:p>
          <w:p>
            <w:pPr>
              <w:pStyle w:val="Compact"/>
              <w:numPr>
                <w:ilvl w:val="0"/>
                <w:numId w:val="1024"/>
              </w:numPr>
            </w:pPr>
            <w:r>
              <w:rPr>
                <w:b/>
                <w:bCs/>
              </w:rPr>
              <w:t xml:space="preserve">Detect</w:t>
            </w:r>
            <w:r>
              <w:t xml:space="preserve"> </w:t>
            </w:r>
            <w:r>
              <w:t xml:space="preserve">anomalies, outliers, and data quality issues</w:t>
            </w:r>
          </w:p>
          <w:p>
            <w:pPr>
              <w:pStyle w:val="Compact"/>
              <w:numPr>
                <w:ilvl w:val="0"/>
                <w:numId w:val="1024"/>
              </w:numPr>
            </w:pPr>
            <w:r>
              <w:rPr>
                <w:b/>
                <w:bCs/>
              </w:rPr>
              <w:t xml:space="preserve">Generate</w:t>
            </w:r>
            <w:r>
              <w:t xml:space="preserve"> </w:t>
            </w:r>
            <w:r>
              <w:t xml:space="preserve">hypotheses for further analysis</w:t>
            </w:r>
          </w:p>
          <w:p>
            <w:pPr>
              <w:pStyle w:val="Compact"/>
              <w:numPr>
                <w:ilvl w:val="0"/>
                <w:numId w:val="1024"/>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5"/>
              </w:numPr>
            </w:pPr>
            <w:r>
              <w:rPr>
                <w:b/>
                <w:bCs/>
              </w:rPr>
              <w:t xml:space="preserve">Describe</w:t>
            </w:r>
            <w:r>
              <w:t xml:space="preserve"> </w:t>
            </w:r>
            <w:r>
              <w:t xml:space="preserve">what the plot shows (patterns, trends, distributions)</w:t>
            </w:r>
          </w:p>
          <w:p>
            <w:pPr>
              <w:pStyle w:val="Compact"/>
              <w:numPr>
                <w:ilvl w:val="0"/>
                <w:numId w:val="1025"/>
              </w:numPr>
            </w:pPr>
            <w:r>
              <w:rPr>
                <w:b/>
                <w:bCs/>
              </w:rPr>
              <w:t xml:space="preserve">Explain</w:t>
            </w:r>
            <w:r>
              <w:t xml:space="preserve"> </w:t>
            </w:r>
            <w:r>
              <w:t xml:space="preserve">why these patterns matter for your research questions</w:t>
            </w:r>
          </w:p>
          <w:p>
            <w:pPr>
              <w:pStyle w:val="Compact"/>
              <w:numPr>
                <w:ilvl w:val="0"/>
                <w:numId w:val="1025"/>
              </w:numPr>
            </w:pPr>
            <w:r>
              <w:rPr>
                <w:b/>
                <w:bCs/>
              </w:rPr>
              <w:t xml:space="preserve">Connect</w:t>
            </w:r>
            <w:r>
              <w:t xml:space="preserve"> </w:t>
            </w:r>
            <w:r>
              <w:t xml:space="preserve">findings to your project goals and domain context</w:t>
            </w:r>
          </w:p>
          <w:p>
            <w:pPr>
              <w:pStyle w:val="Compact"/>
              <w:numPr>
                <w:ilvl w:val="0"/>
                <w:numId w:val="1025"/>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6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6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72" w:name="fig-performance-dist"/>
          <w:p>
            <w:pPr>
              <w:pStyle w:val="Compact"/>
              <w:jc w:val="center"/>
            </w:pPr>
            <w:r>
              <w:drawing>
                <wp:inline>
                  <wp:extent cx="5334000" cy="3283009"/>
                  <wp:effectExtent b="0" l="0" r="0" t="0"/>
                  <wp:docPr descr="" title="" id="70" name="Picture"/>
                  <a:graphic>
                    <a:graphicData uri="http://schemas.openxmlformats.org/drawingml/2006/picture">
                      <pic:pic>
                        <pic:nvPicPr>
                          <pic:cNvPr descr="report_files/figure-docx/fig-performance-dist-output-1.png" id="71" name="Picture"/>
                          <pic:cNvPicPr>
                            <a:picLocks noChangeArrowheads="1" noChangeAspect="1"/>
                          </pic:cNvPicPr>
                        </pic:nvPicPr>
                        <pic:blipFill>
                          <a:blip r:embed="rId6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7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7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7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77" w:name="fig-performance-box"/>
          <w:p>
            <w:pPr>
              <w:pStyle w:val="Compact"/>
              <w:jc w:val="center"/>
            </w:pPr>
            <w:r>
              <w:drawing>
                <wp:inline>
                  <wp:extent cx="5305425" cy="3476625"/>
                  <wp:effectExtent b="0" l="0" r="0" t="0"/>
                  <wp:docPr descr="" title="" id="75" name="Picture"/>
                  <a:graphic>
                    <a:graphicData uri="http://schemas.openxmlformats.org/drawingml/2006/picture">
                      <pic:pic>
                        <pic:nvPicPr>
                          <pic:cNvPr descr="report_files/figure-docx/fig-performance-box-output-1.png" id="76" name="Picture"/>
                          <pic:cNvPicPr>
                            <a:picLocks noChangeArrowheads="1" noChangeAspect="1"/>
                          </pic:cNvPicPr>
                        </pic:nvPicPr>
                        <pic:blipFill>
                          <a:blip r:embed="rId7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77"/>
        </w:tc>
      </w:tr>
    </w:tbl>
    <w:bookmarkStart w:id="8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6"/>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6"/>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6"/>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27"/>
              </w:numPr>
            </w:pPr>
            <w:r>
              <w:t xml:space="preserve">Automatic numbering (updates if you reorder)</w:t>
            </w:r>
          </w:p>
          <w:p>
            <w:pPr>
              <w:pStyle w:val="Compact"/>
              <w:numPr>
                <w:ilvl w:val="0"/>
                <w:numId w:val="1027"/>
              </w:numPr>
            </w:pPr>
            <w:r>
              <w:t xml:space="preserve">Clickable links in HTML output</w:t>
            </w:r>
          </w:p>
          <w:p>
            <w:pPr>
              <w:pStyle w:val="Compact"/>
              <w:numPr>
                <w:ilvl w:val="0"/>
                <w:numId w:val="1027"/>
              </w:numPr>
            </w:pPr>
            <w:r>
              <w:t xml:space="preserve">Professional academic writing standard</w:t>
            </w:r>
          </w:p>
          <w:p>
            <w:pPr>
              <w:pStyle w:val="Compact"/>
              <w:numPr>
                <w:ilvl w:val="0"/>
                <w:numId w:val="1027"/>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8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84" w:name="fig-performance-by-instructor"/>
          <w:p>
            <w:pPr>
              <w:pStyle w:val="Compact"/>
              <w:jc w:val="center"/>
            </w:pPr>
            <w:r>
              <w:drawing>
                <wp:inline>
                  <wp:extent cx="5334000" cy="3283009"/>
                  <wp:effectExtent b="0" l="0" r="0" t="0"/>
                  <wp:docPr descr="" title="" id="82" name="Picture"/>
                  <a:graphic>
                    <a:graphicData uri="http://schemas.openxmlformats.org/drawingml/2006/picture">
                      <pic:pic>
                        <pic:nvPicPr>
                          <pic:cNvPr descr="report_files/figure-docx/fig-performance-by-instructor-output-1.png" id="83" name="Picture"/>
                          <pic:cNvPicPr>
                            <a:picLocks noChangeArrowheads="1" noChangeAspect="1"/>
                          </pic:cNvPicPr>
                        </pic:nvPicPr>
                        <pic:blipFill>
                          <a:blip r:embed="rId8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8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8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8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88" w:name="correlation-analysis"/>
    <w:p>
      <w:pPr>
        <w:pStyle w:val="Heading2"/>
      </w:pPr>
      <w:r>
        <w:t xml:space="preserve">Correlation Analysis</w:t>
      </w:r>
    </w:p>
    <w:bookmarkEnd w:id="8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92" w:name="fig-correlation-matrix"/>
          <w:p>
            <w:pPr>
              <w:pStyle w:val="Compact"/>
              <w:jc w:val="center"/>
            </w:pPr>
            <w:r>
              <w:drawing>
                <wp:inline>
                  <wp:extent cx="5334000" cy="4746000"/>
                  <wp:effectExtent b="0" l="0" r="0" t="0"/>
                  <wp:docPr descr="" title="" id="90" name="Picture"/>
                  <a:graphic>
                    <a:graphicData uri="http://schemas.openxmlformats.org/drawingml/2006/picture">
                      <pic:pic>
                        <pic:nvPicPr>
                          <pic:cNvPr descr="report_files/figure-docx/fig-correlation-matrix-output-1.png" id="91" name="Picture"/>
                          <pic:cNvPicPr>
                            <a:picLocks noChangeArrowheads="1" noChangeAspect="1"/>
                          </pic:cNvPicPr>
                        </pic:nvPicPr>
                        <pic:blipFill>
                          <a:blip r:embed="rId8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9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96" w:name="fig-scatter-experience-performance"/>
          <w:p>
            <w:pPr>
              <w:pStyle w:val="Compact"/>
              <w:jc w:val="center"/>
            </w:pPr>
            <w:r>
              <w:drawing>
                <wp:inline>
                  <wp:extent cx="5334000" cy="3287398"/>
                  <wp:effectExtent b="0" l="0" r="0" t="0"/>
                  <wp:docPr descr="" title="" id="94" name="Picture"/>
                  <a:graphic>
                    <a:graphicData uri="http://schemas.openxmlformats.org/drawingml/2006/picture">
                      <pic:pic>
                        <pic:nvPicPr>
                          <pic:cNvPr descr="report_files/figure-docx/fig-scatter-experience-performance-output-1.png" id="95" name="Picture"/>
                          <pic:cNvPicPr>
                            <a:picLocks noChangeArrowheads="1" noChangeAspect="1"/>
                          </pic:cNvPicPr>
                        </pic:nvPicPr>
                        <pic:blipFill>
                          <a:blip r:embed="rId9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96"/>
        </w:tc>
      </w:tr>
    </w:tbl>
    <w:bookmarkStart w:id="104"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28"/>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28"/>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28"/>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28"/>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29"/>
        </w:numPr>
      </w:pPr>
      <w:r>
        <w:t xml:space="preserve">Strong positive correlation (r = 0.87) between Experience and Salary</w:t>
      </w:r>
    </w:p>
    <w:p>
      <w:pPr>
        <w:pStyle w:val="Compact"/>
        <w:numPr>
          <w:ilvl w:val="1"/>
          <w:numId w:val="1029"/>
        </w:numPr>
      </w:pPr>
      <w:r>
        <w:t xml:space="preserve">Moderate positive correlation (r = 0.70) between Experience and Performance</w:t>
      </w:r>
    </w:p>
    <w:p>
      <w:pPr>
        <w:pStyle w:val="Compact"/>
        <w:numPr>
          <w:ilvl w:val="1"/>
          <w:numId w:val="1029"/>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28"/>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warning.png" id="99"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0"/>
              </w:numPr>
            </w:pPr>
            <w:r>
              <w:rPr>
                <w:b/>
                <w:bCs/>
              </w:rPr>
              <w:t xml:space="preserve">Observation</w:t>
            </w:r>
            <w:r>
              <w:t xml:space="preserve"> </w:t>
            </w:r>
            <w:r>
              <w:t xml:space="preserve">= What you see in the data/plot</w:t>
            </w:r>
          </w:p>
          <w:p>
            <w:pPr>
              <w:pStyle w:val="Compact"/>
              <w:numPr>
                <w:ilvl w:val="0"/>
                <w:numId w:val="1030"/>
              </w:numPr>
            </w:pPr>
            <w:r>
              <w:rPr>
                <w:b/>
                <w:bCs/>
              </w:rPr>
              <w:t xml:space="preserve">Interpretation</w:t>
            </w:r>
            <w:r>
              <w:t xml:space="preserve"> </w:t>
            </w:r>
            <w:r>
              <w:t xml:space="preserve">= The story behind it - what it means, why it matters, what implications it has</w:t>
            </w:r>
          </w:p>
          <w:p>
            <w:pPr>
              <w:pStyle w:val="Compact"/>
              <w:numPr>
                <w:ilvl w:val="0"/>
                <w:numId w:val="1030"/>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warning.png" id="101"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1"/>
              </w:numPr>
            </w:pPr>
            <w:r>
              <w:t xml:space="preserve">Helps readers locate the relevant visualization</w:t>
            </w:r>
          </w:p>
          <w:p>
            <w:pPr>
              <w:pStyle w:val="Compact"/>
              <w:numPr>
                <w:ilvl w:val="0"/>
                <w:numId w:val="1031"/>
              </w:numPr>
            </w:pPr>
            <w:r>
              <w:t xml:space="preserve">Creates professional, academic-style writing</w:t>
            </w:r>
          </w:p>
          <w:p>
            <w:pPr>
              <w:pStyle w:val="Compact"/>
              <w:numPr>
                <w:ilvl w:val="0"/>
                <w:numId w:val="1031"/>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2"/>
              </w:numPr>
            </w:pPr>
            <w:r>
              <w:rPr>
                <w:b/>
                <w:bCs/>
              </w:rPr>
              <w:t xml:space="preserve">Refine research questions</w:t>
            </w:r>
            <w:r>
              <w:t xml:space="preserve"> </w:t>
            </w:r>
            <w:r>
              <w:t xml:space="preserve">based on observed patterns</w:t>
            </w:r>
          </w:p>
          <w:p>
            <w:pPr>
              <w:pStyle w:val="Compact"/>
              <w:numPr>
                <w:ilvl w:val="0"/>
                <w:numId w:val="1032"/>
              </w:numPr>
            </w:pPr>
            <w:r>
              <w:rPr>
                <w:b/>
                <w:bCs/>
              </w:rPr>
              <w:t xml:space="preserve">Select appropriate statistical methods</w:t>
            </w:r>
            <w:r>
              <w:t xml:space="preserve"> </w:t>
            </w:r>
            <w:r>
              <w:t xml:space="preserve">based on data distributions</w:t>
            </w:r>
          </w:p>
          <w:p>
            <w:pPr>
              <w:pStyle w:val="Compact"/>
              <w:numPr>
                <w:ilvl w:val="0"/>
                <w:numId w:val="1032"/>
              </w:numPr>
            </w:pPr>
            <w:r>
              <w:rPr>
                <w:b/>
                <w:bCs/>
              </w:rPr>
              <w:t xml:space="preserve">Identify variables</w:t>
            </w:r>
            <w:r>
              <w:t xml:space="preserve"> </w:t>
            </w:r>
            <w:r>
              <w:t xml:space="preserve">for inclusion in models</w:t>
            </w:r>
          </w:p>
          <w:p>
            <w:pPr>
              <w:pStyle w:val="Compact"/>
              <w:numPr>
                <w:ilvl w:val="0"/>
                <w:numId w:val="1032"/>
              </w:numPr>
            </w:pPr>
            <w:r>
              <w:rPr>
                <w:b/>
                <w:bCs/>
              </w:rPr>
              <w:t xml:space="preserve">Justify transformations</w:t>
            </w:r>
            <w:r>
              <w:t xml:space="preserve"> </w:t>
            </w:r>
            <w:r>
              <w:t xml:space="preserve">(e.g., log transform for skewed data)</w:t>
            </w:r>
          </w:p>
          <w:p>
            <w:pPr>
              <w:pStyle w:val="Compact"/>
              <w:numPr>
                <w:ilvl w:val="0"/>
                <w:numId w:val="1032"/>
              </w:numPr>
            </w:pPr>
            <w:r>
              <w:rPr>
                <w:b/>
                <w:bCs/>
              </w:rPr>
              <w:t xml:space="preserve">Set expectations</w:t>
            </w:r>
            <w:r>
              <w:t xml:space="preserve"> </w:t>
            </w:r>
            <w:r>
              <w:t xml:space="preserve">for what you might find in formal analysis</w:t>
            </w:r>
          </w:p>
          <w:p/>
        </w:tc>
      </w:tr>
    </w:tbl>
    <w:bookmarkEnd w:id="104"/>
    <w:bookmarkEnd w:id="105"/>
    <w:bookmarkStart w:id="11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3"/>
              </w:numPr>
            </w:pPr>
            <w:r>
              <w:t xml:space="preserve">Apply statistical models (linear regression, logistic regression, etc.)</w:t>
            </w:r>
          </w:p>
          <w:p>
            <w:pPr>
              <w:pStyle w:val="Compact"/>
              <w:numPr>
                <w:ilvl w:val="0"/>
                <w:numId w:val="1033"/>
              </w:numPr>
            </w:pPr>
            <w:r>
              <w:t xml:space="preserve">Perform hypothesis testing</w:t>
            </w:r>
          </w:p>
          <w:p>
            <w:pPr>
              <w:pStyle w:val="Compact"/>
              <w:numPr>
                <w:ilvl w:val="0"/>
                <w:numId w:val="1033"/>
              </w:numPr>
            </w:pPr>
            <w:r>
              <w:t xml:space="preserve">Use machine learning algorithms</w:t>
            </w:r>
          </w:p>
          <w:p>
            <w:pPr>
              <w:pStyle w:val="Compact"/>
              <w:numPr>
                <w:ilvl w:val="0"/>
                <w:numId w:val="1033"/>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4"/>
        </w:numPr>
      </w:pPr>
      <w:r>
        <w:rPr>
          <w:b/>
          <w:bCs/>
        </w:rPr>
        <w:t xml:space="preserve">Why</w:t>
      </w:r>
      <w:r>
        <w:t xml:space="preserve"> </w:t>
      </w:r>
      <w:r>
        <w:t xml:space="preserve">did you choose this particular method?</w:t>
      </w:r>
    </w:p>
    <w:p>
      <w:pPr>
        <w:pStyle w:val="Compact"/>
        <w:numPr>
          <w:ilvl w:val="0"/>
          <w:numId w:val="1034"/>
        </w:numPr>
      </w:pPr>
      <w:r>
        <w:rPr>
          <w:b/>
          <w:bCs/>
        </w:rPr>
        <w:t xml:space="preserve">What</w:t>
      </w:r>
      <w:r>
        <w:t xml:space="preserve"> </w:t>
      </w:r>
      <w:r>
        <w:t xml:space="preserve">assumptions does it make, and do your data meet them?</w:t>
      </w:r>
    </w:p>
    <w:p>
      <w:pPr>
        <w:pStyle w:val="Compact"/>
        <w:numPr>
          <w:ilvl w:val="0"/>
          <w:numId w:val="1034"/>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important.png" id="10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10"/>
    <w:bookmarkStart w:id="11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5"/>
              </w:numPr>
            </w:pPr>
            <w:r>
              <w:rPr>
                <w:b/>
                <w:bCs/>
              </w:rPr>
              <w:t xml:space="preserve">States the finding</w:t>
            </w:r>
            <w:r>
              <w:t xml:space="preserve"> </w:t>
            </w:r>
            <w:r>
              <w:t xml:space="preserve">clearly (reference tables/figures)</w:t>
            </w:r>
          </w:p>
          <w:p>
            <w:pPr>
              <w:pStyle w:val="Compact"/>
              <w:numPr>
                <w:ilvl w:val="0"/>
                <w:numId w:val="1035"/>
              </w:numPr>
            </w:pPr>
            <w:r>
              <w:rPr>
                <w:b/>
                <w:bCs/>
              </w:rPr>
              <w:t xml:space="preserve">Interprets the result</w:t>
            </w:r>
            <w:r>
              <w:t xml:space="preserve"> </w:t>
            </w:r>
            <w:r>
              <w:t xml:space="preserve">(what does it mean?)</w:t>
            </w:r>
          </w:p>
          <w:p>
            <w:pPr>
              <w:pStyle w:val="Compact"/>
              <w:numPr>
                <w:ilvl w:val="0"/>
                <w:numId w:val="1035"/>
              </w:numPr>
            </w:pPr>
            <w:r>
              <w:rPr>
                <w:b/>
                <w:bCs/>
              </w:rPr>
              <w:t xml:space="preserve">Connects to research questions</w:t>
            </w:r>
            <w:r>
              <w:t xml:space="preserve"> </w:t>
            </w:r>
            <w:r>
              <w:t xml:space="preserve">(how does it answer your questions?)</w:t>
            </w:r>
          </w:p>
          <w:p>
            <w:pPr>
              <w:pStyle w:val="Compact"/>
              <w:numPr>
                <w:ilvl w:val="0"/>
                <w:numId w:val="1035"/>
              </w:numPr>
            </w:pPr>
            <w:r>
              <w:rPr>
                <w:b/>
                <w:bCs/>
              </w:rPr>
              <w:t xml:space="preserve">Relates to domain knowledge</w:t>
            </w:r>
            <w:r>
              <w:t xml:space="preserve"> </w:t>
            </w:r>
            <w:r>
              <w:t xml:space="preserve">(does it align with theory or prior research?)</w:t>
            </w:r>
          </w:p>
          <w:p>
            <w:pPr>
              <w:pStyle w:val="Compact"/>
              <w:numPr>
                <w:ilvl w:val="0"/>
                <w:numId w:val="1035"/>
              </w:numPr>
            </w:pPr>
            <w:r>
              <w:rPr>
                <w:b/>
                <w:bCs/>
              </w:rPr>
              <w:t xml:space="preserve">Acknowledges limitations</w:t>
            </w:r>
            <w:r>
              <w:t xml:space="preserve"> </w:t>
            </w:r>
            <w:r>
              <w:t xml:space="preserve">(what are the caveats?)</w:t>
            </w:r>
          </w:p>
          <w:p>
            <w:pPr>
              <w:pStyle w:val="Compact"/>
              <w:numPr>
                <w:ilvl w:val="0"/>
                <w:numId w:val="1035"/>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13"/>
    <w:bookmarkStart w:id="12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6"/>
              </w:numPr>
            </w:pPr>
            <w:r>
              <w:rPr>
                <w:b/>
                <w:bCs/>
              </w:rPr>
              <w:t xml:space="preserve">Summary</w:t>
            </w:r>
            <w:r>
              <w:t xml:space="preserve">: Recap your project goals, approach, and main findings</w:t>
            </w:r>
          </w:p>
          <w:p>
            <w:pPr>
              <w:pStyle w:val="Compact"/>
              <w:numPr>
                <w:ilvl w:val="0"/>
                <w:numId w:val="1036"/>
              </w:numPr>
            </w:pPr>
            <w:r>
              <w:rPr>
                <w:b/>
                <w:bCs/>
              </w:rPr>
              <w:t xml:space="preserve">Limitations</w:t>
            </w:r>
            <w:r>
              <w:t xml:space="preserve">: Honestly discuss constraints and potential weaknesses</w:t>
            </w:r>
          </w:p>
          <w:p>
            <w:pPr>
              <w:pStyle w:val="Compact"/>
              <w:numPr>
                <w:ilvl w:val="0"/>
                <w:numId w:val="1036"/>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1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7"/>
        </w:numPr>
      </w:pPr>
      <w:r>
        <w:t xml:space="preserve">Restate your research questions briefly</w:t>
      </w:r>
    </w:p>
    <w:p>
      <w:pPr>
        <w:pStyle w:val="Compact"/>
        <w:numPr>
          <w:ilvl w:val="0"/>
          <w:numId w:val="1037"/>
        </w:numPr>
      </w:pPr>
      <w:r>
        <w:t xml:space="preserve">Summarize your approach (data, methods)</w:t>
      </w:r>
    </w:p>
    <w:p>
      <w:pPr>
        <w:pStyle w:val="Compact"/>
        <w:numPr>
          <w:ilvl w:val="0"/>
          <w:numId w:val="1037"/>
        </w:numPr>
      </w:pPr>
      <w:r>
        <w:t xml:space="preserve">Highlight 3-5 main findings with their implications</w:t>
      </w:r>
    </w:p>
    <w:p>
      <w:pPr>
        <w:pStyle w:val="Compact"/>
        <w:numPr>
          <w:ilvl w:val="0"/>
          <w:numId w:val="1037"/>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warning.png" id="117"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18"/>
    <w:bookmarkStart w:id="12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8"/>
        </w:numPr>
      </w:pPr>
      <w:r>
        <w:rPr>
          <w:b/>
          <w:bCs/>
        </w:rPr>
        <w:t xml:space="preserve">Data limitations</w:t>
      </w:r>
      <w:r>
        <w:t xml:space="preserve">: Sample size, missing data, measurement issues, lack of certain variables</w:t>
      </w:r>
    </w:p>
    <w:p>
      <w:pPr>
        <w:pStyle w:val="Compact"/>
        <w:numPr>
          <w:ilvl w:val="0"/>
          <w:numId w:val="1038"/>
        </w:numPr>
      </w:pPr>
      <w:r>
        <w:rPr>
          <w:b/>
          <w:bCs/>
        </w:rPr>
        <w:t xml:space="preserve">Methodological limitations</w:t>
      </w:r>
      <w:r>
        <w:t xml:space="preserve">: Simplifying assumptions, choice of methods, inability to establish causation</w:t>
      </w:r>
    </w:p>
    <w:p>
      <w:pPr>
        <w:pStyle w:val="Compact"/>
        <w:numPr>
          <w:ilvl w:val="0"/>
          <w:numId w:val="1038"/>
        </w:numPr>
      </w:pPr>
      <w:r>
        <w:rPr>
          <w:b/>
          <w:bCs/>
        </w:rPr>
        <w:t xml:space="preserve">Scope limitations</w:t>
      </w:r>
      <w:r>
        <w:t xml:space="preserve">: Time constraints, focus on specific aspects only</w:t>
      </w:r>
    </w:p>
    <w:p>
      <w:pPr>
        <w:pStyle w:val="Compact"/>
        <w:numPr>
          <w:ilvl w:val="0"/>
          <w:numId w:val="1038"/>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quarto/share/formats/docx/important.png" id="12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9"/>
              </w:numPr>
            </w:pPr>
            <w:r>
              <w:rPr>
                <w:b/>
                <w:bCs/>
              </w:rPr>
              <w:t xml:space="preserve">Critical thinking</w:t>
            </w:r>
            <w:r>
              <w:t xml:space="preserve">: You understand the boundaries of your analysis</w:t>
            </w:r>
          </w:p>
          <w:p>
            <w:pPr>
              <w:pStyle w:val="Compact"/>
              <w:numPr>
                <w:ilvl w:val="0"/>
                <w:numId w:val="1039"/>
              </w:numPr>
            </w:pPr>
            <w:r>
              <w:rPr>
                <w:b/>
                <w:bCs/>
              </w:rPr>
              <w:t xml:space="preserve">Scientific integrity</w:t>
            </w:r>
            <w:r>
              <w:t xml:space="preserve">: You’re honest about what your study can and cannot show</w:t>
            </w:r>
          </w:p>
          <w:p>
            <w:pPr>
              <w:pStyle w:val="Compact"/>
              <w:numPr>
                <w:ilvl w:val="0"/>
                <w:numId w:val="1039"/>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21"/>
    <w:bookmarkStart w:id="12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0"/>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0"/>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0"/>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0"/>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1"/>
        </w:numPr>
      </w:pPr>
      <w:r>
        <w:t xml:space="preserve">❌</w:t>
      </w:r>
      <w:r>
        <w:t xml:space="preserve"> </w:t>
      </w:r>
      <w:r>
        <w:t xml:space="preserve">“Get more data”</w:t>
      </w:r>
    </w:p>
    <w:p>
      <w:pPr>
        <w:pStyle w:val="Compact"/>
        <w:numPr>
          <w:ilvl w:val="0"/>
          <w:numId w:val="1041"/>
        </w:numPr>
      </w:pPr>
      <w:r>
        <w:t xml:space="preserve">❌</w:t>
      </w:r>
      <w:r>
        <w:t xml:space="preserve"> </w:t>
      </w:r>
      <w:r>
        <w:t xml:space="preserve">“Use more variables”</w:t>
      </w:r>
    </w:p>
    <w:p>
      <w:pPr>
        <w:pStyle w:val="Compact"/>
        <w:numPr>
          <w:ilvl w:val="0"/>
          <w:numId w:val="1041"/>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2"/>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3"/>
              </w:numPr>
            </w:pPr>
            <w:r>
              <w:t xml:space="preserve">Circles back to your introduction (research questions)</w:t>
            </w:r>
          </w:p>
          <w:p>
            <w:pPr>
              <w:pStyle w:val="Compact"/>
              <w:numPr>
                <w:ilvl w:val="0"/>
                <w:numId w:val="1043"/>
              </w:numPr>
            </w:pPr>
            <w:r>
              <w:t xml:space="preserve">Synthesizes your findings from EDA and analysis</w:t>
            </w:r>
          </w:p>
          <w:p>
            <w:pPr>
              <w:pStyle w:val="Compact"/>
              <w:numPr>
                <w:ilvl w:val="0"/>
                <w:numId w:val="1043"/>
              </w:numPr>
            </w:pPr>
            <w:r>
              <w:t xml:space="preserve">Demonstrates you’ve thought deeply about your project</w:t>
            </w:r>
          </w:p>
          <w:p>
            <w:pPr>
              <w:pStyle w:val="Compact"/>
              <w:numPr>
                <w:ilvl w:val="0"/>
                <w:numId w:val="1043"/>
              </w:numPr>
            </w:pPr>
            <w:r>
              <w:t xml:space="preserve">Leaves readers with clear takeaways</w:t>
            </w:r>
          </w:p>
          <w:p>
            <w:pPr>
              <w:pStyle w:val="FirstParagraph"/>
            </w:pPr>
            <w:pPr>
              <w:spacing w:after="16"/>
            </w:pPr>
            <w:r>
              <w:rPr>
                <w:b/>
                <w:bCs/>
              </w:rPr>
              <w:t xml:space="preserve">A strong conclusion elevates your entire report!</w:t>
            </w:r>
          </w:p>
          <w:p/>
        </w:tc>
      </w:tr>
    </w:tbl>
    <w:bookmarkEnd w:id="124"/>
    <w:bookmarkEnd w:id="125"/>
    <w:bookmarkStart w:id="131" w:name="references"/>
    <w:p>
      <w:pPr>
        <w:pStyle w:val="Heading1"/>
      </w:pPr>
      <w:r>
        <w:t xml:space="preserve">References</w:t>
      </w:r>
    </w:p>
    <w:bookmarkStart w:id="126" w:name="refs"/>
    <w:bookmarkEnd w:id="126"/>
    <w:bookmarkStart w:id="130"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4"/>
        </w:numPr>
      </w:pPr>
      <w:r>
        <w:rPr>
          <w:b/>
          <w:bCs/>
        </w:rPr>
        <w:t xml:space="preserve">Additional plots and visualizations</w:t>
      </w:r>
      <w:r>
        <w:t xml:space="preserve"> </w:t>
      </w:r>
      <w:r>
        <w:t xml:space="preserve">that provide extra detail but don’t fit the main narrative flow</w:t>
      </w:r>
    </w:p>
    <w:p>
      <w:pPr>
        <w:pStyle w:val="Compact"/>
        <w:numPr>
          <w:ilvl w:val="0"/>
          <w:numId w:val="1044"/>
        </w:numPr>
      </w:pPr>
      <w:r>
        <w:rPr>
          <w:b/>
          <w:bCs/>
        </w:rPr>
        <w:t xml:space="preserve">Alternative visualizations</w:t>
      </w:r>
      <w:r>
        <w:t xml:space="preserve"> </w:t>
      </w:r>
      <w:r>
        <w:t xml:space="preserve">of the same data (e.g., different plot types)</w:t>
      </w:r>
    </w:p>
    <w:p>
      <w:pPr>
        <w:pStyle w:val="Compact"/>
        <w:numPr>
          <w:ilvl w:val="0"/>
          <w:numId w:val="1044"/>
        </w:numPr>
      </w:pPr>
      <w:r>
        <w:rPr>
          <w:b/>
          <w:bCs/>
        </w:rPr>
        <w:t xml:space="preserve">Exploratory plots</w:t>
      </w:r>
      <w:r>
        <w:t xml:space="preserve"> </w:t>
      </w:r>
      <w:r>
        <w:t xml:space="preserve">that informed your analysis but aren’t central to your findings</w:t>
      </w:r>
    </w:p>
    <w:p>
      <w:pPr>
        <w:pStyle w:val="Compact"/>
        <w:numPr>
          <w:ilvl w:val="0"/>
          <w:numId w:val="1044"/>
        </w:numPr>
      </w:pPr>
      <w:r>
        <w:rPr>
          <w:b/>
          <w:bCs/>
        </w:rPr>
        <w:t xml:space="preserve">Full code listings</w:t>
      </w:r>
      <w:r>
        <w:t xml:space="preserve"> </w:t>
      </w:r>
      <w:r>
        <w:t xml:space="preserve">for complex analyses</w:t>
      </w:r>
    </w:p>
    <w:p>
      <w:pPr>
        <w:pStyle w:val="Compact"/>
        <w:numPr>
          <w:ilvl w:val="0"/>
          <w:numId w:val="1044"/>
        </w:numPr>
      </w:pPr>
      <w:r>
        <w:rPr>
          <w:b/>
          <w:bCs/>
        </w:rPr>
        <w:t xml:space="preserve">Extended statistical tables</w:t>
      </w:r>
      <w:r>
        <w:t xml:space="preserve"> </w:t>
      </w:r>
      <w:r>
        <w:t xml:space="preserve">with detailed results</w:t>
      </w:r>
    </w:p>
    <w:p>
      <w:pPr>
        <w:pStyle w:val="Compact"/>
        <w:numPr>
          <w:ilvl w:val="0"/>
          <w:numId w:val="1044"/>
        </w:numPr>
      </w:pPr>
      <w:r>
        <w:rPr>
          <w:b/>
          <w:bCs/>
        </w:rPr>
        <w:t xml:space="preserve">Technical details</w:t>
      </w:r>
      <w:r>
        <w:t xml:space="preserve"> </w:t>
      </w:r>
      <w:r>
        <w:t xml:space="preserve">about data processing steps</w:t>
      </w:r>
    </w:p>
    <w:p>
      <w:pPr>
        <w:pStyle w:val="Compact"/>
        <w:numPr>
          <w:ilvl w:val="0"/>
          <w:numId w:val="1044"/>
        </w:numPr>
      </w:pPr>
      <w:r>
        <w:rPr>
          <w:b/>
          <w:bCs/>
        </w:rPr>
        <w:t xml:space="preserve">Sensitivity analyses</w:t>
      </w:r>
      <w:r>
        <w:t xml:space="preserve"> </w:t>
      </w:r>
      <w:r>
        <w:t xml:space="preserve">or robustness checks</w:t>
      </w:r>
    </w:p>
    <w:p>
      <w:pPr>
        <w:pStyle w:val="Compact"/>
        <w:numPr>
          <w:ilvl w:val="0"/>
          <w:numId w:val="1044"/>
        </w:numPr>
      </w:pPr>
      <w:r>
        <w:rPr>
          <w:b/>
          <w:bCs/>
        </w:rPr>
        <w:t xml:space="preserve">Data dictionaries</w:t>
      </w:r>
      <w:r>
        <w:t xml:space="preserve"> </w:t>
      </w:r>
      <w:r>
        <w:t xml:space="preserve">with detailed variable descriptions</w:t>
      </w:r>
    </w:p>
    <w:bookmarkStart w:id="127" w:name="sec-appendix-plots"/>
    <w:p>
      <w:pPr>
        <w:pStyle w:val="Heading3"/>
      </w:pPr>
      <w:r>
        <w:t xml:space="preserve">Appendix A: Additional Exploratory Plots</w:t>
      </w:r>
    </w:p>
    <w:bookmarkEnd w:id="127"/>
    <w:bookmarkStart w:id="128" w:name="sec-appendix-code"/>
    <w:p>
      <w:pPr>
        <w:pStyle w:val="Heading3"/>
      </w:pPr>
      <w:r>
        <w:t xml:space="preserve">Appendix B: Complete Code Listings</w:t>
      </w:r>
    </w:p>
    <w:bookmarkEnd w:id="128"/>
    <w:bookmarkStart w:id="129" w:name="sec-appendix-tables"/>
    <w:p>
      <w:pPr>
        <w:pStyle w:val="Heading3"/>
      </w:pPr>
      <w:r>
        <w:t xml:space="preserve">Appendix C: Supplementary Tables</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97" Target="media/rId97.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93" Target="media/rId93.pn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2025-12-11T13:54:49Z</dcterms:created>
  <dcterms:modified xsi:type="dcterms:W3CDTF">2025-12-11T13:54:49Z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