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5B6"/>
          <w:sz w:val="19"/>
        </w:rPr>
        <w:t>RISK-003</w:t>
      </w:r>
    </w:p>
    <w:p>
      <w:pPr>
        <w:pStyle w:val="Title"/>
      </w:pPr>
      <w:r>
        <w:t>Matriz de riesgos</w:t>
      </w:r>
    </w:p>
    <w:p>
      <w:r>
        <w:rPr>
          <w:b/>
          <w:color w:val="2F2F2F"/>
          <w:sz w:val="24"/>
        </w:rPr>
        <w:t>Fast Burger: Simulación del proceso de atención de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2592"/>
            <w:shd w:fill="EEF5F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RISK-003</w:t>
            </w:r>
          </w:p>
        </w:tc>
        <w:tc>
          <w:tcPr>
            <w:tcW w:type="dxa" w:w="259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592"/>
            <w:shd w:fill="EEF5F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1.0</w:t>
            </w:r>
          </w:p>
        </w:tc>
      </w:tr>
      <w:tr>
        <w:tc>
          <w:tcPr>
            <w:tcW w:type="dxa" w:w="259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592"/>
            <w:shd w:fill="EEF5F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06 de septiembre de 2026</w:t>
            </w:r>
          </w:p>
        </w:tc>
        <w:tc>
          <w:tcPr>
            <w:tcW w:type="dxa" w:w="259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592"/>
            <w:shd w:fill="EEF5F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Registro de riesgos</w:t>
            </w:r>
          </w:p>
        </w:tc>
      </w:tr>
    </w:tbl>
    <w:p/>
    <w:p>
      <w:pPr>
        <w:pStyle w:val="Heading1"/>
      </w:pPr>
      <w:r>
        <w:t>1. Propósito</w:t>
      </w:r>
    </w:p>
    <w:p>
      <w:r>
        <w:t>Registrar los principales riesgos que podían afectar el proyecto Fast Burger, valorar su probabilidad e impacto y dejar definida una respuesta práctica para cada caso. La matriz se construye con base en situaciones observadas durante el seguimiento del proyecto y en riesgos razonables para este tipo de práctica académica.</w:t>
      </w:r>
    </w:p>
    <w:p>
      <w:pPr>
        <w:pStyle w:val="Heading1"/>
      </w:pPr>
      <w:r>
        <w:t>2. Criterio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259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Probabilidad</w:t>
            </w:r>
          </w:p>
        </w:tc>
        <w:tc>
          <w:tcPr>
            <w:tcW w:type="dxa" w:w="259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259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Baja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Bajo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Afectación menor; no compromete entregables críticos.</w:t>
            </w:r>
          </w:p>
        </w:tc>
      </w:tr>
      <w:tr>
        <w:tc>
          <w:tcPr>
            <w:tcW w:type="dxa" w:w="259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2</w:t>
            </w:r>
          </w:p>
        </w:tc>
        <w:tc>
          <w:tcPr>
            <w:tcW w:type="dxa" w:w="259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Media</w:t>
            </w:r>
          </w:p>
        </w:tc>
        <w:tc>
          <w:tcPr>
            <w:tcW w:type="dxa" w:w="259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Medio</w:t>
            </w:r>
          </w:p>
        </w:tc>
        <w:tc>
          <w:tcPr>
            <w:tcW w:type="dxa" w:w="259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Puede generar retrabajo o retraso moderado.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Alta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Alto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Puede comprometer fechas, alcance o calidad del proyecto.</w:t>
            </w:r>
          </w:p>
        </w:tc>
      </w:tr>
    </w:tbl>
    <w:p/>
    <w:p>
      <w:r>
        <w:rPr>
          <w:b/>
        </w:rPr>
        <w:t xml:space="preserve">Nivel del riesgo = Probabilidad × Impacto. </w:t>
      </w:r>
      <w:r>
        <w:t>1–2: Bajo | 3–4: Medio | 6: Alto | 9: Crítico.</w:t>
      </w:r>
    </w:p>
    <w:p>
      <w:pPr>
        <w:pStyle w:val="Heading1"/>
      </w:pPr>
      <w:r>
        <w:t>3. Matriz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15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115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Causa</w:t>
            </w:r>
          </w:p>
        </w:tc>
        <w:tc>
          <w:tcPr>
            <w:tcW w:type="dxa" w:w="115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Prob.</w:t>
            </w:r>
          </w:p>
        </w:tc>
        <w:tc>
          <w:tcPr>
            <w:tcW w:type="dxa" w:w="115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115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15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Respuesta / mitigación</w:t>
            </w:r>
          </w:p>
        </w:tc>
        <w:tc>
          <w:tcPr>
            <w:tcW w:type="dxa" w:w="115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15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4"/>
              </w:rPr>
              <w:t>R1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Retraso por disponibilidad limitada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Otros compromisos reducen el tiempo disponible para trabajar.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Alta (3)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Alto (3)</w:t>
            </w:r>
          </w:p>
        </w:tc>
        <w:tc>
          <w:tcPr>
            <w:tcW w:type="dxa" w:w="1152"/>
            <w:shd w:fill="FCE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9 · Crítico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Reducir complejidad, priorizar entregables y aplicar un plan de recuperación.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Aaron / PM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Materializado y controlado</w:t>
            </w:r>
          </w:p>
        </w:tc>
      </w:tr>
      <w:tr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4"/>
              </w:rPr>
              <w:t>R2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Herramienta de trabajo no definida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Intentar utilizar varias herramientas puede dispersar el esfuerzo.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Media (2)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Alto (3)</w:t>
            </w:r>
          </w:p>
        </w:tc>
        <w:tc>
          <w:tcPr>
            <w:tcW w:type="dxa" w:w="1152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6 · Alto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Definir una herramienta principal y mantener el resto solo como apoyo.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PM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Controlado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4"/>
              </w:rPr>
              <w:t>R3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Falta de datos reales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No contar con mediciones reales de tiempos de atención.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Alta (3)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Medio (2)</w:t>
            </w:r>
          </w:p>
        </w:tc>
        <w:tc>
          <w:tcPr>
            <w:tcW w:type="dxa" w:w="1152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6 · Alto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Usar supuestos académicos claramente documentados y mantenerlos consistentes.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Aaron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Controlado</w:t>
            </w:r>
          </w:p>
        </w:tc>
      </w:tr>
      <w:tr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4"/>
              </w:rPr>
              <w:t>R4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Error de configuración en Bizagi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Parámetros de llegada, tiempos o recursos pueden quedar mal configurados.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Media (2)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Alto (3)</w:t>
            </w:r>
          </w:p>
        </w:tc>
        <w:tc>
          <w:tcPr>
            <w:tcW w:type="dxa" w:w="1152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6 · Alto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Realizar pruebas por etapas, exportar resultados y verificar cada cambio antes de continuar.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Aaron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Controlado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4"/>
              </w:rPr>
              <w:t>R5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Inconsistencia entre resultados y reporte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D6 o D7 pueden usar datos de una prueba distinta al escenario final.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Media (2)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Alto (3)</w:t>
            </w:r>
          </w:p>
        </w:tc>
        <w:tc>
          <w:tcPr>
            <w:tcW w:type="dxa" w:w="1152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6 · Alto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Comparar los reportes contra los Excel originales antes de aprobarlos.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PM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Materializado y corregido</w:t>
            </w:r>
          </w:p>
        </w:tc>
      </w:tr>
      <w:tr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4"/>
              </w:rPr>
              <w:t>R6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Ampliación del alcance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Agregar funciones o procesos no contemplados puede retrasar la entrega.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Media (2)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Medio (2)</w:t>
            </w:r>
          </w:p>
        </w:tc>
        <w:tc>
          <w:tcPr>
            <w:tcW w:type="dxa" w:w="1152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4 · Medio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Mantener el alcance del ACTA-003 y registrar cualquier cambio antes de implementarlo.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Aaron / PM</w:t>
            </w:r>
          </w:p>
        </w:tc>
        <w:tc>
          <w:tcPr>
            <w:tcW w:type="dxa" w:w="1152"/>
            <w:shd w:fill="F5F7F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Controlado</w:t>
            </w:r>
          </w:p>
        </w:tc>
      </w:tr>
      <w:tr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4"/>
              </w:rPr>
              <w:t>R7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Versión final incorrecta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El ZIP final puede contener documentos anteriores en lugar de los corregidos.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Baja (1)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Alto (3)</w:t>
            </w:r>
          </w:p>
        </w:tc>
        <w:tc>
          <w:tcPr>
            <w:tcW w:type="dxa" w:w="1152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3 · Medio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Revisar nombres, fechas y contenido del paquete final antes de validarlo.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PM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4"/>
              </w:rPr>
              <w:t>Controlado</w:t>
            </w:r>
          </w:p>
        </w:tc>
      </w:tr>
    </w:tbl>
    <w:p>
      <w:pPr>
        <w:pStyle w:val="Heading1"/>
      </w:pPr>
      <w:r>
        <w:t>4. Riesgos que realmente se presentaron</w:t>
      </w:r>
    </w:p>
    <w:p>
      <w:r>
        <w:t>Durante el proyecto se materializaron dos riesgos principales: el retraso de inicio, que originó INC-003-01 y el PLAN-003 de recuperación, y la inconsistencia entre D6 y D7, detectada durante la revisión del Project Manager y corregida antes de aceptar la entrega final.</w:t>
      </w:r>
    </w:p>
    <w:p>
      <w:r>
        <w:t>La falta de datos reales y los errores de configuración en Bizagi se controlaron mediante supuestos documentados, pruebas repetidas y revisión de resultados.</w:t>
      </w:r>
    </w:p>
    <w:p>
      <w:pPr>
        <w:pStyle w:val="Heading1"/>
      </w:pPr>
      <w:r>
        <w:t>5. Estrategia de respuesta</w:t>
      </w:r>
    </w:p>
    <w:p>
      <w:pPr>
        <w:pStyle w:val="ListBullet"/>
      </w:pPr>
      <w:r>
        <w:t>Evitar: no ampliar el alcance ni utilizar herramientas innecesarias durante la recuperación.</w:t>
      </w:r>
    </w:p>
    <w:p>
      <w:pPr>
        <w:pStyle w:val="ListBullet"/>
      </w:pPr>
      <w:r>
        <w:t>Mitigar: revisar parámetros, resultados y documentos antes de aprobar cada entregable.</w:t>
      </w:r>
    </w:p>
    <w:p>
      <w:pPr>
        <w:pStyle w:val="ListBullet"/>
      </w:pPr>
      <w:r>
        <w:t>Aceptar de forma controlada: trabajar con datos estimados cuando no existen mediciones reales, dejando explícito que son supuestos académicos.</w:t>
      </w:r>
    </w:p>
    <w:p>
      <w:pPr>
        <w:pStyle w:val="ListBullet"/>
      </w:pPr>
      <w:r>
        <w:t>Corregir: cuando un riesgo se materializa, registrar el problema, definir una acción y verificar que la corrección realmente resuelva la causa.</w:t>
      </w:r>
    </w:p>
    <w:p>
      <w:pPr>
        <w:pStyle w:val="Heading1"/>
      </w:pPr>
      <w:r>
        <w:t>Conclusión</w:t>
      </w:r>
    </w:p>
    <w:p>
      <w:r>
        <w:t>La gestión de riesgos permitió distinguir problemas ocurridos de situaciones que podían afectar el proyecto. El retraso inicial y la inconsistencia D6-D7 demostraron la importancia de verificar alcance, evidencia y resultados antes de aprobar. Las acciones aplicadas permitieron recuperar el proyecto y reducir el impacto de los riesgos identificados.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66666"/>
        <w:sz w:val="16"/>
      </w:rPr>
      <w:t>GESTIÓN DE PROYECTOS DE TI | UNIDAD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2E75B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