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E78"/>
          <w:sz w:val="24"/>
        </w:rPr>
        <w:t>TECNOLÓGICO NACIONAL DE MÉXICO</w:t>
      </w:r>
    </w:p>
    <w:p>
      <w:pPr>
        <w:jc w:val="center"/>
      </w:pPr>
      <w:r>
        <w:rPr>
          <w:rFonts w:ascii="Segoe UI" w:hAnsi="Segoe UI"/>
          <w:b/>
          <w:sz w:val="28"/>
        </w:rPr>
        <w:t>Gestión de Proyectos de TI</w:t>
      </w:r>
    </w:p>
    <w:p>
      <w:r>
        <w:br/>
      </w:r>
    </w:p>
    <w:p>
      <w:pPr>
        <w:jc w:val="center"/>
      </w:pPr>
      <w:r>
        <w:rPr>
          <w:rFonts w:ascii="Segoe UI" w:hAnsi="Segoe UI"/>
          <w:b/>
          <w:color w:val="1F4E78"/>
          <w:sz w:val="46"/>
        </w:rPr>
        <w:t>UNIDAD 5 · HERRAMIENTAS TECNOLÓGICAS PARA LA GESTIÓN</w:t>
      </w:r>
    </w:p>
    <w:p>
      <w:pPr>
        <w:jc w:val="center"/>
      </w:pPr>
      <w:r>
        <w:rPr>
          <w:rFonts w:ascii="Segoe UI" w:hAnsi="Segoe UI"/>
          <w:b/>
          <w:color w:val="1F2937"/>
          <w:sz w:val="28"/>
        </w:rPr>
        <w:t>Matriz comparativa y selección justificada de la herramienta</w:t>
      </w:r>
    </w:p>
    <w:p>
      <w:r>
        <w:br/>
      </w:r>
    </w:p>
    <w:tbl>
      <w:tblPr>
        <w:tblW w:type="auto" w:w="0"/>
        <w:jc w:val="center"/>
        <w:tblLayout w:type="fixed"/>
        <w:tblLook w:firstColumn="1" w:firstRow="1" w:lastColumn="0" w:lastRow="0" w:noHBand="0" w:noVBand="1" w:val="04A0"/>
      </w:tblPr>
      <w:tblGrid>
        <w:gridCol w:w="5040"/>
        <w:gridCol w:w="5040"/>
      </w:tblGrid>
      <w:tr>
        <w:tc>
          <w:tcPr>
            <w:tcW w:type="dxa" w:w="2592"/>
            <w:shd w:fill="D9EAF7"/>
            <w:vAlign w:val="center"/>
            <w:tcMar>
              <w:top w:w="90" w:type="dxa"/>
              <w:start w:w="90" w:type="dxa"/>
              <w:bottom w:w="90" w:type="dxa"/>
              <w:end w:w="90" w:type="dxa"/>
            </w:tcMar>
          </w:tcPr>
          <w:p>
            <w:pPr>
              <w:jc w:val="left"/>
            </w:pPr>
            <w:r>
              <w:rPr>
                <w:rFonts w:ascii="Segoe UI" w:hAnsi="Segoe UI"/>
                <w:b/>
                <w:color w:val="1F4E78"/>
                <w:sz w:val="20"/>
              </w:rPr>
              <w:t>Project Manager</w:t>
            </w:r>
          </w:p>
        </w:tc>
        <w:tc>
          <w:tcPr>
            <w:tcW w:type="dxa" w:w="6912"/>
            <w:vAlign w:val="center"/>
            <w:tcMar>
              <w:top w:w="90" w:type="dxa"/>
              <w:start w:w="90" w:type="dxa"/>
              <w:bottom w:w="90" w:type="dxa"/>
              <w:end w:w="90" w:type="dxa"/>
            </w:tcMar>
          </w:tcPr>
          <w:p>
            <w:pPr>
              <w:jc w:val="left"/>
            </w:pPr>
            <w:r>
              <w:rPr>
                <w:rFonts w:ascii="Segoe UI" w:hAnsi="Segoe UI"/>
                <w:b w:val="0"/>
                <w:sz w:val="20"/>
              </w:rPr>
              <w:t>Amaury Jahaziel Gordillo Hernández</w:t>
            </w:r>
          </w:p>
        </w:tc>
      </w:tr>
      <w:tr>
        <w:tc>
          <w:tcPr>
            <w:tcW w:type="dxa" w:w="2592"/>
            <w:shd w:fill="D9EAF7"/>
            <w:vAlign w:val="center"/>
            <w:tcMar>
              <w:top w:w="90" w:type="dxa"/>
              <w:start w:w="90" w:type="dxa"/>
              <w:bottom w:w="90" w:type="dxa"/>
              <w:end w:w="90" w:type="dxa"/>
            </w:tcMar>
          </w:tcPr>
          <w:p>
            <w:pPr>
              <w:jc w:val="left"/>
            </w:pPr>
            <w:r>
              <w:rPr>
                <w:rFonts w:ascii="Segoe UI" w:hAnsi="Segoe UI"/>
                <w:b/>
                <w:color w:val="1F4E78"/>
                <w:sz w:val="20"/>
              </w:rPr>
              <w:t>Proyecto supervisado</w:t>
            </w:r>
          </w:p>
        </w:tc>
        <w:tc>
          <w:tcPr>
            <w:tcW w:type="dxa" w:w="6912"/>
            <w:vAlign w:val="center"/>
            <w:tcMar>
              <w:top w:w="90" w:type="dxa"/>
              <w:start w:w="90" w:type="dxa"/>
              <w:bottom w:w="90" w:type="dxa"/>
              <w:end w:w="90" w:type="dxa"/>
            </w:tcMar>
          </w:tcPr>
          <w:p>
            <w:pPr>
              <w:jc w:val="left"/>
            </w:pPr>
            <w:r>
              <w:rPr>
                <w:rFonts w:ascii="Segoe UI" w:hAnsi="Segoe UI"/>
                <w:b w:val="0"/>
                <w:sz w:val="20"/>
              </w:rPr>
              <w:t>Fast Burger: Simulación del proceso de atención de clientes</w:t>
            </w:r>
          </w:p>
        </w:tc>
      </w:tr>
      <w:tr>
        <w:tc>
          <w:tcPr>
            <w:tcW w:type="dxa" w:w="2592"/>
            <w:shd w:fill="D9EAF7"/>
            <w:vAlign w:val="center"/>
            <w:tcMar>
              <w:top w:w="90" w:type="dxa"/>
              <w:start w:w="90" w:type="dxa"/>
              <w:bottom w:w="90" w:type="dxa"/>
              <w:end w:w="90" w:type="dxa"/>
            </w:tcMar>
          </w:tcPr>
          <w:p>
            <w:pPr>
              <w:jc w:val="left"/>
            </w:pPr>
            <w:r>
              <w:rPr>
                <w:rFonts w:ascii="Segoe UI" w:hAnsi="Segoe UI"/>
                <w:b/>
                <w:color w:val="1F4E78"/>
                <w:sz w:val="20"/>
              </w:rPr>
              <w:t>Persona ejecutora</w:t>
            </w:r>
          </w:p>
        </w:tc>
        <w:tc>
          <w:tcPr>
            <w:tcW w:type="dxa" w:w="6912"/>
            <w:vAlign w:val="center"/>
            <w:tcMar>
              <w:top w:w="90" w:type="dxa"/>
              <w:start w:w="90" w:type="dxa"/>
              <w:bottom w:w="90" w:type="dxa"/>
              <w:end w:w="90" w:type="dxa"/>
            </w:tcMar>
          </w:tcPr>
          <w:p>
            <w:pPr>
              <w:jc w:val="left"/>
            </w:pPr>
            <w:r>
              <w:rPr>
                <w:rFonts w:ascii="Segoe UI" w:hAnsi="Segoe UI"/>
                <w:b w:val="0"/>
                <w:sz w:val="20"/>
              </w:rPr>
              <w:t>Aarón Adael Nanguse Hernández</w:t>
            </w:r>
          </w:p>
        </w:tc>
      </w:tr>
      <w:tr>
        <w:tc>
          <w:tcPr>
            <w:tcW w:type="dxa" w:w="2592"/>
            <w:shd w:fill="D9EAF7"/>
            <w:vAlign w:val="center"/>
            <w:tcMar>
              <w:top w:w="90" w:type="dxa"/>
              <w:start w:w="90" w:type="dxa"/>
              <w:bottom w:w="90" w:type="dxa"/>
              <w:end w:w="90" w:type="dxa"/>
            </w:tcMar>
          </w:tcPr>
          <w:p>
            <w:pPr>
              <w:jc w:val="left"/>
            </w:pPr>
            <w:r>
              <w:rPr>
                <w:rFonts w:ascii="Segoe UI" w:hAnsi="Segoe UI"/>
                <w:b/>
                <w:color w:val="1F4E78"/>
                <w:sz w:val="20"/>
              </w:rPr>
              <w:t>Herramienta técnica</w:t>
            </w:r>
          </w:p>
        </w:tc>
        <w:tc>
          <w:tcPr>
            <w:tcW w:type="dxa" w:w="6912"/>
            <w:vAlign w:val="center"/>
            <w:tcMar>
              <w:top w:w="90" w:type="dxa"/>
              <w:start w:w="90" w:type="dxa"/>
              <w:bottom w:w="90" w:type="dxa"/>
              <w:end w:w="90" w:type="dxa"/>
            </w:tcMar>
          </w:tcPr>
          <w:p>
            <w:pPr>
              <w:jc w:val="left"/>
            </w:pPr>
            <w:r>
              <w:rPr>
                <w:rFonts w:ascii="Segoe UI" w:hAnsi="Segoe UI"/>
                <w:b w:val="0"/>
                <w:sz w:val="20"/>
              </w:rPr>
              <w:t>Bizagi Modeler</w:t>
            </w:r>
          </w:p>
        </w:tc>
      </w:tr>
      <w:tr>
        <w:tc>
          <w:tcPr>
            <w:tcW w:type="dxa" w:w="2592"/>
            <w:shd w:fill="D9EAF7"/>
            <w:vAlign w:val="center"/>
            <w:tcMar>
              <w:top w:w="90" w:type="dxa"/>
              <w:start w:w="90" w:type="dxa"/>
              <w:bottom w:w="90" w:type="dxa"/>
              <w:end w:w="90" w:type="dxa"/>
            </w:tcMar>
          </w:tcPr>
          <w:p>
            <w:pPr>
              <w:jc w:val="left"/>
            </w:pPr>
            <w:r>
              <w:rPr>
                <w:rFonts w:ascii="Segoe UI" w:hAnsi="Segoe UI"/>
                <w:b/>
                <w:color w:val="1F4E78"/>
                <w:sz w:val="20"/>
              </w:rPr>
              <w:t>Fecha de elaboración</w:t>
            </w:r>
          </w:p>
        </w:tc>
        <w:tc>
          <w:tcPr>
            <w:tcW w:type="dxa" w:w="6912"/>
            <w:vAlign w:val="center"/>
            <w:tcMar>
              <w:top w:w="90" w:type="dxa"/>
              <w:start w:w="90" w:type="dxa"/>
              <w:bottom w:w="90" w:type="dxa"/>
              <w:end w:w="90" w:type="dxa"/>
            </w:tcMar>
          </w:tcPr>
          <w:p>
            <w:pPr>
              <w:jc w:val="left"/>
            </w:pPr>
            <w:r>
              <w:rPr>
                <w:rFonts w:ascii="Segoe UI" w:hAnsi="Segoe UI"/>
                <w:b w:val="0"/>
                <w:sz w:val="20"/>
              </w:rPr>
              <w:t>6 de septiembre de 2026</w:t>
            </w:r>
          </w:p>
        </w:tc>
      </w:tr>
    </w:tbl>
    <w:p>
      <w:r>
        <w:br w:type="page"/>
      </w:r>
    </w:p>
    <w:p>
      <w:pPr>
        <w:pStyle w:val="Heading1"/>
      </w:pPr>
      <w:r>
        <w:t>1. Objetivo</w:t>
      </w:r>
    </w:p>
    <w:p>
      <w:r>
        <w:t>Comparar Microsoft Project, Jira y Trello como herramientas de gestión de proyectos, seleccionar la alternativa más adecuada para el seguimiento académico de los proyectos supervisados y demostrar su implementación real en el proyecto Fast Burger.</w:t>
      </w:r>
    </w:p>
    <w:p>
      <w:pPr>
        <w:pStyle w:val="Heading1"/>
      </w:pPr>
      <w:r>
        <w:t>2. Criterios de comparación</w:t>
      </w:r>
    </w:p>
    <w:p>
      <w:pPr>
        <w:pStyle w:val="ListBullet"/>
        <w:spacing w:after="60"/>
      </w:pPr>
      <w:r>
        <w:rPr>
          <w:rFonts w:ascii="Segoe UI" w:hAnsi="Segoe UI"/>
          <w:sz w:val="21"/>
        </w:rPr>
        <w:t>Facilidad de adopción para un proyecto académico con una persona ejecutora.</w:t>
      </w:r>
    </w:p>
    <w:p>
      <w:pPr>
        <w:pStyle w:val="ListBullet"/>
        <w:spacing w:after="60"/>
      </w:pPr>
      <w:r>
        <w:rPr>
          <w:rFonts w:ascii="Segoe UI" w:hAnsi="Segoe UI"/>
          <w:sz w:val="21"/>
        </w:rPr>
        <w:t>Capacidad para visualizar estados de trabajo mediante Kanban.</w:t>
      </w:r>
    </w:p>
    <w:p>
      <w:pPr>
        <w:pStyle w:val="ListBullet"/>
        <w:spacing w:after="60"/>
      </w:pPr>
      <w:r>
        <w:rPr>
          <w:rFonts w:ascii="Segoe UI" w:hAnsi="Segoe UI"/>
          <w:sz w:val="21"/>
        </w:rPr>
        <w:t>Seguimiento de entregables, incidencias y correcciones.</w:t>
      </w:r>
    </w:p>
    <w:p>
      <w:pPr>
        <w:pStyle w:val="ListBullet"/>
        <w:spacing w:after="60"/>
      </w:pPr>
      <w:r>
        <w:rPr>
          <w:rFonts w:ascii="Segoe UI" w:hAnsi="Segoe UI"/>
          <w:sz w:val="21"/>
        </w:rPr>
        <w:t>Facilidad de consulta por parte del docente.</w:t>
      </w:r>
    </w:p>
    <w:p>
      <w:pPr>
        <w:pStyle w:val="ListBullet"/>
        <w:spacing w:after="60"/>
      </w:pPr>
      <w:r>
        <w:rPr>
          <w:rFonts w:ascii="Segoe UI" w:hAnsi="Segoe UI"/>
          <w:sz w:val="21"/>
        </w:rPr>
        <w:t>Nivel de complejidad administrativa de la herramienta.</w:t>
      </w:r>
    </w:p>
    <w:p>
      <w:pPr>
        <w:pStyle w:val="ListBullet"/>
        <w:spacing w:after="60"/>
      </w:pPr>
      <w:r>
        <w:rPr>
          <w:rFonts w:ascii="Segoe UI" w:hAnsi="Segoe UI"/>
          <w:sz w:val="21"/>
        </w:rPr>
        <w:t>Adecuación al seguimiento continuo realizado por el Project Manager.</w:t>
      </w:r>
    </w:p>
    <w:p>
      <w:pPr>
        <w:pStyle w:val="Heading1"/>
      </w:pPr>
      <w:r>
        <w:t>3. Matriz comparativa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656"/>
            <w:shd w:fill="1F4E78"/>
            <w:tcMar>
              <w:top w:w="80" w:type="dxa"/>
              <w:start w:w="80" w:type="dxa"/>
              <w:bottom w:w="80" w:type="dxa"/>
              <w:end w:w="80" w:type="dxa"/>
            </w:tcMar>
          </w:tcPr>
          <w:p>
            <w:r>
              <w:rPr>
                <w:rFonts w:ascii="Segoe UI" w:hAnsi="Segoe UI"/>
                <w:b/>
                <w:color w:val="FFFFFF"/>
                <w:sz w:val="18"/>
              </w:rPr>
              <w:t>Herramienta</w:t>
            </w:r>
          </w:p>
        </w:tc>
        <w:tc>
          <w:tcPr>
            <w:tcW w:type="dxa" w:w="1080"/>
            <w:shd w:fill="1F4E78"/>
            <w:tcMar>
              <w:top w:w="80" w:type="dxa"/>
              <w:start w:w="80" w:type="dxa"/>
              <w:bottom w:w="80" w:type="dxa"/>
              <w:end w:w="80" w:type="dxa"/>
            </w:tcMar>
          </w:tcPr>
          <w:p>
            <w:r>
              <w:rPr>
                <w:rFonts w:ascii="Segoe UI" w:hAnsi="Segoe UI"/>
                <w:b/>
                <w:color w:val="FFFFFF"/>
                <w:sz w:val="18"/>
              </w:rPr>
              <w:t>Facilidad</w:t>
            </w:r>
          </w:p>
        </w:tc>
        <w:tc>
          <w:tcPr>
            <w:tcW w:type="dxa" w:w="1008"/>
            <w:shd w:fill="1F4E78"/>
            <w:tcMar>
              <w:top w:w="80" w:type="dxa"/>
              <w:start w:w="80" w:type="dxa"/>
              <w:bottom w:w="80" w:type="dxa"/>
              <w:end w:w="80" w:type="dxa"/>
            </w:tcMar>
          </w:tcPr>
          <w:p>
            <w:r>
              <w:rPr>
                <w:rFonts w:ascii="Segoe UI" w:hAnsi="Segoe UI"/>
                <w:b/>
                <w:color w:val="FFFFFF"/>
                <w:sz w:val="18"/>
              </w:rPr>
              <w:t>Kanban</w:t>
            </w:r>
          </w:p>
        </w:tc>
        <w:tc>
          <w:tcPr>
            <w:tcW w:type="dxa" w:w="1224"/>
            <w:shd w:fill="1F4E78"/>
            <w:tcMar>
              <w:top w:w="80" w:type="dxa"/>
              <w:start w:w="80" w:type="dxa"/>
              <w:bottom w:w="80" w:type="dxa"/>
              <w:end w:w="80" w:type="dxa"/>
            </w:tcMar>
          </w:tcPr>
          <w:p>
            <w:r>
              <w:rPr>
                <w:rFonts w:ascii="Segoe UI" w:hAnsi="Segoe UI"/>
                <w:b/>
                <w:color w:val="FFFFFF"/>
                <w:sz w:val="18"/>
              </w:rPr>
              <w:t>Seguimiento</w:t>
            </w:r>
          </w:p>
        </w:tc>
        <w:tc>
          <w:tcPr>
            <w:tcW w:type="dxa" w:w="1368"/>
            <w:shd w:fill="1F4E78"/>
            <w:tcMar>
              <w:top w:w="80" w:type="dxa"/>
              <w:start w:w="80" w:type="dxa"/>
              <w:bottom w:w="80" w:type="dxa"/>
              <w:end w:w="80" w:type="dxa"/>
            </w:tcMar>
          </w:tcPr>
          <w:p>
            <w:r>
              <w:rPr>
                <w:rFonts w:ascii="Segoe UI" w:hAnsi="Segoe UI"/>
                <w:b/>
                <w:color w:val="FFFFFF"/>
                <w:sz w:val="18"/>
              </w:rPr>
              <w:t>Consulta docente</w:t>
            </w:r>
          </w:p>
        </w:tc>
        <w:tc>
          <w:tcPr>
            <w:tcW w:type="dxa" w:w="1224"/>
            <w:shd w:fill="1F4E78"/>
            <w:tcMar>
              <w:top w:w="80" w:type="dxa"/>
              <w:start w:w="80" w:type="dxa"/>
              <w:bottom w:w="80" w:type="dxa"/>
              <w:end w:w="80" w:type="dxa"/>
            </w:tcMar>
          </w:tcPr>
          <w:p>
            <w:r>
              <w:rPr>
                <w:rFonts w:ascii="Segoe UI" w:hAnsi="Segoe UI"/>
                <w:b/>
                <w:color w:val="FFFFFF"/>
                <w:sz w:val="18"/>
              </w:rPr>
              <w:t>Complejidad</w:t>
            </w:r>
          </w:p>
        </w:tc>
        <w:tc>
          <w:tcPr>
            <w:tcW w:type="dxa" w:w="3672"/>
            <w:shd w:fill="1F4E78"/>
            <w:tcMar>
              <w:top w:w="80" w:type="dxa"/>
              <w:start w:w="80" w:type="dxa"/>
              <w:bottom w:w="80" w:type="dxa"/>
              <w:end w:w="80" w:type="dxa"/>
            </w:tcMar>
          </w:tcPr>
          <w:p>
            <w:r>
              <w:rPr>
                <w:rFonts w:ascii="Segoe UI" w:hAnsi="Segoe UI"/>
                <w:b/>
                <w:color w:val="FFFFFF"/>
                <w:sz w:val="18"/>
              </w:rPr>
              <w:t>Valor para este proyecto</w:t>
            </w:r>
          </w:p>
        </w:tc>
      </w:tr>
      <w:tr>
        <w:tc>
          <w:tcPr>
            <w:tcW w:type="dxa" w:w="1656"/>
            <w:tcMar>
              <w:top w:w="75" w:type="dxa"/>
              <w:start w:w="75" w:type="dxa"/>
              <w:bottom w:w="75" w:type="dxa"/>
              <w:end w:w="75" w:type="dxa"/>
            </w:tcMar>
            <w:vAlign w:val="top"/>
          </w:tcPr>
          <w:p>
            <w:r>
              <w:rPr>
                <w:rFonts w:ascii="Segoe UI" w:hAnsi="Segoe UI"/>
                <w:sz w:val="17"/>
              </w:rPr>
              <w:t>Microsoft Project</w:t>
            </w:r>
          </w:p>
        </w:tc>
        <w:tc>
          <w:tcPr>
            <w:tcW w:type="dxa" w:w="1080"/>
            <w:tcMar>
              <w:top w:w="75" w:type="dxa"/>
              <w:start w:w="75" w:type="dxa"/>
              <w:bottom w:w="75" w:type="dxa"/>
              <w:end w:w="75" w:type="dxa"/>
            </w:tcMar>
            <w:vAlign w:val="top"/>
          </w:tcPr>
          <w:p>
            <w:r>
              <w:rPr>
                <w:rFonts w:ascii="Segoe UI" w:hAnsi="Segoe UI"/>
                <w:sz w:val="17"/>
              </w:rPr>
              <w:t>Alta</w:t>
            </w:r>
          </w:p>
        </w:tc>
        <w:tc>
          <w:tcPr>
            <w:tcW w:type="dxa" w:w="1008"/>
            <w:tcMar>
              <w:top w:w="75" w:type="dxa"/>
              <w:start w:w="75" w:type="dxa"/>
              <w:bottom w:w="75" w:type="dxa"/>
              <w:end w:w="75" w:type="dxa"/>
            </w:tcMar>
            <w:vAlign w:val="top"/>
          </w:tcPr>
          <w:p>
            <w:r>
              <w:rPr>
                <w:rFonts w:ascii="Segoe UI" w:hAnsi="Segoe UI"/>
                <w:sz w:val="17"/>
              </w:rPr>
              <w:t>Baja</w:t>
            </w:r>
          </w:p>
        </w:tc>
        <w:tc>
          <w:tcPr>
            <w:tcW w:type="dxa" w:w="1224"/>
            <w:tcMar>
              <w:top w:w="75" w:type="dxa"/>
              <w:start w:w="75" w:type="dxa"/>
              <w:bottom w:w="75" w:type="dxa"/>
              <w:end w:w="75" w:type="dxa"/>
            </w:tcMar>
            <w:vAlign w:val="top"/>
          </w:tcPr>
          <w:p>
            <w:r>
              <w:rPr>
                <w:rFonts w:ascii="Segoe UI" w:hAnsi="Segoe UI"/>
                <w:sz w:val="17"/>
              </w:rPr>
              <w:t>Alta</w:t>
            </w:r>
          </w:p>
        </w:tc>
        <w:tc>
          <w:tcPr>
            <w:tcW w:type="dxa" w:w="1368"/>
            <w:tcMar>
              <w:top w:w="75" w:type="dxa"/>
              <w:start w:w="75" w:type="dxa"/>
              <w:bottom w:w="75" w:type="dxa"/>
              <w:end w:w="75" w:type="dxa"/>
            </w:tcMar>
            <w:vAlign w:val="top"/>
          </w:tcPr>
          <w:p>
            <w:r>
              <w:rPr>
                <w:rFonts w:ascii="Segoe UI" w:hAnsi="Segoe UI"/>
                <w:sz w:val="17"/>
              </w:rPr>
              <w:t>Media</w:t>
            </w:r>
          </w:p>
        </w:tc>
        <w:tc>
          <w:tcPr>
            <w:tcW w:type="dxa" w:w="1224"/>
            <w:tcMar>
              <w:top w:w="75" w:type="dxa"/>
              <w:start w:w="75" w:type="dxa"/>
              <w:bottom w:w="75" w:type="dxa"/>
              <w:end w:w="75" w:type="dxa"/>
            </w:tcMar>
            <w:vAlign w:val="top"/>
          </w:tcPr>
          <w:p>
            <w:r>
              <w:rPr>
                <w:rFonts w:ascii="Segoe UI" w:hAnsi="Segoe UI"/>
                <w:sz w:val="17"/>
              </w:rPr>
              <w:t>Alta</w:t>
            </w:r>
          </w:p>
        </w:tc>
        <w:tc>
          <w:tcPr>
            <w:tcW w:type="dxa" w:w="3672"/>
            <w:tcMar>
              <w:top w:w="75" w:type="dxa"/>
              <w:start w:w="75" w:type="dxa"/>
              <w:bottom w:w="75" w:type="dxa"/>
              <w:end w:w="75" w:type="dxa"/>
            </w:tcMar>
            <w:vAlign w:val="top"/>
          </w:tcPr>
          <w:p>
            <w:r>
              <w:rPr>
                <w:rFonts w:ascii="Segoe UI" w:hAnsi="Segoe UI"/>
                <w:sz w:val="17"/>
              </w:rPr>
              <w:t>Muy fuerte para cronogramas, dependencias y recursos; menos directo para el tablero Kanban usado en esta práctica.</w:t>
            </w:r>
          </w:p>
        </w:tc>
      </w:tr>
      <w:tr>
        <w:tc>
          <w:tcPr>
            <w:tcW w:type="dxa" w:w="1656"/>
            <w:tcMar>
              <w:top w:w="75" w:type="dxa"/>
              <w:start w:w="75" w:type="dxa"/>
              <w:bottom w:w="75" w:type="dxa"/>
              <w:end w:w="75" w:type="dxa"/>
            </w:tcMar>
            <w:vAlign w:val="top"/>
          </w:tcPr>
          <w:p>
            <w:r>
              <w:rPr>
                <w:rFonts w:ascii="Segoe UI" w:hAnsi="Segoe UI"/>
                <w:sz w:val="17"/>
              </w:rPr>
              <w:t>Jira</w:t>
            </w:r>
          </w:p>
        </w:tc>
        <w:tc>
          <w:tcPr>
            <w:tcW w:type="dxa" w:w="1080"/>
            <w:tcMar>
              <w:top w:w="75" w:type="dxa"/>
              <w:start w:w="75" w:type="dxa"/>
              <w:bottom w:w="75" w:type="dxa"/>
              <w:end w:w="75" w:type="dxa"/>
            </w:tcMar>
            <w:vAlign w:val="top"/>
          </w:tcPr>
          <w:p>
            <w:r>
              <w:rPr>
                <w:rFonts w:ascii="Segoe UI" w:hAnsi="Segoe UI"/>
                <w:sz w:val="17"/>
              </w:rPr>
              <w:t>Media</w:t>
            </w:r>
          </w:p>
        </w:tc>
        <w:tc>
          <w:tcPr>
            <w:tcW w:type="dxa" w:w="1008"/>
            <w:tcMar>
              <w:top w:w="75" w:type="dxa"/>
              <w:start w:w="75" w:type="dxa"/>
              <w:bottom w:w="75" w:type="dxa"/>
              <w:end w:w="75" w:type="dxa"/>
            </w:tcMar>
            <w:vAlign w:val="top"/>
          </w:tcPr>
          <w:p>
            <w:r>
              <w:rPr>
                <w:rFonts w:ascii="Segoe UI" w:hAnsi="Segoe UI"/>
                <w:sz w:val="17"/>
              </w:rPr>
              <w:t>Alta</w:t>
            </w:r>
          </w:p>
        </w:tc>
        <w:tc>
          <w:tcPr>
            <w:tcW w:type="dxa" w:w="1224"/>
            <w:tcMar>
              <w:top w:w="75" w:type="dxa"/>
              <w:start w:w="75" w:type="dxa"/>
              <w:bottom w:w="75" w:type="dxa"/>
              <w:end w:w="75" w:type="dxa"/>
            </w:tcMar>
            <w:vAlign w:val="top"/>
          </w:tcPr>
          <w:p>
            <w:r>
              <w:rPr>
                <w:rFonts w:ascii="Segoe UI" w:hAnsi="Segoe UI"/>
                <w:sz w:val="17"/>
              </w:rPr>
              <w:t>Alta</w:t>
            </w:r>
          </w:p>
        </w:tc>
        <w:tc>
          <w:tcPr>
            <w:tcW w:type="dxa" w:w="1368"/>
            <w:tcMar>
              <w:top w:w="75" w:type="dxa"/>
              <w:start w:w="75" w:type="dxa"/>
              <w:bottom w:w="75" w:type="dxa"/>
              <w:end w:w="75" w:type="dxa"/>
            </w:tcMar>
            <w:vAlign w:val="top"/>
          </w:tcPr>
          <w:p>
            <w:r>
              <w:rPr>
                <w:rFonts w:ascii="Segoe UI" w:hAnsi="Segoe UI"/>
                <w:sz w:val="17"/>
              </w:rPr>
              <w:t>Media</w:t>
            </w:r>
          </w:p>
        </w:tc>
        <w:tc>
          <w:tcPr>
            <w:tcW w:type="dxa" w:w="1224"/>
            <w:tcMar>
              <w:top w:w="75" w:type="dxa"/>
              <w:start w:w="75" w:type="dxa"/>
              <w:bottom w:w="75" w:type="dxa"/>
              <w:end w:w="75" w:type="dxa"/>
            </w:tcMar>
            <w:vAlign w:val="top"/>
          </w:tcPr>
          <w:p>
            <w:r>
              <w:rPr>
                <w:rFonts w:ascii="Segoe UI" w:hAnsi="Segoe UI"/>
                <w:sz w:val="17"/>
              </w:rPr>
              <w:t>Alta</w:t>
            </w:r>
          </w:p>
        </w:tc>
        <w:tc>
          <w:tcPr>
            <w:tcW w:type="dxa" w:w="3672"/>
            <w:tcMar>
              <w:top w:w="75" w:type="dxa"/>
              <w:start w:w="75" w:type="dxa"/>
              <w:bottom w:w="75" w:type="dxa"/>
              <w:end w:w="75" w:type="dxa"/>
            </w:tcMar>
            <w:vAlign w:val="top"/>
          </w:tcPr>
          <w:p>
            <w:r>
              <w:rPr>
                <w:rFonts w:ascii="Segoe UI" w:hAnsi="Segoe UI"/>
                <w:sz w:val="17"/>
              </w:rPr>
              <w:t>Potente para Scrum/Kanban y trazabilidad; su configuración resulta más compleja de lo necesario para este caso académico.</w:t>
            </w:r>
          </w:p>
        </w:tc>
      </w:tr>
      <w:tr>
        <w:tc>
          <w:tcPr>
            <w:tcW w:type="dxa" w:w="1656"/>
            <w:tcMar>
              <w:top w:w="75" w:type="dxa"/>
              <w:start w:w="75" w:type="dxa"/>
              <w:bottom w:w="75" w:type="dxa"/>
              <w:end w:w="75" w:type="dxa"/>
            </w:tcMar>
            <w:vAlign w:val="top"/>
          </w:tcPr>
          <w:p>
            <w:r>
              <w:rPr>
                <w:rFonts w:ascii="Segoe UI" w:hAnsi="Segoe UI"/>
                <w:sz w:val="17"/>
              </w:rPr>
              <w:t>Trello</w:t>
            </w:r>
          </w:p>
        </w:tc>
        <w:tc>
          <w:tcPr>
            <w:tcW w:type="dxa" w:w="1080"/>
            <w:tcMar>
              <w:top w:w="75" w:type="dxa"/>
              <w:start w:w="75" w:type="dxa"/>
              <w:bottom w:w="75" w:type="dxa"/>
              <w:end w:w="75" w:type="dxa"/>
            </w:tcMar>
            <w:vAlign w:val="top"/>
          </w:tcPr>
          <w:p>
            <w:r>
              <w:rPr>
                <w:rFonts w:ascii="Segoe UI" w:hAnsi="Segoe UI"/>
                <w:sz w:val="17"/>
              </w:rPr>
              <w:t>Alta</w:t>
            </w:r>
          </w:p>
        </w:tc>
        <w:tc>
          <w:tcPr>
            <w:tcW w:type="dxa" w:w="1008"/>
            <w:tcMar>
              <w:top w:w="75" w:type="dxa"/>
              <w:start w:w="75" w:type="dxa"/>
              <w:bottom w:w="75" w:type="dxa"/>
              <w:end w:w="75" w:type="dxa"/>
            </w:tcMar>
            <w:vAlign w:val="top"/>
          </w:tcPr>
          <w:p>
            <w:r>
              <w:rPr>
                <w:rFonts w:ascii="Segoe UI" w:hAnsi="Segoe UI"/>
                <w:sz w:val="17"/>
              </w:rPr>
              <w:t>Alta</w:t>
            </w:r>
          </w:p>
        </w:tc>
        <w:tc>
          <w:tcPr>
            <w:tcW w:type="dxa" w:w="1224"/>
            <w:tcMar>
              <w:top w:w="75" w:type="dxa"/>
              <w:start w:w="75" w:type="dxa"/>
              <w:bottom w:w="75" w:type="dxa"/>
              <w:end w:w="75" w:type="dxa"/>
            </w:tcMar>
            <w:vAlign w:val="top"/>
          </w:tcPr>
          <w:p>
            <w:r>
              <w:rPr>
                <w:rFonts w:ascii="Segoe UI" w:hAnsi="Segoe UI"/>
                <w:sz w:val="17"/>
              </w:rPr>
              <w:t>Alta</w:t>
            </w:r>
          </w:p>
        </w:tc>
        <w:tc>
          <w:tcPr>
            <w:tcW w:type="dxa" w:w="1368"/>
            <w:tcMar>
              <w:top w:w="75" w:type="dxa"/>
              <w:start w:w="75" w:type="dxa"/>
              <w:bottom w:w="75" w:type="dxa"/>
              <w:end w:w="75" w:type="dxa"/>
            </w:tcMar>
            <w:vAlign w:val="top"/>
          </w:tcPr>
          <w:p>
            <w:r>
              <w:rPr>
                <w:rFonts w:ascii="Segoe UI" w:hAnsi="Segoe UI"/>
                <w:sz w:val="17"/>
              </w:rPr>
              <w:t>Alta</w:t>
            </w:r>
          </w:p>
        </w:tc>
        <w:tc>
          <w:tcPr>
            <w:tcW w:type="dxa" w:w="1224"/>
            <w:tcMar>
              <w:top w:w="75" w:type="dxa"/>
              <w:start w:w="75" w:type="dxa"/>
              <w:bottom w:w="75" w:type="dxa"/>
              <w:end w:w="75" w:type="dxa"/>
            </w:tcMar>
            <w:vAlign w:val="top"/>
          </w:tcPr>
          <w:p>
            <w:r>
              <w:rPr>
                <w:rFonts w:ascii="Segoe UI" w:hAnsi="Segoe UI"/>
                <w:sz w:val="17"/>
              </w:rPr>
              <w:t>Baja</w:t>
            </w:r>
          </w:p>
        </w:tc>
        <w:tc>
          <w:tcPr>
            <w:tcW w:type="dxa" w:w="3672"/>
            <w:tcMar>
              <w:top w:w="75" w:type="dxa"/>
              <w:start w:w="75" w:type="dxa"/>
              <w:bottom w:w="75" w:type="dxa"/>
              <w:end w:w="75" w:type="dxa"/>
            </w:tcMar>
            <w:vAlign w:val="top"/>
          </w:tcPr>
          <w:p>
            <w:r>
              <w:rPr>
                <w:rFonts w:ascii="Segoe UI" w:hAnsi="Segoe UI"/>
                <w:sz w:val="17"/>
              </w:rPr>
              <w:t>Adecuado para representar Kanban con listas y tarjetas, registrar el estado de entregables y mostrar la evidencia de seguimiento de forma simple.</w:t>
            </w:r>
          </w:p>
        </w:tc>
      </w:tr>
    </w:tbl>
    <w:p/>
    <w:p>
      <w:r>
        <w:rPr>
          <w:b/>
        </w:rPr>
        <w:t xml:space="preserve">Escala cualitativa utilizada: </w:t>
      </w:r>
      <w:r>
        <w:t>Alta / Media / Baja. La comparación se realizó desde las necesidades concretas de la práctica, no como una clasificación universal de las herramientas.</w:t>
      </w:r>
    </w:p>
    <w:p>
      <w:pPr>
        <w:pStyle w:val="Heading1"/>
      </w:pPr>
      <w:r>
        <w:t>4. Selección justificada: Trello</w:t>
      </w:r>
    </w:p>
    <w:p>
      <w:r>
        <w:t>Se seleccionó Trello como herramienta principal de gestión visual porque permite representar de forma directa el flujo Kanban requerido por la materia y mantener cada entregable como una tarjeta independiente. Para este proyecto, la prioridad no era construir un cronograma complejo ni administrar un backlog de desarrollo de software de gran escala, sino conservar evidencia clara del estado de D1-D8, incidencias, correcciones y decisiones del Project Manager.</w:t>
      </w:r>
    </w:p>
    <w:p>
      <w:pPr>
        <w:pStyle w:val="ListBullet"/>
        <w:spacing w:after="60"/>
      </w:pPr>
      <w:r>
        <w:rPr>
          <w:rFonts w:ascii="Segoe UI" w:hAnsi="Segoe UI"/>
          <w:sz w:val="21"/>
        </w:rPr>
        <w:t>El tablero utiliza exactamente cuatro estados: PENDIENTE, EN PROCESO, EN REVISIÓN y COMPLETADO.</w:t>
      </w:r>
    </w:p>
    <w:p>
      <w:pPr>
        <w:pStyle w:val="ListBullet"/>
        <w:spacing w:after="60"/>
      </w:pPr>
      <w:r>
        <w:rPr>
          <w:rFonts w:ascii="Segoe UI" w:hAnsi="Segoe UI"/>
          <w:sz w:val="21"/>
        </w:rPr>
        <w:t>Cada tarjeta inicia con el nombre del alumno entre corchetes, lo que permite utilizar un tablero general para varios proyectos sin mezclar responsabilidades.</w:t>
      </w:r>
    </w:p>
    <w:p>
      <w:pPr>
        <w:pStyle w:val="ListBullet"/>
        <w:spacing w:after="60"/>
      </w:pPr>
      <w:r>
        <w:rPr>
          <w:rFonts w:ascii="Segoe UI" w:hAnsi="Segoe UI"/>
          <w:sz w:val="21"/>
        </w:rPr>
        <w:t>El docente puede consultar el tablero público como evidencia del seguimiento.</w:t>
      </w:r>
    </w:p>
    <w:p>
      <w:pPr>
        <w:pStyle w:val="ListBullet"/>
        <w:spacing w:after="60"/>
      </w:pPr>
      <w:r>
        <w:rPr>
          <w:rFonts w:ascii="Segoe UI" w:hAnsi="Segoe UI"/>
          <w:sz w:val="21"/>
        </w:rPr>
        <w:t>El tablero conserva el historial del retraso inicial, el plan de recuperación y la corrección de D6-D7.</w:t>
      </w:r>
    </w:p>
    <w:p>
      <w:pPr>
        <w:pStyle w:val="ListBullet"/>
        <w:spacing w:after="60"/>
      </w:pPr>
      <w:r>
        <w:rPr>
          <w:rFonts w:ascii="Segoe UI" w:hAnsi="Segoe UI"/>
          <w:sz w:val="21"/>
        </w:rPr>
        <w:t>La herramienta mantiene una lectura rápida del estado real del proyecto sin sustituir los documentos formales del expediente.</w:t>
      </w:r>
    </w:p>
    <w:p>
      <w:pPr>
        <w:pStyle w:val="Heading1"/>
      </w:pPr>
      <w:r>
        <w:t>5. Implementación en Fast Burger</w:t>
      </w:r>
    </w:p>
    <w:p>
      <w:r>
        <w:t>Tablero utilizado: Proyectos de Amaury — Gestión de Proyectos de TI</w:t>
        <w:br/>
        <w:t>Enlace: https://trello.com/b/F8D1sNh7/proyectos-de-amaury-gestion-de-proyectos-de-ti</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4E78"/>
            <w:tcMar>
              <w:top w:w="80" w:type="dxa"/>
              <w:start w:w="80" w:type="dxa"/>
              <w:bottom w:w="80" w:type="dxa"/>
              <w:end w:w="80" w:type="dxa"/>
            </w:tcMar>
          </w:tcPr>
          <w:p>
            <w:r>
              <w:rPr>
                <w:rFonts w:ascii="Segoe UI" w:hAnsi="Segoe UI"/>
                <w:b/>
                <w:color w:val="FFFFFF"/>
                <w:sz w:val="18"/>
              </w:rPr>
              <w:t>Elemento</w:t>
            </w:r>
          </w:p>
        </w:tc>
        <w:tc>
          <w:tcPr>
            <w:tcW w:type="dxa" w:w="2232"/>
            <w:shd w:fill="1F4E78"/>
            <w:tcMar>
              <w:top w:w="80" w:type="dxa"/>
              <w:start w:w="80" w:type="dxa"/>
              <w:bottom w:w="80" w:type="dxa"/>
              <w:end w:w="80" w:type="dxa"/>
            </w:tcMar>
          </w:tcPr>
          <w:p>
            <w:r>
              <w:rPr>
                <w:rFonts w:ascii="Segoe UI" w:hAnsi="Segoe UI"/>
                <w:b/>
                <w:color w:val="FFFFFF"/>
                <w:sz w:val="18"/>
              </w:rPr>
              <w:t>Estado</w:t>
            </w:r>
          </w:p>
        </w:tc>
        <w:tc>
          <w:tcPr>
            <w:tcW w:type="dxa" w:w="6192"/>
            <w:shd w:fill="1F4E78"/>
            <w:tcMar>
              <w:top w:w="80" w:type="dxa"/>
              <w:start w:w="80" w:type="dxa"/>
              <w:bottom w:w="80" w:type="dxa"/>
              <w:end w:w="80" w:type="dxa"/>
            </w:tcMar>
          </w:tcPr>
          <w:p>
            <w:r>
              <w:rPr>
                <w:rFonts w:ascii="Segoe UI" w:hAnsi="Segoe UI"/>
                <w:b/>
                <w:color w:val="FFFFFF"/>
                <w:sz w:val="18"/>
              </w:rPr>
              <w:t>Evidencia de gestión</w:t>
            </w:r>
          </w:p>
        </w:tc>
      </w:tr>
      <w:tr>
        <w:tc>
          <w:tcPr>
            <w:tcW w:type="dxa" w:w="1944"/>
            <w:tcMar>
              <w:top w:w="75" w:type="dxa"/>
              <w:start w:w="75" w:type="dxa"/>
              <w:bottom w:w="75" w:type="dxa"/>
              <w:end w:w="75" w:type="dxa"/>
            </w:tcMar>
            <w:vAlign w:val="top"/>
          </w:tcPr>
          <w:p>
            <w:r>
              <w:rPr>
                <w:rFonts w:ascii="Segoe UI" w:hAnsi="Segoe UI"/>
                <w:sz w:val="17"/>
              </w:rPr>
              <w:t>D1-D4</w:t>
            </w:r>
          </w:p>
        </w:tc>
        <w:tc>
          <w:tcPr>
            <w:tcW w:type="dxa" w:w="2232"/>
            <w:tcMar>
              <w:top w:w="75" w:type="dxa"/>
              <w:start w:w="75" w:type="dxa"/>
              <w:bottom w:w="75" w:type="dxa"/>
              <w:end w:w="75" w:type="dxa"/>
            </w:tcMar>
            <w:vAlign w:val="top"/>
          </w:tcPr>
          <w:p>
            <w:r>
              <w:rPr>
                <w:rFonts w:ascii="Segoe UI" w:hAnsi="Segoe UI"/>
                <w:sz w:val="17"/>
              </w:rPr>
              <w:t>Completado</w:t>
            </w:r>
          </w:p>
        </w:tc>
        <w:tc>
          <w:tcPr>
            <w:tcW w:type="dxa" w:w="6192"/>
            <w:tcMar>
              <w:top w:w="75" w:type="dxa"/>
              <w:start w:w="75" w:type="dxa"/>
              <w:bottom w:w="75" w:type="dxa"/>
              <w:end w:w="75" w:type="dxa"/>
            </w:tcMar>
            <w:vAlign w:val="top"/>
          </w:tcPr>
          <w:p>
            <w:r>
              <w:rPr>
                <w:rFonts w:ascii="Segoe UI" w:hAnsi="Segoe UI"/>
                <w:sz w:val="17"/>
              </w:rPr>
              <w:t>Proceso, datos, diseño y modelo Bizagi.</w:t>
            </w:r>
          </w:p>
        </w:tc>
      </w:tr>
      <w:tr>
        <w:tc>
          <w:tcPr>
            <w:tcW w:type="dxa" w:w="1944"/>
            <w:tcMar>
              <w:top w:w="75" w:type="dxa"/>
              <w:start w:w="75" w:type="dxa"/>
              <w:bottom w:w="75" w:type="dxa"/>
              <w:end w:w="75" w:type="dxa"/>
            </w:tcMar>
            <w:vAlign w:val="top"/>
          </w:tcPr>
          <w:p>
            <w:r>
              <w:rPr>
                <w:rFonts w:ascii="Segoe UI" w:hAnsi="Segoe UI"/>
                <w:sz w:val="17"/>
              </w:rPr>
              <w:t>D5</w:t>
            </w:r>
          </w:p>
        </w:tc>
        <w:tc>
          <w:tcPr>
            <w:tcW w:type="dxa" w:w="2232"/>
            <w:tcMar>
              <w:top w:w="75" w:type="dxa"/>
              <w:start w:w="75" w:type="dxa"/>
              <w:bottom w:w="75" w:type="dxa"/>
              <w:end w:w="75" w:type="dxa"/>
            </w:tcMar>
            <w:vAlign w:val="top"/>
          </w:tcPr>
          <w:p>
            <w:r>
              <w:rPr>
                <w:rFonts w:ascii="Segoe UI" w:hAnsi="Segoe UI"/>
                <w:sz w:val="17"/>
              </w:rPr>
              <w:t>Aprobado</w:t>
            </w:r>
          </w:p>
        </w:tc>
        <w:tc>
          <w:tcPr>
            <w:tcW w:type="dxa" w:w="6192"/>
            <w:tcMar>
              <w:top w:w="75" w:type="dxa"/>
              <w:start w:w="75" w:type="dxa"/>
              <w:bottom w:w="75" w:type="dxa"/>
              <w:end w:w="75" w:type="dxa"/>
            </w:tcMar>
            <w:vAlign w:val="top"/>
          </w:tcPr>
          <w:p>
            <w:r>
              <w:rPr>
                <w:rFonts w:ascii="Segoe UI" w:hAnsi="Segoe UI"/>
                <w:sz w:val="17"/>
              </w:rPr>
              <w:t>Pruebas y validación del modelo.</w:t>
            </w:r>
          </w:p>
        </w:tc>
      </w:tr>
      <w:tr>
        <w:tc>
          <w:tcPr>
            <w:tcW w:type="dxa" w:w="1944"/>
            <w:tcMar>
              <w:top w:w="75" w:type="dxa"/>
              <w:start w:w="75" w:type="dxa"/>
              <w:bottom w:w="75" w:type="dxa"/>
              <w:end w:w="75" w:type="dxa"/>
            </w:tcMar>
            <w:vAlign w:val="top"/>
          </w:tcPr>
          <w:p>
            <w:r>
              <w:rPr>
                <w:rFonts w:ascii="Segoe UI" w:hAnsi="Segoe UI"/>
                <w:sz w:val="17"/>
              </w:rPr>
              <w:t>D6</w:t>
            </w:r>
          </w:p>
        </w:tc>
        <w:tc>
          <w:tcPr>
            <w:tcW w:type="dxa" w:w="2232"/>
            <w:tcMar>
              <w:top w:w="75" w:type="dxa"/>
              <w:start w:w="75" w:type="dxa"/>
              <w:bottom w:w="75" w:type="dxa"/>
              <w:end w:w="75" w:type="dxa"/>
            </w:tcMar>
            <w:vAlign w:val="top"/>
          </w:tcPr>
          <w:p>
            <w:r>
              <w:rPr>
                <w:rFonts w:ascii="Segoe UI" w:hAnsi="Segoe UI"/>
                <w:sz w:val="17"/>
              </w:rPr>
              <w:t>Corregido y aprobado</w:t>
            </w:r>
          </w:p>
        </w:tc>
        <w:tc>
          <w:tcPr>
            <w:tcW w:type="dxa" w:w="6192"/>
            <w:tcMar>
              <w:top w:w="75" w:type="dxa"/>
              <w:start w:w="75" w:type="dxa"/>
              <w:bottom w:w="75" w:type="dxa"/>
              <w:end w:w="75" w:type="dxa"/>
            </w:tcMar>
            <w:vAlign w:val="top"/>
          </w:tcPr>
          <w:p>
            <w:r>
              <w:rPr>
                <w:rFonts w:ascii="Segoe UI" w:hAnsi="Segoe UI"/>
                <w:sz w:val="17"/>
              </w:rPr>
              <w:t>Comparación de escenarios con resultados finales consistentes.</w:t>
            </w:r>
          </w:p>
        </w:tc>
      </w:tr>
      <w:tr>
        <w:tc>
          <w:tcPr>
            <w:tcW w:type="dxa" w:w="1944"/>
            <w:tcMar>
              <w:top w:w="75" w:type="dxa"/>
              <w:start w:w="75" w:type="dxa"/>
              <w:bottom w:w="75" w:type="dxa"/>
              <w:end w:w="75" w:type="dxa"/>
            </w:tcMar>
            <w:vAlign w:val="top"/>
          </w:tcPr>
          <w:p>
            <w:r>
              <w:rPr>
                <w:rFonts w:ascii="Segoe UI" w:hAnsi="Segoe UI"/>
                <w:sz w:val="17"/>
              </w:rPr>
              <w:t>D7</w:t>
            </w:r>
          </w:p>
        </w:tc>
        <w:tc>
          <w:tcPr>
            <w:tcW w:type="dxa" w:w="2232"/>
            <w:tcMar>
              <w:top w:w="75" w:type="dxa"/>
              <w:start w:w="75" w:type="dxa"/>
              <w:bottom w:w="75" w:type="dxa"/>
              <w:end w:w="75" w:type="dxa"/>
            </w:tcMar>
            <w:vAlign w:val="top"/>
          </w:tcPr>
          <w:p>
            <w:r>
              <w:rPr>
                <w:rFonts w:ascii="Segoe UI" w:hAnsi="Segoe UI"/>
                <w:sz w:val="17"/>
              </w:rPr>
              <w:t>Corregido y aprobado</w:t>
            </w:r>
          </w:p>
        </w:tc>
        <w:tc>
          <w:tcPr>
            <w:tcW w:type="dxa" w:w="6192"/>
            <w:tcMar>
              <w:top w:w="75" w:type="dxa"/>
              <w:start w:w="75" w:type="dxa"/>
              <w:bottom w:w="75" w:type="dxa"/>
              <w:end w:w="75" w:type="dxa"/>
            </w:tcMar>
            <w:vAlign w:val="top"/>
          </w:tcPr>
          <w:p>
            <w:r>
              <w:rPr>
                <w:rFonts w:ascii="Segoe UI" w:hAnsi="Segoe UI"/>
                <w:sz w:val="17"/>
              </w:rPr>
              <w:t>Informe corregido para coincidir con D6.</w:t>
            </w:r>
          </w:p>
        </w:tc>
      </w:tr>
      <w:tr>
        <w:tc>
          <w:tcPr>
            <w:tcW w:type="dxa" w:w="1944"/>
            <w:tcMar>
              <w:top w:w="75" w:type="dxa"/>
              <w:start w:w="75" w:type="dxa"/>
              <w:bottom w:w="75" w:type="dxa"/>
              <w:end w:w="75" w:type="dxa"/>
            </w:tcMar>
            <w:vAlign w:val="top"/>
          </w:tcPr>
          <w:p>
            <w:r>
              <w:rPr>
                <w:rFonts w:ascii="Segoe UI" w:hAnsi="Segoe UI"/>
                <w:sz w:val="17"/>
              </w:rPr>
              <w:t>D8</w:t>
            </w:r>
          </w:p>
        </w:tc>
        <w:tc>
          <w:tcPr>
            <w:tcW w:type="dxa" w:w="2232"/>
            <w:tcMar>
              <w:top w:w="75" w:type="dxa"/>
              <w:start w:w="75" w:type="dxa"/>
              <w:bottom w:w="75" w:type="dxa"/>
              <w:end w:w="75" w:type="dxa"/>
            </w:tcMar>
            <w:vAlign w:val="top"/>
          </w:tcPr>
          <w:p>
            <w:r>
              <w:rPr>
                <w:rFonts w:ascii="Segoe UI" w:hAnsi="Segoe UI"/>
                <w:sz w:val="17"/>
              </w:rPr>
              <w:t>Aprobado</w:t>
            </w:r>
          </w:p>
        </w:tc>
        <w:tc>
          <w:tcPr>
            <w:tcW w:type="dxa" w:w="6192"/>
            <w:tcMar>
              <w:top w:w="75" w:type="dxa"/>
              <w:start w:w="75" w:type="dxa"/>
              <w:bottom w:w="75" w:type="dxa"/>
              <w:end w:w="75" w:type="dxa"/>
            </w:tcMar>
            <w:vAlign w:val="top"/>
          </w:tcPr>
          <w:p>
            <w:r>
              <w:rPr>
                <w:rFonts w:ascii="Segoe UI" w:hAnsi="Segoe UI"/>
                <w:sz w:val="17"/>
              </w:rPr>
              <w:t>Paquete técnico final con las versiones corregidas.</w:t>
            </w:r>
          </w:p>
        </w:tc>
      </w:tr>
      <w:tr>
        <w:tc>
          <w:tcPr>
            <w:tcW w:type="dxa" w:w="1944"/>
            <w:tcMar>
              <w:top w:w="75" w:type="dxa"/>
              <w:start w:w="75" w:type="dxa"/>
              <w:bottom w:w="75" w:type="dxa"/>
              <w:end w:w="75" w:type="dxa"/>
            </w:tcMar>
            <w:vAlign w:val="top"/>
          </w:tcPr>
          <w:p>
            <w:r>
              <w:rPr>
                <w:rFonts w:ascii="Segoe UI" w:hAnsi="Segoe UI"/>
                <w:sz w:val="17"/>
              </w:rPr>
              <w:t>INC-003-01</w:t>
            </w:r>
          </w:p>
        </w:tc>
        <w:tc>
          <w:tcPr>
            <w:tcW w:type="dxa" w:w="2232"/>
            <w:tcMar>
              <w:top w:w="75" w:type="dxa"/>
              <w:start w:w="75" w:type="dxa"/>
              <w:bottom w:w="75" w:type="dxa"/>
              <w:end w:w="75" w:type="dxa"/>
            </w:tcMar>
            <w:vAlign w:val="top"/>
          </w:tcPr>
          <w:p>
            <w:r>
              <w:rPr>
                <w:rFonts w:ascii="Segoe UI" w:hAnsi="Segoe UI"/>
                <w:sz w:val="17"/>
              </w:rPr>
              <w:t>Resuelta técnicamente</w:t>
            </w:r>
          </w:p>
        </w:tc>
        <w:tc>
          <w:tcPr>
            <w:tcW w:type="dxa" w:w="6192"/>
            <w:tcMar>
              <w:top w:w="75" w:type="dxa"/>
              <w:start w:w="75" w:type="dxa"/>
              <w:bottom w:w="75" w:type="dxa"/>
              <w:end w:w="75" w:type="dxa"/>
            </w:tcMar>
            <w:vAlign w:val="top"/>
          </w:tcPr>
          <w:p>
            <w:r>
              <w:rPr>
                <w:rFonts w:ascii="Segoe UI" w:hAnsi="Segoe UI"/>
                <w:sz w:val="17"/>
              </w:rPr>
              <w:t>Retraso inicial controlado.</w:t>
            </w:r>
          </w:p>
        </w:tc>
      </w:tr>
      <w:tr>
        <w:tc>
          <w:tcPr>
            <w:tcW w:type="dxa" w:w="1944"/>
            <w:tcMar>
              <w:top w:w="75" w:type="dxa"/>
              <w:start w:w="75" w:type="dxa"/>
              <w:bottom w:w="75" w:type="dxa"/>
              <w:end w:w="75" w:type="dxa"/>
            </w:tcMar>
            <w:vAlign w:val="top"/>
          </w:tcPr>
          <w:p>
            <w:r>
              <w:rPr>
                <w:rFonts w:ascii="Segoe UI" w:hAnsi="Segoe UI"/>
                <w:sz w:val="17"/>
              </w:rPr>
              <w:t>PLAN-003</w:t>
            </w:r>
          </w:p>
        </w:tc>
        <w:tc>
          <w:tcPr>
            <w:tcW w:type="dxa" w:w="2232"/>
            <w:tcMar>
              <w:top w:w="75" w:type="dxa"/>
              <w:start w:w="75" w:type="dxa"/>
              <w:bottom w:w="75" w:type="dxa"/>
              <w:end w:w="75" w:type="dxa"/>
            </w:tcMar>
            <w:vAlign w:val="top"/>
          </w:tcPr>
          <w:p>
            <w:r>
              <w:rPr>
                <w:rFonts w:ascii="Segoe UI" w:hAnsi="Segoe UI"/>
                <w:sz w:val="17"/>
              </w:rPr>
              <w:t>Cumplido</w:t>
            </w:r>
          </w:p>
        </w:tc>
        <w:tc>
          <w:tcPr>
            <w:tcW w:type="dxa" w:w="6192"/>
            <w:tcMar>
              <w:top w:w="75" w:type="dxa"/>
              <w:start w:w="75" w:type="dxa"/>
              <w:bottom w:w="75" w:type="dxa"/>
              <w:end w:w="75" w:type="dxa"/>
            </w:tcMar>
            <w:vAlign w:val="top"/>
          </w:tcPr>
          <w:p>
            <w:r>
              <w:rPr>
                <w:rFonts w:ascii="Segoe UI" w:hAnsi="Segoe UI"/>
                <w:sz w:val="17"/>
              </w:rPr>
              <w:t>Plan de recuperación ejecutado.</w:t>
            </w:r>
          </w:p>
        </w:tc>
      </w:tr>
      <w:tr>
        <w:tc>
          <w:tcPr>
            <w:tcW w:type="dxa" w:w="1944"/>
            <w:tcMar>
              <w:top w:w="75" w:type="dxa"/>
              <w:start w:w="75" w:type="dxa"/>
              <w:bottom w:w="75" w:type="dxa"/>
              <w:end w:w="75" w:type="dxa"/>
            </w:tcMar>
            <w:vAlign w:val="top"/>
          </w:tcPr>
          <w:p>
            <w:r>
              <w:rPr>
                <w:rFonts w:ascii="Segoe UI" w:hAnsi="Segoe UI"/>
                <w:sz w:val="17"/>
              </w:rPr>
              <w:t>Corrección D6-D7</w:t>
            </w:r>
          </w:p>
        </w:tc>
        <w:tc>
          <w:tcPr>
            <w:tcW w:type="dxa" w:w="2232"/>
            <w:tcMar>
              <w:top w:w="75" w:type="dxa"/>
              <w:start w:w="75" w:type="dxa"/>
              <w:bottom w:w="75" w:type="dxa"/>
              <w:end w:w="75" w:type="dxa"/>
            </w:tcMar>
            <w:vAlign w:val="top"/>
          </w:tcPr>
          <w:p>
            <w:r>
              <w:rPr>
                <w:rFonts w:ascii="Segoe UI" w:hAnsi="Segoe UI"/>
                <w:sz w:val="17"/>
              </w:rPr>
              <w:t>Corregido</w:t>
            </w:r>
          </w:p>
        </w:tc>
        <w:tc>
          <w:tcPr>
            <w:tcW w:type="dxa" w:w="6192"/>
            <w:tcMar>
              <w:top w:w="75" w:type="dxa"/>
              <w:start w:w="75" w:type="dxa"/>
              <w:bottom w:w="75" w:type="dxa"/>
              <w:end w:w="75" w:type="dxa"/>
            </w:tcMar>
            <w:vAlign w:val="top"/>
          </w:tcPr>
          <w:p>
            <w:r>
              <w:rPr>
                <w:rFonts w:ascii="Segoe UI" w:hAnsi="Segoe UI"/>
                <w:sz w:val="17"/>
              </w:rPr>
              <w:t>Control de cambios y calidad.</w:t>
            </w:r>
          </w:p>
        </w:tc>
      </w:tr>
    </w:tbl>
    <w:p>
      <w:pPr>
        <w:pStyle w:val="Heading1"/>
      </w:pPr>
      <w:r>
        <w:t>6. Resultado de la Unidad 5</w:t>
      </w:r>
    </w:p>
    <w:p>
      <w:r>
        <w:t>La actividad queda cubierta en sus dos componentes: se compararon las herramientas solicitadas y se justificó la selección de Trello; además, la herramienta fue implementada de manera real en la planificación, seguimiento y control del proyecto Fast Burger. El tablero no funciona como demostración vacía, sino como evidencia de entregables, incidencias, recuperación y correcciones.</w:t>
      </w:r>
    </w:p>
    <w:p>
      <w:pPr>
        <w:pStyle w:val="Heading1"/>
      </w:pPr>
      <w:r>
        <w:t>7. Conclusión</w:t>
      </w:r>
    </w:p>
    <w:p>
      <w:r>
        <w:t>Trello fue la opción más adecuada para este caso por su simplicidad, visualización Kanban y facilidad para conservar evidencia del seguimiento. Microsoft Project y Jira ofrecen capacidades más amplias en determinados contextos, pero para el objetivo académico de esta práctica Trello permitió mantener el proyecto visible, ordenado y verificable sin introducir una carga de configuración innecesaria.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6"/>
      </w:rPr>
      <w:t>Amaury Jahaziel Gordillo Hernández · Gestión académica de proyectos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color w:val="6B7280"/>
        <w:sz w:val="16"/>
      </w:rPr>
      <w:t>GESTIÓN DE PROYECTOS DE 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Segoe UI" w:hAnsi="Segoe U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Segoe UI" w:hAnsi="Segoe U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Segoe UI" w:hAnsi="Segoe U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Label"/>
    <w:pPr>
      <w:spacing w:after="20"/>
    </w:pPr>
    <w:rPr>
      <w:rFonts w:ascii="Segoe UI" w:hAnsi="Segoe UI"/>
      <w:b/>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