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5D6B78"/>
          <w:sz w:val="17"/>
        </w:rPr>
        <w:t>MED-003</w:t>
      </w:r>
    </w:p>
    <w:p>
      <w:pPr>
        <w:pStyle w:val="Title"/>
      </w:pPr>
      <w:r>
        <w:t>MEDICIÓN DEL ÉXITO DEL PROYECTO</w:t>
      </w:r>
    </w:p>
    <w:p>
      <w:r>
        <w:rPr>
          <w:rFonts w:ascii="Segoe UI" w:hAnsi="Segoe UI"/>
          <w:b/>
          <w:color w:val="273444"/>
          <w:sz w:val="20"/>
        </w:rPr>
        <w:t>Fast Burger: Simulación del proceso de atención de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Fecha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06 de septiembre de 2026</w:t>
            </w:r>
          </w:p>
        </w:tc>
      </w:tr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Project Manager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Amaury Jahaziel Gordillo Hernández</w:t>
            </w:r>
          </w:p>
        </w:tc>
      </w:tr>
      <w:tr>
        <w:tc>
          <w:tcPr>
            <w:tcW w:type="dxa" w:w="5184"/>
            <w:shd w:fill="EAF2F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b/>
                <w:color w:val="1F4E78"/>
                <w:sz w:val="17"/>
              </w:rPr>
              <w:t>Resultado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Segoe UI" w:hAnsi="Segoe UI"/>
                <w:sz w:val="17"/>
              </w:rPr>
              <w:t>ÉXITO TÉCNICO · DESVIACIÓN DE CRONOGRAMA CONTROLADA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Resultado observado</w:t>
            </w:r>
          </w:p>
        </w:tc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Evaluación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Alcance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Cinco etapas y exclusiones respetadas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Cumplido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Datos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Parámetros y supuestos documentados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Cumplido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Modelo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Simulación funcional en Bizagi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Cumplido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Escenarios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Base y alta demanda comparados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Cumplido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Análisis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Congestión y mejora identificadas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Cumplido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Calidad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D6-D7 consistentes tras corrección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Cumplido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Cronograma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La revisión de calidad continuó después de la entrega inicial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Desviación controlada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Entrega final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D8 corregido y aprobado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Cumplido</w:t>
            </w:r>
          </w:p>
        </w:tc>
      </w:tr>
    </w:tbl>
    <w:p/>
    <w:p>
      <w:pPr>
        <w:pStyle w:val="Heading1"/>
      </w:pPr>
      <w:r>
        <w:t>Indicadores técnicos finales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Base</w:t>
            </w:r>
          </w:p>
        </w:tc>
        <w:tc>
          <w:tcPr>
            <w:tcW w:type="dxa" w:w="3456"/>
            <w:shd w:fill="1F4E7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Alta demanda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Casos iniciados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97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240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Casos completados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79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79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Tiempo promedio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50 min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167 min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Uso Cajero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60 %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100 %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Uso Cocinero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99.38 %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99.38 %</w:t>
            </w:r>
          </w:p>
        </w:tc>
      </w:tr>
      <w:tr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Espera preparación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39.5 min</w:t>
            </w:r>
          </w:p>
        </w:tc>
        <w:tc>
          <w:tcPr>
            <w:tcW w:type="dxa" w:w="3456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Segoe UI" w:hAnsi="Segoe UI"/>
                <w:sz w:val="15"/>
              </w:rPr>
              <w:t>118.5 min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4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4"/>
      </w:rPr>
      <w:t>MED-003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Segoe UI" w:hAnsi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