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/>
          <w:b/>
          <w:color w:val="5D6B78"/>
          <w:sz w:val="18"/>
        </w:rPr>
        <w:t>VALID-003</w:t>
      </w:r>
    </w:p>
    <w:p>
      <w:pPr>
        <w:pStyle w:val="Title"/>
        <w:jc w:val="left"/>
      </w:pPr>
      <w:r>
        <w:t>VALIDACIÓN FINAL DEL PROYECTO</w:t>
      </w:r>
    </w:p>
    <w:p>
      <w:r>
        <w:rPr>
          <w:rFonts w:ascii="Segoe UI" w:hAnsi="Segoe UI"/>
          <w:b/>
          <w:color w:val="273444"/>
          <w:sz w:val="21"/>
        </w:rPr>
        <w:t>Fast Burger: Simulación del proceso de atención de clientes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Fecha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06 de septiembre de 2026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Responsable de validación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Amaury Jahaziel Gordillo Hernández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Estado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APROBADO PARA CIERRE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72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691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Validación</w:t>
            </w:r>
          </w:p>
        </w:tc>
        <w:tc>
          <w:tcPr>
            <w:tcW w:type="dxa" w:w="187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D1</w:t>
            </w:r>
          </w:p>
        </w:tc>
        <w:tc>
          <w:tcPr>
            <w:tcW w:type="dxa" w:w="691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Diagrama</w:t>
            </w:r>
          </w:p>
        </w:tc>
        <w:tc>
          <w:tcPr>
            <w:tcW w:type="dxa" w:w="187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  <w:shd w:fill="E2F0D9"/>
          </w:tcPr>
          <w:p>
            <w:r>
              <w:rPr>
                <w:rFonts w:ascii="Segoe UI" w:hAnsi="Segoe UI"/>
                <w:sz w:val="16"/>
              </w:rPr>
              <w:t>Cumple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D2</w:t>
            </w:r>
          </w:p>
        </w:tc>
        <w:tc>
          <w:tcPr>
            <w:tcW w:type="dxa" w:w="691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Datos y parámetros</w:t>
            </w:r>
          </w:p>
        </w:tc>
        <w:tc>
          <w:tcPr>
            <w:tcW w:type="dxa" w:w="187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  <w:shd w:fill="E2F0D9"/>
          </w:tcPr>
          <w:p>
            <w:r>
              <w:rPr>
                <w:rFonts w:ascii="Segoe UI" w:hAnsi="Segoe UI"/>
                <w:sz w:val="16"/>
              </w:rPr>
              <w:t>Cumple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D3</w:t>
            </w:r>
          </w:p>
        </w:tc>
        <w:tc>
          <w:tcPr>
            <w:tcW w:type="dxa" w:w="691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Diseño</w:t>
            </w:r>
          </w:p>
        </w:tc>
        <w:tc>
          <w:tcPr>
            <w:tcW w:type="dxa" w:w="187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  <w:shd w:fill="E2F0D9"/>
          </w:tcPr>
          <w:p>
            <w:r>
              <w:rPr>
                <w:rFonts w:ascii="Segoe UI" w:hAnsi="Segoe UI"/>
                <w:sz w:val="16"/>
              </w:rPr>
              <w:t>Cumple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D4</w:t>
            </w:r>
          </w:p>
        </w:tc>
        <w:tc>
          <w:tcPr>
            <w:tcW w:type="dxa" w:w="691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Modelo Bizagi</w:t>
            </w:r>
          </w:p>
        </w:tc>
        <w:tc>
          <w:tcPr>
            <w:tcW w:type="dxa" w:w="187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  <w:shd w:fill="E2F0D9"/>
          </w:tcPr>
          <w:p>
            <w:r>
              <w:rPr>
                <w:rFonts w:ascii="Segoe UI" w:hAnsi="Segoe UI"/>
                <w:sz w:val="16"/>
              </w:rPr>
              <w:t>Cumple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D5</w:t>
            </w:r>
          </w:p>
        </w:tc>
        <w:tc>
          <w:tcPr>
            <w:tcW w:type="dxa" w:w="691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Pruebas</w:t>
            </w:r>
          </w:p>
        </w:tc>
        <w:tc>
          <w:tcPr>
            <w:tcW w:type="dxa" w:w="187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  <w:shd w:fill="E2F0D9"/>
          </w:tcPr>
          <w:p>
            <w:r>
              <w:rPr>
                <w:rFonts w:ascii="Segoe UI" w:hAnsi="Segoe UI"/>
                <w:sz w:val="16"/>
              </w:rPr>
              <w:t>Aprobado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D6</w:t>
            </w:r>
          </w:p>
        </w:tc>
        <w:tc>
          <w:tcPr>
            <w:tcW w:type="dxa" w:w="691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Escenarios</w:t>
            </w:r>
          </w:p>
        </w:tc>
        <w:tc>
          <w:tcPr>
            <w:tcW w:type="dxa" w:w="187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  <w:shd w:fill="E2F0D9"/>
          </w:tcPr>
          <w:p>
            <w:r>
              <w:rPr>
                <w:rFonts w:ascii="Segoe UI" w:hAnsi="Segoe UI"/>
                <w:sz w:val="16"/>
              </w:rPr>
              <w:t>Corregido y aprobado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D7</w:t>
            </w:r>
          </w:p>
        </w:tc>
        <w:tc>
          <w:tcPr>
            <w:tcW w:type="dxa" w:w="691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Informe</w:t>
            </w:r>
          </w:p>
        </w:tc>
        <w:tc>
          <w:tcPr>
            <w:tcW w:type="dxa" w:w="187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  <w:shd w:fill="E2F0D9"/>
          </w:tcPr>
          <w:p>
            <w:r>
              <w:rPr>
                <w:rFonts w:ascii="Segoe UI" w:hAnsi="Segoe UI"/>
                <w:sz w:val="16"/>
              </w:rPr>
              <w:t>Corregido y aprobado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D8</w:t>
            </w:r>
          </w:p>
        </w:tc>
        <w:tc>
          <w:tcPr>
            <w:tcW w:type="dxa" w:w="691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Paquete final</w:t>
            </w:r>
          </w:p>
        </w:tc>
        <w:tc>
          <w:tcPr>
            <w:tcW w:type="dxa" w:w="187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  <w:shd w:fill="E2F0D9"/>
          </w:tcPr>
          <w:p>
            <w:r>
              <w:rPr>
                <w:rFonts w:ascii="Segoe UI" w:hAnsi="Segoe UI"/>
                <w:sz w:val="16"/>
              </w:rPr>
              <w:t>Aprobado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Alcance</w:t>
            </w:r>
          </w:p>
        </w:tc>
        <w:tc>
          <w:tcPr>
            <w:tcW w:type="dxa" w:w="691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Cinco etapas y exclusiones respetadas</w:t>
            </w:r>
          </w:p>
        </w:tc>
        <w:tc>
          <w:tcPr>
            <w:tcW w:type="dxa" w:w="187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  <w:shd w:fill="E2F0D9"/>
          </w:tcPr>
          <w:p>
            <w:r>
              <w:rPr>
                <w:rFonts w:ascii="Segoe UI" w:hAnsi="Segoe UI"/>
                <w:sz w:val="16"/>
              </w:rPr>
              <w:t>Cumple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Control de cambios</w:t>
            </w:r>
          </w:p>
        </w:tc>
        <w:tc>
          <w:tcPr>
            <w:tcW w:type="dxa" w:w="691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PLAN-003 y corrección D6-D7 documentados</w:t>
            </w:r>
          </w:p>
        </w:tc>
        <w:tc>
          <w:tcPr>
            <w:tcW w:type="dxa" w:w="187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  <w:shd w:fill="E2F0D9"/>
          </w:tcPr>
          <w:p>
            <w:r>
              <w:rPr>
                <w:rFonts w:ascii="Segoe UI" w:hAnsi="Segoe UI"/>
                <w:sz w:val="16"/>
              </w:rPr>
              <w:t>Cumple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Riesgos</w:t>
            </w:r>
          </w:p>
        </w:tc>
        <w:tc>
          <w:tcPr>
            <w:tcW w:type="dxa" w:w="691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Incidencia, matriz y VME documentados</w:t>
            </w:r>
          </w:p>
        </w:tc>
        <w:tc>
          <w:tcPr>
            <w:tcW w:type="dxa" w:w="187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  <w:shd w:fill="E2F0D9"/>
          </w:tcPr>
          <w:p>
            <w:r>
              <w:rPr>
                <w:rFonts w:ascii="Segoe UI" w:hAnsi="Segoe UI"/>
                <w:sz w:val="16"/>
              </w:rPr>
              <w:t>Cumple</w:t>
            </w:r>
          </w:p>
        </w:tc>
      </w:tr>
    </w:tbl>
    <w:p/>
    <w:p>
      <w:r>
        <w:t>Resultado de VALID-003: no quedan entregables técnicos pendientes dentro del alcance aprobado. El proyecto puede pasar a cierre formal.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D6B78"/>
        <w:sz w:val="15"/>
      </w:rPr>
      <w:t>Fast Burger · Project Manager: Amaury Jahaziel Gordillo Hernández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b/>
        <w:color w:val="5D6B78"/>
        <w:sz w:val="15"/>
      </w:rPr>
      <w:t>VALID-003 · EXPEDIENTE PM · AARÓN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Segoe UI" w:hAnsi="Segoe UI"/>
      <w:color w:val="2734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Segoe UI" w:hAnsi="Segoe UI"/>
      <w:b/>
      <w:bCs/>
      <w:color w:val="1F4E7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Segoe UI" w:hAnsi="Segoe UI"/>
      <w:b/>
      <w:bCs/>
      <w:color w:val="27344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Segoe UI" w:hAnsi="Segoe UI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