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CTRL-002 · v2.0</w:t>
      </w:r>
    </w:p>
    <w:p>
      <w:pPr>
        <w:pStyle w:val="Title"/>
        <w:jc w:val="center"/>
      </w:pPr>
      <w:r>
        <w:t>Índice y estado del expediente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EN EJECUCIÓN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ProcesMuebles: Simulación de procesos en una fábrica de muebles de madera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Persona ejecutora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Alondra Yudivia Santis Ovalle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de corte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Estado general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En ejecución · recuperación y correcciones D2-D5</w:t>
            </w:r>
          </w:p>
        </w:tc>
      </w:tr>
    </w:tbl>
    <w:p>
      <w:pPr>
        <w:pStyle w:val="Heading1"/>
      </w:pPr>
      <w:r>
        <w:t>Estado del expediente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01 · Levantamiento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Completo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Solicitud inicial recibida.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02 · Formalización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Completo con observación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ACTA-002 emitida; no se localizó captura/firma de aprobación. Se registra aceptación operativa.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03 · Planificación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Completo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PLAN-002 + WBS-002 + GANTT-002 + REC-002 + plan de recuperación.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04 · D1-D5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 revisión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D1-D5 recibidos. D2-D5 requieren ajuste de consistencia.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04 · D6-D8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Aún no existe evidencia técnica final.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05 · Seguimiento PM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Completo al corte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SEG-002, Kanban, solicitud de correcciones y preparación de MS Project.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06 · Riesgos/cambios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Completo al corte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RISK-002, VME-002, incidencia y control de cambio.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07 · Validación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Prevalidación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REV-002-01 realizada. VALID-002 final pendiente.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08 · Cierre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Solo procede después de D8 y validación final.</w:t>
            </w:r>
          </w:p>
        </w:tc>
      </w:tr>
    </w:tbl>
    <w:p>
      <w:pPr>
        <w:pStyle w:val="Heading1"/>
      </w:pPr>
      <w:r>
        <w:t>Próxima acción</w:t>
      </w:r>
    </w:p>
    <w:p>
      <w:r>
        <w:t>Solicitar a Alondra la corrección de D2-D5, recibir una nueva corrida base y, una vez aprobada, continuar con D6 · análisis de escenarios.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