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CC-002-01</w:t>
      </w:r>
    </w:p>
    <w:p>
      <w:pPr>
        <w:pStyle w:val="Title"/>
        <w:jc w:val="center"/>
      </w:pPr>
      <w:r>
        <w:t>Control de cambios</w:t>
      </w:r>
    </w:p>
    <w:p>
      <w:pPr>
        <w:jc w:val="center"/>
      </w:pPr>
      <w:r>
        <w:rPr>
          <w:b/>
          <w:sz w:val="22"/>
        </w:rPr>
        <w:t>Ajuste de línea base D2-D5</w:t>
      </w:r>
    </w:p>
    <w:p>
      <w:pPr>
        <w:jc w:val="center"/>
      </w:pPr>
      <w:r>
        <w:rPr>
          <w:b/>
          <w:color w:val="1F4E78"/>
          <w:sz w:val="18"/>
        </w:rPr>
        <w:t>ESTADO: APROBADO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16 de septiembre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Origen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Revisión PM de D2-D5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Corrección de línea base / calidad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Aprobado para aplicación</w:t>
            </w:r>
          </w:p>
        </w:tc>
      </w:tr>
    </w:tbl>
    <w:p>
      <w:pPr>
        <w:pStyle w:val="Heading1"/>
      </w:pPr>
      <w:r>
        <w:t>Cambio registrado</w:t>
      </w:r>
    </w:p>
    <w:p>
      <w:r>
        <w:t>D5 había sido considerado completado en el seguimiento del 27 de agosto. La revisión posterior confirmó que la actividad Gestión de pedidos y facturación aparece con tiempo de procesamiento 0 en la corrida revisada, pese a que D2 define 32 h / 32 h / 56 h. También se identificó que Inspección debe quedar explícita en el BPMN antes de la decisión de calidad.</w:t>
      </w:r>
    </w:p>
    <w:p>
      <w:pPr>
        <w:pStyle w:val="Heading1"/>
      </w:pPr>
      <w:r>
        <w:t>Decisión</w:t>
      </w:r>
    </w:p>
    <w:p>
      <w:pPr>
        <w:pStyle w:val="ListBullet"/>
        <w:spacing w:after="40"/>
      </w:pPr>
      <w:r>
        <w:t>Reabrir D5 a EN REVISIÓN.</w:t>
      </w:r>
    </w:p>
    <w:p>
      <w:pPr>
        <w:pStyle w:val="ListBullet"/>
        <w:spacing w:after="40"/>
      </w:pPr>
      <w:r>
        <w:t>Corregir D2-D4 para alinear documentación y modelo.</w:t>
      </w:r>
    </w:p>
    <w:p>
      <w:pPr>
        <w:pStyle w:val="ListBullet"/>
        <w:spacing w:after="40"/>
      </w:pPr>
      <w:r>
        <w:t>Generar una nueva corrida base.</w:t>
      </w:r>
    </w:p>
    <w:p>
      <w:pPr>
        <w:pStyle w:val="ListBullet"/>
        <w:spacing w:after="40"/>
      </w:pPr>
      <w:r>
        <w:t>Mantener D6 en PENDIENTE hasta aprobar la línea base corregida.</w:t>
      </w:r>
    </w:p>
    <w:p>
      <w:pPr>
        <w:pStyle w:val="Heading1"/>
      </w:pPr>
      <w:r>
        <w:t>Impacto en alcance</w:t>
      </w:r>
    </w:p>
    <w:p>
      <w:r>
        <w:t>No cambia el alcance aprobado. El ajuste corrige consistencia y configuración del modelo.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