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 del Producto (PRD) — Eliseo v2 (Edición Integrada: Estrategia + Producto)</w:t>
      </w:r>
    </w:p>
    <w:p>
      <w:pPr>
        <w:jc w:val="center"/>
      </w:pPr>
      <w:r>
        <w:t>Estado: v2 integrada (junio 2026). Fusiona el PRD v1 (ajustado al código en feat/ui-polish) con el Blueprint Estratégico (Partes I–IX). El .md es la fuente canónica; este .docx se regenera desde él. Leyenda: ✅ Hecho · 🟡 Parcial · 🔲 Pendiente · 🆕 Nuevo en v2 (propuesto).</w:t>
      </w:r>
    </w:p>
    <w:p>
      <w:r>
        <w:t>Cambio de marco respecto a v1: v1 describía qué se construyó. v2 ancla el producto a una tesis de negocio validable: a quién servimos (el Optimizador), por qué es defendible (neutralidad cross-bank), cuánto vale (premio económico real), y cómo el motor produce recomendaciones objetivas (normalización a pesos).</w:t>
      </w:r>
    </w:p>
    <w:p>
      <w:pPr>
        <w:pStyle w:val="Heading1"/>
      </w:pPr>
      <w:r>
        <w:t>1. Resumen Ejecutivo, Tesis y KPIs</w:t>
      </w:r>
    </w:p>
    <w:p>
      <w:pPr>
        <w:pStyle w:val="ListBullet"/>
      </w:pPr>
      <w:r>
        <w:t>Visión: Eliseo es el asistente neutral de decisión de tarjetas para Colombia: conociendo todas las tarjetas que el usuario ya tiene, le dice qué tarjeta usar en cada compra para maximizar su beneficio —y cuál solicitar, conservar o cancelar—, mostrando el ahorro en pesos.</w:t>
      </w:r>
    </w:p>
    <w:p>
      <w:pPr>
        <w:pStyle w:val="ListBullet"/>
      </w:pPr>
      <w:r>
        <w:t>Tesis de inversión: no se invierte en un comparador de tarjetas; se invierte en la futura capa neutral de decisión y demanda financiera de LatAm, usando las tarjetas de crédito como cuña de entrada.</w:t>
      </w:r>
    </w:p>
    <w:p>
      <w:pPr>
        <w:pStyle w:val="ListBullet"/>
      </w:pPr>
      <w:r>
        <w:t>Por qué ahora: el pivote de "¿qué tarjeta solicitar?" hacia "¿qué tarjeta usar ahora?" (uso recurrente → hábito → datos → moat) es el movimiento correcto. Viento de cola: Open Finance obligatorio (Decreto 0368/2026).</w:t>
      </w:r>
    </w:p>
    <w:p>
      <w:pPr>
        <w:pStyle w:val="ListBullet"/>
      </w:pPr>
      <w:r>
        <w:t>North Star: Transacciones Optimizadas = veces que un usuario consulta el recomendador antes de comprar, sin que se le pida.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</w:tr>
      <w:tr>
        <w:tc>
          <w:tcPr>
            <w:tcW w:type="dxa" w:w="2880"/>
          </w:tcPr>
          <w:p>
            <w:r>
              <w:t>Consultas no provocadas / usuario activo / semana</w:t>
            </w:r>
          </w:p>
        </w:tc>
        <w:tc>
          <w:tcPr>
            <w:tcW w:type="dxa" w:w="2880"/>
          </w:tcPr>
          <w:p>
            <w:r>
              <w:t>≥ 2 (hábito)</w:t>
            </w:r>
          </w:p>
        </w:tc>
        <w:tc>
          <w:tcPr>
            <w:tcW w:type="dxa" w:w="2880"/>
          </w:tcPr>
          <w:p>
            <w:r>
              <w:t>Parte V</w:t>
            </w:r>
          </w:p>
        </w:tc>
      </w:tr>
      <w:tr>
        <w:tc>
          <w:tcPr>
            <w:tcW w:type="dxa" w:w="2880"/>
          </w:tcPr>
          <w:p>
            <w:r>
              <w:t>Retención semana 4 (cohorte)</w:t>
            </w:r>
          </w:p>
        </w:tc>
        <w:tc>
          <w:tcPr>
            <w:tcW w:type="dxa" w:w="2880"/>
          </w:tcPr>
          <w:p>
            <w:r>
              <w:t>≥ 40%</w:t>
            </w:r>
          </w:p>
        </w:tc>
        <w:tc>
          <w:tcPr>
            <w:tcW w:type="dxa" w:w="2880"/>
          </w:tcPr>
          <w:p>
            <w:r>
              <w:t>Parte V</w:t>
            </w:r>
          </w:p>
        </w:tc>
      </w:tr>
      <w:tr>
        <w:tc>
          <w:tcPr>
            <w:tcW w:type="dxa" w:w="2880"/>
          </w:tcPr>
          <w:p>
            <w:r>
              <w:t>Ahorro real confirmado / usuario / mes</w:t>
            </w:r>
          </w:p>
        </w:tc>
        <w:tc>
          <w:tcPr>
            <w:tcW w:type="dxa" w:w="2880"/>
          </w:tcPr>
          <w:p>
            <w:r>
              <w:t>≥ $30–40k COP</w:t>
            </w:r>
          </w:p>
        </w:tc>
        <w:tc>
          <w:tcPr>
            <w:tcW w:type="dxa" w:w="2880"/>
          </w:tcPr>
          <w:p>
            <w:r>
              <w:t>Parte IV</w:t>
            </w:r>
          </w:p>
        </w:tc>
      </w:tr>
      <w:tr>
        <w:tc>
          <w:tcPr>
            <w:tcW w:type="dxa" w:w="2880"/>
          </w:tcPr>
          <w:p>
            <w:r>
              <w:t>Tarjetas agregadas / usuario (primera semana)</w:t>
            </w:r>
          </w:p>
        </w:tc>
        <w:tc>
          <w:tcPr>
            <w:tcW w:type="dxa" w:w="2880"/>
          </w:tcPr>
          <w:p>
            <w:r>
              <w:t>&gt; 2.5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Sesiones/semana en Recomendador u Ofertas</w:t>
            </w:r>
          </w:p>
        </w:tc>
        <w:tc>
          <w:tcPr>
            <w:tcW w:type="dxa" w:w="2880"/>
          </w:tcPr>
          <w:p>
            <w:r>
              <w:t>&gt; 3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CTR a CTA de afiliado (proxy de monetización CPA)</w:t>
            </w:r>
          </w:p>
        </w:tc>
        <w:tc>
          <w:tcPr>
            <w:tcW w:type="dxa" w:w="2880"/>
          </w:tcPr>
          <w:p>
            <w:r>
              <w:t>&gt; 5%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Disposición a pagar premium (cuartil alto)</w:t>
            </w:r>
          </w:p>
        </w:tc>
        <w:tc>
          <w:tcPr>
            <w:tcW w:type="dxa" w:w="2880"/>
          </w:tcPr>
          <w:p>
            <w:r>
              <w:t>≥ 25%</w:t>
            </w:r>
          </w:p>
        </w:tc>
        <w:tc>
          <w:tcPr>
            <w:tcW w:type="dxa" w:w="2880"/>
          </w:tcPr>
          <w:p>
            <w:r>
              <w:t>Parte IV</w:t>
            </w:r>
          </w:p>
        </w:tc>
      </w:tr>
    </w:tbl>
    <w:p>
      <w:pPr>
        <w:pStyle w:val="Heading1"/>
      </w:pPr>
      <w:r>
        <w:t>2. Problema y Oportunidad de Mercado</w:t>
      </w:r>
    </w:p>
    <w:p>
      <w:pPr>
        <w:pStyle w:val="ListBullet"/>
      </w:pPr>
      <w:r>
        <w:t>Problema: los colombianos con varias tarjetas dejan dinero sobre la mesa a diario: no saben qué tarjeta usar, se pierden promociones que cambian cada semana, y dejan vencer millas y puntos. Los comparadores existentes solo responden "¿cuál solicitar?".</w:t>
      </w:r>
    </w:p>
    <w:p>
      <w:pPr>
        <w:pStyle w:val="ListBullet"/>
      </w:pPr>
      <w:r>
        <w:t>Mercado: ~14.2M tarjetas de crédito en Colombia (en contracción). El comparador de "cuál solicitar" ya está ocupado (Rankia). La oportunidad no monetizada es el uso recurrente en el punto de gasto.</w:t>
      </w:r>
    </w:p>
    <w:p>
      <w:pPr>
        <w:pStyle w:val="ListBullet"/>
      </w:pPr>
      <w:r>
        <w:t>Segmentación económica (Parte IV): el premio no es homogéneo (ahorro mediano ~$350–478k/año), concentrado en gasto medio-alto. El básico (≈35% del mercado) casi no captura valor recurrente. Implicación: el producto y el GTM apuntan al Optimizador, no al masivo.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Premio recompensas (mediana, año)</w:t>
            </w:r>
          </w:p>
        </w:tc>
      </w:tr>
      <w:tr>
        <w:tc>
          <w:tcPr>
            <w:tcW w:type="dxa" w:w="4320"/>
          </w:tcPr>
          <w:p>
            <w:r>
              <w:t>Básico</w:t>
            </w:r>
          </w:p>
        </w:tc>
        <w:tc>
          <w:tcPr>
            <w:tcW w:type="dxa" w:w="4320"/>
          </w:tcPr>
          <w:p>
            <w:r>
              <w:t>$90.000 ❌ (no sostiene hábito)</w:t>
            </w:r>
          </w:p>
        </w:tc>
      </w:tr>
      <w:tr>
        <w:tc>
          <w:tcPr>
            <w:tcW w:type="dxa" w:w="4320"/>
          </w:tcPr>
          <w:p>
            <w:r>
              <w:t>Profesional joven</w:t>
            </w:r>
          </w:p>
        </w:tc>
        <w:tc>
          <w:tcPr>
            <w:tcW w:type="dxa" w:w="4320"/>
          </w:tcPr>
          <w:p>
            <w:r>
              <w:t>$385.000</w:t>
            </w:r>
          </w:p>
        </w:tc>
      </w:tr>
      <w:tr>
        <w:tc>
          <w:tcPr>
            <w:tcW w:type="dxa" w:w="4320"/>
          </w:tcPr>
          <w:p>
            <w:r>
              <w:t>Familia ingresos medios</w:t>
            </w:r>
          </w:p>
        </w:tc>
        <w:tc>
          <w:tcPr>
            <w:tcW w:type="dxa" w:w="4320"/>
          </w:tcPr>
          <w:p>
            <w:r>
              <w:t>$542.000</w:t>
            </w:r>
          </w:p>
        </w:tc>
      </w:tr>
      <w:tr>
        <w:tc>
          <w:tcPr>
            <w:tcW w:type="dxa" w:w="4320"/>
          </w:tcPr>
          <w:p>
            <w:r>
              <w:t>Viajero frecuente</w:t>
            </w:r>
          </w:p>
        </w:tc>
        <w:tc>
          <w:tcPr>
            <w:tcW w:type="dxa" w:w="4320"/>
          </w:tcPr>
          <w:p>
            <w:r>
              <w:t>$725.000</w:t>
            </w:r>
          </w:p>
        </w:tc>
      </w:tr>
      <w:tr>
        <w:tc>
          <w:tcPr>
            <w:tcW w:type="dxa" w:w="4320"/>
          </w:tcPr>
          <w:p>
            <w:r>
              <w:t>Premium multi-tarjeta</w:t>
            </w:r>
          </w:p>
        </w:tc>
        <w:tc>
          <w:tcPr>
            <w:tcW w:type="dxa" w:w="4320"/>
          </w:tcPr>
          <w:p>
            <w:r>
              <w:t>$1.503.000</w:t>
            </w:r>
          </w:p>
        </w:tc>
      </w:tr>
    </w:tbl>
    <w:p>
      <w:pPr>
        <w:pStyle w:val="Heading1"/>
      </w:pPr>
      <w:r>
        <w:t>3. ICP — "El Optimizador" (foco en crédito)</w:t>
      </w:r>
    </w:p>
    <w:p>
      <w:r>
        <w:t>Filtros duros: gasto ≥ $2.5M COP/mes en tarjeta · ≥ 2 tarjetas de crédito · totalero (paga el total) · interés activo en viajes/millas/cashback · potencial ≥ $400k/año de valor. (Débito: alcance secundario.)</w:t>
      </w:r>
    </w:p>
    <w:p>
      <w:pPr>
        <w:pStyle w:val="ListBullet"/>
      </w:pPr>
      <w:r>
        <w:t>Demografía: 28–45 años; urbano (Bogotá, Medellín, Cali, Barranquilla, Bucaramanga); estrato 4–6; universitario/posgrado.</w:t>
      </w:r>
    </w:p>
    <w:p>
      <w:pPr>
        <w:pStyle w:val="ListBullet"/>
      </w:pPr>
      <w:r>
        <w:t>Ingresos: $6–20M COP/mes.</w:t>
      </w:r>
    </w:p>
    <w:p>
      <w:pPr>
        <w:pStyle w:val="ListBullet"/>
      </w:pPr>
      <w:r>
        <w:t>Profesión: profesionales corporativos, consultores, ingenieros/TI, médicos/abogados, finanzas, emprendedores digitales, freelancers de alto ingreso.</w:t>
      </w:r>
    </w:p>
    <w:p>
      <w:pPr>
        <w:pStyle w:val="ListBullet"/>
      </w:pPr>
      <w:r>
        <w:t>Comportamientos: totalero; ≥2 tarjetas (a menudo una de millas + una de cashback/puntos); ya acumula y redime; viaja 1–3 veces/año; usa apps fintech.</w:t>
      </w:r>
    </w:p>
    <w:p>
      <w:pPr>
        <w:pStyle w:val="ListBullet"/>
      </w:pPr>
      <w:r>
        <w:t>Motivaciones: viajar con millas; "ganarle al sistema"; eficiencia/estatus; no dejar dinero sobre la mesa.</w:t>
      </w:r>
    </w:p>
    <w:p>
      <w:pPr>
        <w:pStyle w:val="ListBullet"/>
      </w:pPr>
      <w:r>
        <w:t>Frustraciones: información dispersa; no saber qué tarjeta usar dónde; promos que se pierde; millas/puntos que vencen; cuotas que no sabe si valen la pena.</w:t>
      </w:r>
    </w:p>
    <w:p>
      <w:r>
        <w:t>Anti-ICP (no perseguir al inicio): rotativos que financian; usuarios de 1 tarjeta o gasto &lt;$1.5M/mes; sin interés en optimizar. Reemplaza el ICP amplio de v1.</w:t>
      </w:r>
    </w:p>
    <w:p>
      <w:pPr>
        <w:pStyle w:val="Heading1"/>
      </w:pPr>
      <w:r>
        <w:t>4. Propuesta de Valor y Posicionamiento</w:t>
      </w:r>
    </w:p>
    <w:p>
      <w:pPr>
        <w:pStyle w:val="ListBullet"/>
      </w:pPr>
      <w:r>
        <w:t>Propuesta de valor: "Recupera ~$40.000 al mes (+$450.000/año) en beneficios que hoy dejas sobre la mesa." Para viajeros/premium: $700k–1.5M/año.</w:t>
      </w:r>
    </w:p>
    <w:p>
      <w:pPr>
        <w:pStyle w:val="ListBullet"/>
      </w:pPr>
      <w:r>
        <w:t>Posicionamiento: La Suiza de las tarjetas — el único asistente que está del lado del usuario y compara TODAS sus tarjetas (de todos los bancos). Cada recomendación viene con el "por qué" en pesos.</w:t>
      </w:r>
    </w:p>
    <w:p>
      <w:pPr>
        <w:pStyle w:val="Heading1"/>
      </w:pPr>
      <w:r>
        <w:t>5. Ventaja Competitiva y Moat (Parte III)</w:t>
      </w:r>
    </w:p>
    <w:p>
      <w:r>
        <w:t>El wedge estructural: un emisor único jamás puede ser un optimizador neutral entre todas tus tarjetas sin canibalizar su producto. Nu solo recomienda Nu; Bancolombia solo Bancolombia; RappiCard solo RappiCard.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Atacante</w:t>
            </w:r>
          </w:p>
        </w:tc>
        <w:tc>
          <w:tcPr>
            <w:tcW w:type="dxa" w:w="4320"/>
          </w:tcPr>
          <w:p>
            <w:r>
              <w:t>¿Bloqueado por neutralidad?</w:t>
            </w:r>
          </w:p>
        </w:tc>
      </w:tr>
      <w:tr>
        <w:tc>
          <w:tcPr>
            <w:tcW w:type="dxa" w:w="4320"/>
          </w:tcPr>
          <w:p>
            <w:r>
              <w:t>Nu Colombia (5M clientes)</w:t>
            </w:r>
          </w:p>
        </w:tc>
        <w:tc>
          <w:tcPr>
            <w:tcW w:type="dxa" w:w="4320"/>
          </w:tcPr>
          <w:p>
            <w:r>
              <w:t>SÍ — mono-emisor</w:t>
            </w:r>
          </w:p>
        </w:tc>
      </w:tr>
      <w:tr>
        <w:tc>
          <w:tcPr>
            <w:tcW w:type="dxa" w:w="4320"/>
          </w:tcPr>
          <w:p>
            <w:r>
              <w:t>Bancolombia / Puntos Colombia</w:t>
            </w:r>
          </w:p>
        </w:tc>
        <w:tc>
          <w:tcPr>
            <w:tcW w:type="dxa" w:w="4320"/>
          </w:tcPr>
          <w:p>
            <w:r>
              <w:t>SÍ — coalición cerrada</w:t>
            </w:r>
          </w:p>
        </w:tc>
      </w:tr>
      <w:tr>
        <w:tc>
          <w:tcPr>
            <w:tcW w:type="dxa" w:w="4320"/>
          </w:tcPr>
          <w:p>
            <w:r>
              <w:t>RappiCard (emisor)</w:t>
            </w:r>
          </w:p>
        </w:tc>
        <w:tc>
          <w:tcPr>
            <w:tcW w:type="dxa" w:w="4320"/>
          </w:tcPr>
          <w:p>
            <w:r>
              <w:t>SÍ — mono-emisor (vía Davivienda)</w:t>
            </w:r>
          </w:p>
        </w:tc>
      </w:tr>
      <w:tr>
        <w:tc>
          <w:tcPr>
            <w:tcW w:type="dxa" w:w="4320"/>
          </w:tcPr>
          <w:p>
            <w:r>
              <w:t>Rappi (plataforma) / Nequi</w:t>
            </w:r>
          </w:p>
        </w:tc>
        <w:tc>
          <w:tcPr>
            <w:tcW w:type="dxa" w:w="4320"/>
          </w:tcPr>
          <w:p>
            <w:r>
              <w:t>NO — agregador horizontal = amenaza real</w:t>
            </w:r>
          </w:p>
        </w:tc>
      </w:tr>
    </w:tbl>
    <w:p>
      <w:r>
        <w:t>Las 5 capas del moat (se construyen, no se tienen): (1) neutralidad estructural; (2) grafo de promociones fresco + tabla VE opinada; (3) loop de datos cross-bank; (4) confianza/categoría; (5) velocidad y foco.</w:t>
      </w:r>
    </w:p>
    <w:p>
      <w:pPr>
        <w:pStyle w:val="Heading1"/>
      </w:pPr>
      <w:r>
        <w:t>6. Alcance del Producto (MoSCoW, recortado al Optimizador)</w:t>
      </w:r>
    </w:p>
    <w:p>
      <w:r>
        <w:t>Must Have (MVP):</w:t>
      </w:r>
    </w:p>
    <w:p>
      <w:pPr>
        <w:pStyle w:val="ListNumber2"/>
      </w:pPr>
      <w:r>
        <w:t>✅ Autenticación (Registro / Inicio de sesión).</w:t>
      </w:r>
    </w:p>
    <w:p>
      <w:pPr>
        <w:pStyle w:val="ListNumber2"/>
      </w:pPr>
      <w:r>
        <w:t>✅ Agregar tarjeta sin datos sensibles (banco/modelo + apodo + últimos 4 dígitos).</w:t>
      </w:r>
    </w:p>
    <w:p>
      <w:pPr>
        <w:pStyle w:val="ListNumber2"/>
      </w:pPr>
      <w:r>
        <w:t>✅ Dashboard con tarjeta principal y métricas resumidas.</w:t>
      </w:r>
    </w:p>
    <w:p>
      <w:pPr>
        <w:pStyle w:val="ListNumber2"/>
      </w:pPr>
      <w:r>
        <w:t>✅ Motor Recomendador por categoría.</w:t>
      </w:r>
    </w:p>
    <w:p>
      <w:pPr>
        <w:pStyle w:val="ListNumber2"/>
      </w:pPr>
      <w:r>
        <w:t>✅ Vista de detalle de tarjeta con beneficios categorizados.</w:t>
      </w:r>
    </w:p>
    <w:p>
      <w:pPr>
        <w:pStyle w:val="ListNumber2"/>
      </w:pPr>
      <w:r>
        <w:t>🔲 Perfil de pago (totalero/rotativo) en onboarding — gobierna la lógica del recomendador.</w:t>
      </w:r>
    </w:p>
    <w:p>
      <w:pPr>
        <w:pStyle w:val="ListNumber2"/>
      </w:pPr>
      <w:r>
        <w:t>🔲 Normalización a pesos efectivos (VE) en el recomendador.</w:t>
      </w:r>
    </w:p>
    <w:p>
      <w:r>
        <w:t>Should Have:</w:t>
      </w:r>
    </w:p>
    <w:p>
      <w:pPr>
        <w:pStyle w:val="ListNumber2"/>
      </w:pPr>
      <w:r>
        <w:t>✅ Feed dinámico de Ofertas con vencimientos.</w:t>
      </w:r>
    </w:p>
    <w:p>
      <w:pPr>
        <w:pStyle w:val="ListNumber2"/>
      </w:pPr>
      <w:r>
        <w:t>✅ Filtrado de Ofertas por Banco y Categoría.</w:t>
      </w:r>
    </w:p>
    <w:p>
      <w:pPr>
        <w:pStyle w:val="ListNumber2"/>
      </w:pPr>
      <w:r>
        <w:t>✅ Niveles de confianza (Confirmado/Probable/Acción) — UI/badge construido jun 2026; cálculo automático pendiente del motor v2.</w:t>
      </w:r>
    </w:p>
    <w:p>
      <w:pPr>
        <w:pStyle w:val="ListNumber2"/>
      </w:pPr>
      <w:r>
        <w:t>✅ CTA saliente rastreable en ofertas — construido jun 2026 (Offer.url + oferta clicable).</w:t>
      </w:r>
    </w:p>
    <w:p>
      <w:pPr>
        <w:pStyle w:val="ListNumber2"/>
      </w:pPr>
      <w:r>
        <w:t>✅ "Destacados / Mejores del mercado" (afiliados) — construido jun 2026 (ruta /destacados).</w:t>
      </w:r>
    </w:p>
    <w:p>
      <w:pPr>
        <w:pStyle w:val="ListNumber2"/>
      </w:pPr>
      <w:r>
        <w:t>🆕 Recomendaciones de portafolio (solicitar/conservar/cancelar).</w:t>
      </w:r>
    </w:p>
    <w:p>
      <w:r>
        <w:t>Could Have:</w:t>
      </w:r>
    </w:p>
    <w:p>
      <w:pPr>
        <w:pStyle w:val="ListNumber2"/>
      </w:pPr>
      <w:r>
        <w:t>🔲 Notificaciones push para ofertas por vencer.</w:t>
      </w:r>
    </w:p>
    <w:p>
      <w:pPr>
        <w:pStyle w:val="ListNumber2"/>
      </w:pPr>
      <w:r>
        <w:t>🔲 Beneficios geolocalizados (salas VIP, etc.).</w:t>
      </w:r>
    </w:p>
    <w:p>
      <w:pPr>
        <w:pStyle w:val="ListNumber2"/>
      </w:pPr>
      <w:r>
        <w:t>🆕 Reporte semanal/mensual de ahorro real (gancho de retención).</w:t>
      </w:r>
    </w:p>
    <w:p>
      <w:r>
        <w:t>Won't Have (v1.0 → reafirmado):</w:t>
      </w:r>
    </w:p>
    <w:p>
      <w:pPr>
        <w:pStyle w:val="ListNumber2"/>
      </w:pPr>
      <w:r>
        <w:t>Integración Open Finance en tiempo real (Fase 2, post-validación).</w:t>
      </w:r>
    </w:p>
    <w:p>
      <w:pPr>
        <w:pStyle w:val="ListNumber2"/>
      </w:pPr>
      <w:r>
        <w:t>Scraping automático de saldos de puntos/millas.</w:t>
      </w:r>
    </w:p>
    <w:p>
      <w:pPr>
        <w:pStyle w:val="Heading1"/>
      </w:pPr>
      <w:r>
        <w:t>7. Personas y Tareas a Realizar (JTBD)</w:t>
      </w:r>
    </w:p>
    <w:p>
      <w:r>
        <w:t>Personas detalladas vigentes en .product/PERSONAS/ (Gloria Espinosa, Sandra Moreno, Sebastián Ríos). Arquetipo principal conservado de v1:</w:t>
      </w:r>
    </w:p>
    <w:p>
      <w:pPr>
        <w:pStyle w:val="ListBullet"/>
      </w:pPr>
      <w:r>
        <w:t>Andrés (32), millennial tech. 4 tarjetas (Nu, Bancolombia LifeMiles, RappiCard, Falabella). Viaja 3 veces/año. Quiere vuelos gratis pero olvida qué tarjeta da salas VIP o el mejor multiplicador.</w:t>
      </w:r>
    </w:p>
    <w:p>
      <w:pPr>
        <w:pStyle w:val="ListBullet"/>
      </w:pPr>
      <w:r>
        <w:t>"Cuando voy a pagar en un restaurante, quiero ver cuál de mis 4 tarjetas me da el mejor beneficio, para no perder dinero."</w:t>
      </w:r>
    </w:p>
    <w:p>
      <w:pPr>
        <w:pStyle w:val="ListBullet"/>
      </w:pPr>
      <w:r>
        <w:t>"Cuando planeo un viaje, quiero saber cuál de mis tarjetas da acceso gratis a salas VIP, para no pagar $30 USD."</w:t>
      </w:r>
    </w:p>
    <w:p>
      <w:r>
        <w:t>Nota v2: Andrés es totalero y de alto gasto → ICP Optimizador. Validar que las personas de .product/PERSONAS/ cumplen los filtros duros del §3.</w:t>
      </w:r>
    </w:p>
    <w:p>
      <w:pPr>
        <w:pStyle w:val="Heading1"/>
      </w:pPr>
      <w:r>
        <w:t>8. Requisitos Funcionales y Motor de Recomendación v2</w:t>
      </w:r>
    </w:p>
    <w:p>
      <w:pPr>
        <w:pStyle w:val="Heading2"/>
      </w:pPr>
      <w:r>
        <w:t>8.1 Core: Gestionar Billetera (de v1, conservado)</w:t>
      </w:r>
    </w:p>
    <w:p>
      <w:pPr>
        <w:pStyle w:val="ListNumber2"/>
      </w:pPr>
      <w:r>
        <w:t>[x] Lista de bancos buscable (tradicionales y digitales).</w:t>
      </w:r>
    </w:p>
    <w:p>
      <w:pPr>
        <w:pStyle w:val="ListNumber2"/>
      </w:pPr>
      <w:r>
        <w:t>[x] Filtra modelos tras seleccionar banco.</w:t>
      </w:r>
    </w:p>
    <w:p>
      <w:pPr>
        <w:pStyle w:val="ListNumber2"/>
      </w:pPr>
      <w:r>
        <w:t>[x] Apodo (máx 40) y últimos 4 dígitos (máx 4) opcionales.</w:t>
      </w:r>
    </w:p>
    <w:p>
      <w:pPr>
        <w:pStyle w:val="ListNumber2"/>
      </w:pPr>
      <w:r>
        <w:t>[x] Guarda (user_id, card_id, nickname, last_four).</w:t>
      </w:r>
    </w:p>
    <w:p>
      <w:pPr>
        <w:pStyle w:val="ListNumber2"/>
      </w:pPr>
      <w:r>
        <w:t>🔲 Captura perfil_pago (totalero/rotativo/mixto), gasto por categoría y preferencia en el onboarding.</w:t>
      </w:r>
    </w:p>
    <w:p>
      <w:pPr>
        <w:pStyle w:val="Heading2"/>
      </w:pPr>
      <w:r>
        <w:t>8.2 Core: Motor de Recomendación v2 (reemplaza el algoritmo simple de v1)</w:t>
      </w:r>
    </w:p>
    <w:p>
      <w:r>
        <w:t>Resuelve la Pregunta Abierta 9.1. Principio: todo beneficio se traduce a pesos colombianos efectivos esperados (COP_e) vía la tabla VE: VE_moneda = ValorRedención × p_red × (1 − breakage) (Puntos Colombia ≈ $7; LifeMiles ≈ $15 conservador).</w:t>
      </w:r>
    </w:p>
    <w:p>
      <w:r>
        <w:t>Tasa efectiva (el igualador): r_b(x) = unidades_por_peso_b(x) × VE_moneda(b) → cashback y millas comparables.</w:t>
      </w:r>
    </w:p>
    <w:p>
      <w:r>
        <w:t>Bifurcación por perfil de pago: Totalero → optimizar recompensa neta − cuota. Rotativo → priorizar tasa baja, NO recompensas (recomendar millas a un rotativo queda prohibido).</w:t>
      </w:r>
    </w:p>
    <w:p>
      <w:r>
        <w:t>Score de dos capas: VEO (Valor Económico Objetivo, neutral, en COP, siempre se muestra) y UP (Utilidad Personalizada, solo para ranking en UI). Elegibilidad = filtro duro.</w:t>
      </w:r>
    </w:p>
    <w:p>
      <w:pPr>
        <w:pStyle w:val="ListNumber2"/>
      </w:pPr>
      <w:r>
        <w:t>[x] Recupera tarjetas del usuario y beneficios por category_id.</w:t>
      </w:r>
    </w:p>
    <w:p>
      <w:pPr>
        <w:pStyle w:val="ListNumber2"/>
      </w:pPr>
      <w:r>
        <w:t>🔲 Calcula r efectiva normalizada vía tabla VE.</w:t>
      </w:r>
    </w:p>
    <w:p>
      <w:pPr>
        <w:pStyle w:val="ListNumber2"/>
      </w:pPr>
      <w:r>
        <w:t>🔲 Aplica bifurcación totalero/rotativo.</w:t>
      </w:r>
    </w:p>
    <w:p>
      <w:pPr>
        <w:pStyle w:val="ListNumber2"/>
      </w:pPr>
      <w:r>
        <w:t>🔲 Incorpora promociones vigentes y resuelve stacking.</w:t>
      </w:r>
    </w:p>
    <w:p>
      <w:pPr>
        <w:pStyle w:val="ListNumber2"/>
      </w:pPr>
      <w:r>
        <w:t>🟡 Asigna nivel de confianza (Confirmado/Probable/Acción) — UI construida jun 2026; asignación automática pendiente.</w:t>
      </w:r>
    </w:p>
    <w:p>
      <w:pPr>
        <w:pStyle w:val="ListNumber2"/>
      </w:pPr>
      <w:r>
        <w:t>[x] Resultados &lt; 500 ms (meta NFR &lt; 100 ms con índices y precálculo).</w:t>
      </w:r>
    </w:p>
    <w:p>
      <w:pPr>
        <w:pStyle w:val="ListNumber2"/>
      </w:pPr>
      <w:r>
        <w:t>[x] Mensaje de respaldo si ninguna tarjeta tiene beneficio en la categoría.</w:t>
      </w:r>
    </w:p>
    <w:p>
      <w:pPr>
        <w:pStyle w:val="Heading2"/>
      </w:pPr>
      <w:r>
        <w:t>8.3 Core: Ofertas Explorables (de v1)</w:t>
      </w:r>
    </w:p>
    <w:p>
      <w:pPr>
        <w:pStyle w:val="ListNumber2"/>
      </w:pPr>
      <w:r>
        <w:t>[x] Consulta promociones activas (valid_until &gt;= hoy O NULL).</w:t>
      </w:r>
    </w:p>
    <w:p>
      <w:pPr>
        <w:pStyle w:val="ListNumber2"/>
      </w:pPr>
      <w:r>
        <w:t>[x] Filtros por banco y categoría (chips).</w:t>
      </w:r>
    </w:p>
    <w:p>
      <w:pPr>
        <w:pStyle w:val="ListNumber2"/>
      </w:pPr>
      <w:r>
        <w:t>✅ CTA saliente rastreable al hacer clic en una oferta — construido jun 2026 (Offer.url + oferta clicable, rel=noopener).</w:t>
      </w:r>
    </w:p>
    <w:p>
      <w:pPr>
        <w:pStyle w:val="Heading2"/>
      </w:pPr>
      <w:r>
        <w:t>8.4 Recomendaciones de Portafolio (🆕, Parte II §6)</w:t>
      </w:r>
    </w:p>
    <w:p>
      <w:pPr>
        <w:pStyle w:val="ListBullet"/>
      </w:pPr>
      <w:r>
        <w:t>Usar ahora: argmax del beneficio marginal por transacción.</w:t>
      </w:r>
    </w:p>
    <w:p>
      <w:pPr>
        <w:pStyle w:val="ListBullet"/>
      </w:pPr>
      <w:r>
        <w:t>Solicitar: Valor(T∪{t}) − Valor(T) − cuota &gt; 0.</w:t>
      </w:r>
    </w:p>
    <w:p>
      <w:pPr>
        <w:pStyle w:val="ListBullet"/>
      </w:pPr>
      <w:r>
        <w:t>Cancelar: contribución marginal &lt; cuota (con aviso de impacto en historial crediticio).</w:t>
      </w:r>
    </w:p>
    <w:p>
      <w:pPr>
        <w:pStyle w:val="Heading1"/>
      </w:pPr>
      <w:r>
        <w:t>9. Flujos Lógicos</w:t>
      </w:r>
    </w:p>
    <w:p>
      <w:pPr>
        <w:pStyle w:val="ListBullet"/>
      </w:pPr>
      <w:r>
        <w:t>Flujo 1 — Agregar tarjeta (de v1): banco → modelo → apodo → POST /api/user-cards → inserta en cards_user → dashboard con actualización optimista. 🔲 Tras la primera tarjeta, solicitar perfil_pago y gasto por categoría.</w:t>
      </w:r>
    </w:p>
    <w:p>
      <w:pPr>
        <w:pStyle w:val="ListBullet"/>
      </w:pPr>
      <w:r>
        <w:t>Flujo 2 — Recomendador sin tarjetas (de v1): billetera = 0 → estado vacío con CTA a "Agregar tarjeta".</w:t>
      </w:r>
    </w:p>
    <w:p>
      <w:pPr>
        <w:pStyle w:val="ListBullet"/>
      </w:pPr>
      <w:r>
        <w:t>Flujo 3 🆕 — Confianza/incertidumbre: el motor filtra promos validadas y vigentes y asigna nivel 🟢 Confirmado / 🟡 Probable / 🔵 Acción requerida. Nunca promete un beneficio condicionado a elegibilidad desconocida.</w:t>
      </w:r>
    </w:p>
    <w:p>
      <w:pPr>
        <w:pStyle w:val="Heading1"/>
      </w:pPr>
      <w:r>
        <w:t>10. Requisitos de Datos (esquema escalable, Parte VI)</w:t>
      </w:r>
    </w:p>
    <w:p>
      <w:pPr>
        <w:pStyle w:val="ListBullet"/>
      </w:pPr>
      <w:r>
        <w:t>Users / Banks / Cards / Merchants — maestras (UUID).</w:t>
      </w:r>
    </w:p>
    <w:p>
      <w:pPr>
        <w:pStyle w:val="ListBullet"/>
      </w:pPr>
      <w:r>
        <w:t>🆕 card_versions — atributos mutables versionados (cuota, EA, requisitos, cupos) con vigencia y EXCLUDE anti-solapamiento.</w:t>
      </w:r>
    </w:p>
    <w:p>
      <w:pPr>
        <w:pStyle w:val="ListBullet"/>
      </w:pPr>
      <w:r>
        <w:t>🆕 benefits versionados — (card_id, category, reward_type, rate, cap, exclusiones, valid_during).</w:t>
      </w:r>
    </w:p>
    <w:p>
      <w:pPr>
        <w:pStyle w:val="ListBullet"/>
      </w:pPr>
      <w:r>
        <w:t>🆕 ve_values — tabla VE por programa (columna generada redemption × p_red × (1−breakage)). Indispensable para el motor v2.</w:t>
      </w:r>
    </w:p>
    <w:p>
      <w:pPr>
        <w:pStyle w:val="ListBullet"/>
      </w:pPr>
      <w:r>
        <w:t>🆕 promotions con vigencia temporal — (effect, channel, city, mcc, compra_min, tope, conditions JSONB, stacking_group, is_targeted, valid_during) + N:N promotion_cards/promotion_merchants.</w:t>
      </w:r>
    </w:p>
    <w:p>
      <w:pPr>
        <w:pStyle w:val="ListBullet"/>
      </w:pPr>
      <w:r>
        <w:t>cards_user — (user_id, card_id, nickname, last_four, is_primary) + 🆕 cupo_disp, dia_corte, soft-delete removed_at.</w:t>
      </w:r>
    </w:p>
    <w:p>
      <w:pPr>
        <w:pStyle w:val="ListBullet"/>
      </w:pPr>
      <w:r>
        <w:t>🆕 recommendations — log inmutable (contexto → tarjeta → ahorro estimado → ¿seguida? → ahorro real).</w:t>
      </w:r>
    </w:p>
    <w:p>
      <w:r>
        <w:t>⚠️ Bug heredado de v1: el front consulta tablas en inglés (cards_user, cards, banks, benefits) pero schema.sql define nombres en español (user_cards, bancos, tarjetas, beneficios_*) → contra Supabase real devuelve vacío. Decisión v2: unificar a inglés y migrar. El front sigue desacoplado con VITE_USE_MOCKS=true.</w:t>
      </w:r>
    </w:p>
    <w:p>
      <w:r>
        <w:t>Privacidad: RLS por usuario en cards_user; no se recopilan PAN/CVV/fecha de vencimiento (fuera de PCI-DSS). 🆕 Habeas Data (Ley 1581): consentimiento explícito desde el día 1 al capturar gasto.</w:t>
      </w:r>
    </w:p>
    <w:p>
      <w:pPr>
        <w:pStyle w:val="Heading1"/>
      </w:pPr>
      <w:r>
        <w:t>11. Estrategia de Datos / Ingesta (Parte VIII — resuelve Pregunta Abierta 9.2)</w:t>
      </w:r>
    </w:p>
    <w:p>
      <w:r>
        <w:t>Mantener el grafo de promociones fresco y correcto ES el moat. Operación:</w:t>
      </w:r>
    </w:p>
    <w:p>
      <w:pPr>
        <w:pStyle w:val="ListBullet"/>
      </w:pPr>
      <w:r>
        <w:t>Fuentes: sitios/apps oficiales de bancos, newsletters, redes, crowdsourcing de usuarios.</w:t>
      </w:r>
    </w:p>
    <w:p>
      <w:pPr>
        <w:pStyle w:val="ListBullet"/>
      </w:pPr>
      <w:r>
        <w:t>Cadencia: revisión semanal del alcance (≈20 tarjetas × 20 comercios); diaria para promos que vencen &lt;7 días.</w:t>
      </w:r>
    </w:p>
    <w:p>
      <w:pPr>
        <w:pStyle w:val="ListBullet"/>
      </w:pPr>
      <w:r>
        <w:t>Validación (regla de oro): doble fuente + cuatro ojos antes de marcar 🟢 Confirmado. Sin validar = no existe.</w:t>
      </w:r>
    </w:p>
    <w:p>
      <w:pPr>
        <w:pStyle w:val="ListBullet"/>
      </w:pPr>
      <w:r>
        <w:t>SLA de frescura: ninguna promo recomendada con verificación &gt; 7 días.</w:t>
      </w:r>
    </w:p>
    <w:p>
      <w:pPr>
        <w:pStyle w:val="ListBullet"/>
      </w:pPr>
      <w:r>
        <w:t>Estados: borrador → validada → vigente → por_vencer → expirada.</w:t>
      </w:r>
    </w:p>
    <w:p>
      <w:pPr>
        <w:pStyle w:val="ListBullet"/>
      </w:pPr>
      <w:r>
        <w:t>Evolución: Fase 1 curación manual → Fase 2 scraping semi-automatizado con validación humana → Fase 3 convenios/APIs/Open Finance.</w:t>
      </w:r>
    </w:p>
    <w:p>
      <w:pPr>
        <w:pStyle w:val="Heading1"/>
      </w:pPr>
      <w:r>
        <w:t>12. Monetización por Fases y Unit Economics (Parte VII)</w:t>
      </w:r>
    </w:p>
    <w:p>
      <w:pPr>
        <w:pStyle w:val="ListBullet"/>
      </w:pPr>
      <w:r>
        <w:t>Fase 1 (Años 1–3): CPA/afiliación + premium de nicho. Fuente principal al inicio.</w:t>
      </w:r>
    </w:p>
    <w:p>
      <w:pPr>
        <w:pStyle w:val="ListBullet"/>
      </w:pPr>
      <w:r>
        <w:t>Fase 2: suscripción premium escalada + Open Finance.</w:t>
      </w:r>
    </w:p>
    <w:p>
      <w:pPr>
        <w:pStyle w:val="ListBullet"/>
      </w:pPr>
      <w:r>
        <w:t>Fase 3 (Años 4–7): marketplace (Card-Linked Offers) + B2B/licenciamiento + inteligencia de mercado. Aquí migra el 70%+ del valor.</w:t>
      </w:r>
    </w:p>
    <w:p>
      <w:r>
        <w:t>Hallazgo central: el CPA es una trampa de techo bajo; el valor venture está en el marketplace + B2B sobre el dato cross-bank.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 (Año 7)</w:t>
            </w:r>
          </w:p>
        </w:tc>
        <w:tc>
          <w:tcPr>
            <w:tcW w:type="dxa" w:w="2160"/>
          </w:tcPr>
          <w:p>
            <w:r>
              <w:t>A Conservador</w:t>
            </w:r>
          </w:p>
        </w:tc>
        <w:tc>
          <w:tcPr>
            <w:tcW w:type="dxa" w:w="2160"/>
          </w:tcPr>
          <w:p>
            <w:r>
              <w:t>B Base</w:t>
            </w:r>
          </w:p>
        </w:tc>
        <w:tc>
          <w:tcPr>
            <w:tcW w:type="dxa" w:w="2160"/>
          </w:tcPr>
          <w:p>
            <w:r>
              <w:t>C Ambicioso</w:t>
            </w:r>
          </w:p>
        </w:tc>
      </w:tr>
      <w:tr>
        <w:tc>
          <w:tcPr>
            <w:tcW w:type="dxa" w:w="2160"/>
          </w:tcPr>
          <w:p>
            <w:r>
              <w:t>LTV/CAC</w:t>
            </w:r>
          </w:p>
        </w:tc>
        <w:tc>
          <w:tcPr>
            <w:tcW w:type="dxa" w:w="2160"/>
          </w:tcPr>
          <w:p>
            <w:r>
              <w:t>0.22 ❌</w:t>
            </w:r>
          </w:p>
        </w:tc>
        <w:tc>
          <w:tcPr>
            <w:tcW w:type="dxa" w:w="2160"/>
          </w:tcPr>
          <w:p>
            <w:r>
              <w:t>1.88 ⚠️</w:t>
            </w:r>
          </w:p>
        </w:tc>
        <w:tc>
          <w:tcPr>
            <w:tcW w:type="dxa" w:w="2160"/>
          </w:tcPr>
          <w:p>
            <w:r>
              <w:t>6.95 ✅</w:t>
            </w:r>
          </w:p>
        </w:tc>
      </w:tr>
      <w:tr>
        <w:tc>
          <w:tcPr>
            <w:tcW w:type="dxa" w:w="2160"/>
          </w:tcPr>
          <w:p>
            <w:r>
              <w:t>Margen bruto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Ingresos</w:t>
            </w:r>
          </w:p>
        </w:tc>
        <w:tc>
          <w:tcPr>
            <w:tcW w:type="dxa" w:w="2160"/>
          </w:tcPr>
          <w:p>
            <w:r>
              <w:t>$0.2M</w:t>
            </w:r>
          </w:p>
        </w:tc>
        <w:tc>
          <w:tcPr>
            <w:tcW w:type="dxa" w:w="2160"/>
          </w:tcPr>
          <w:p>
            <w:r>
              <w:t>$6.5M</w:t>
            </w:r>
          </w:p>
        </w:tc>
        <w:tc>
          <w:tcPr>
            <w:tcW w:type="dxa" w:w="2160"/>
          </w:tcPr>
          <w:p>
            <w:r>
              <w:t>$80.3M USD</w:t>
            </w:r>
          </w:p>
        </w:tc>
      </w:tr>
      <w:tr>
        <w:tc>
          <w:tcPr>
            <w:tcW w:type="dxa" w:w="2160"/>
          </w:tcPr>
          <w:p>
            <w:r>
              <w:t>Valoración</w:t>
            </w:r>
          </w:p>
        </w:tc>
        <w:tc>
          <w:tcPr>
            <w:tcW w:type="dxa" w:w="2160"/>
          </w:tcPr>
          <w:p>
            <w:r>
              <w:t>~$1M</w:t>
            </w:r>
          </w:p>
        </w:tc>
        <w:tc>
          <w:tcPr>
            <w:tcW w:type="dxa" w:w="2160"/>
          </w:tcPr>
          <w:p>
            <w:r>
              <w:t>$26–52M</w:t>
            </w:r>
          </w:p>
        </w:tc>
        <w:tc>
          <w:tcPr>
            <w:tcW w:type="dxa" w:w="2160"/>
          </w:tcPr>
          <w:p>
            <w:r>
              <w:t>$321–643M USD</w:t>
            </w:r>
          </w:p>
        </w:tc>
      </w:tr>
    </w:tbl>
    <w:p>
      <w:r>
        <w:t>Capital a PMF: $0.3–1.1M USD. Caso C es el único venture-grade y capital-eficiente (~$3.7M de quema máx).</w:t>
      </w:r>
    </w:p>
    <w:p>
      <w:pPr>
        <w:pStyle w:val="Heading1"/>
      </w:pPr>
      <w:r>
        <w:t>13. Requisitos No Funcionales (NFRs) y Stack</w:t>
      </w:r>
    </w:p>
    <w:p>
      <w:pPr>
        <w:pStyle w:val="ListBullet"/>
      </w:pPr>
      <w:r>
        <w:t>Rendimiento: TTI &lt; 1.5 s en 3G; consultas del recomendador &lt; 100 ms (índices + precálculo user_best_card_by_category).</w:t>
      </w:r>
    </w:p>
    <w:p>
      <w:pPr>
        <w:pStyle w:val="ListBullet"/>
      </w:pPr>
      <w:r>
        <w:t>Escalabilidad: lecturas vía Edge Functions/CDN de Supabase; 1.000 concurrentes (v1) → diseño preparado para 1M (Parte VI).</w:t>
      </w:r>
    </w:p>
    <w:p>
      <w:pPr>
        <w:pStyle w:val="ListBullet"/>
      </w:pPr>
      <w:r>
        <w:t>Seguridad: AuthN JWT Supabase; AuthZ RLS Postgres; HTTPS/TLS 1.3. 🆕 Consentimientos Open Finance inmutables + secretos en Vault.</w:t>
      </w:r>
    </w:p>
    <w:p>
      <w:pPr>
        <w:pStyle w:val="ListBullet"/>
      </w:pPr>
      <w:r>
        <w:t>Stack: Frontend React (Vite) + Tailwind + Framer Motion en Vercel/Netlify. Backend/DB Supabase. 🆕 Evolución: ingesta semi-automatizada y extracción de dominios a servicios.</w:t>
      </w:r>
    </w:p>
    <w:p>
      <w:pPr>
        <w:pStyle w:val="Heading1"/>
      </w:pPr>
      <w:r>
        <w:t>14. Diseño y UX (Sistema Visual — conservado de v1)</w:t>
      </w:r>
    </w:p>
    <w:p>
      <w:pPr>
        <w:pStyle w:val="ListBullet"/>
      </w:pPr>
      <w:r>
        <w:t>Principios: mobile-first (max-w-2xl, nav inferior fija de 5 ítems, pb-24); limpio y suave (rounded-2xl, sombras violeta); con vida (micro-animaciones Framer Motion, layoutId, active:scale-95).</w:t>
      </w:r>
    </w:p>
    <w:p>
      <w:pPr>
        <w:pStyle w:val="ListBullet"/>
      </w:pPr>
      <w:r>
        <w:t>Color: primario eliseo violeta (500 #5B4CF5, 600 #4A3DE3); éxito mint #10B981; acento coral #FF6B57; fondo #F7F8FF; superficie #FFFFFF; texto #0F0F23; gradientes por nivel de tarjeta.</w:t>
      </w:r>
    </w:p>
    <w:p>
      <w:pPr>
        <w:pStyle w:val="ListBullet"/>
      </w:pPr>
      <w:r>
        <w:t>Tipografía: Inter. Títulos text-2xl font-bold; secciones text-lg font-bold; cuerpo text-sm; metadatos text-xs.</w:t>
      </w:r>
    </w:p>
    <w:p>
      <w:pPr>
        <w:pStyle w:val="ListBullet"/>
      </w:pPr>
      <w:r>
        <w:t>Componentes (index.css): eliseo-card, eliseo-btn-primary/-secondary/-outline, input-field, glass; 🆕 ConfidenceBadge (niveles de confianza); iconos lucide-react.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Pantalla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/auth</w:t>
            </w:r>
          </w:p>
        </w:tc>
        <w:tc>
          <w:tcPr>
            <w:tcW w:type="dxa" w:w="2880"/>
          </w:tcPr>
          <w:p>
            <w:r>
              <w:t>Login / Registro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Tarjeta principal + stats + categorías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/my-cards</w:t>
            </w:r>
          </w:p>
        </w:tc>
        <w:tc>
          <w:tcPr>
            <w:tcW w:type="dxa" w:w="2880"/>
          </w:tcPr>
          <w:p>
            <w:r>
              <w:t>Lista de billetera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/add-card</w:t>
            </w:r>
          </w:p>
        </w:tc>
        <w:tc>
          <w:tcPr>
            <w:tcW w:type="dxa" w:w="2880"/>
          </w:tcPr>
          <w:p>
            <w:r>
              <w:t>Alta en 3 pasos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/card-detail/:id</w:t>
            </w:r>
          </w:p>
        </w:tc>
        <w:tc>
          <w:tcPr>
            <w:tcW w:type="dxa" w:w="2880"/>
          </w:tcPr>
          <w:p>
            <w:r>
              <w:t>Detalle + beneficios (🆕 nivel de confianza)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/recommender</w:t>
            </w:r>
          </w:p>
        </w:tc>
        <w:tc>
          <w:tcPr>
            <w:tcW w:type="dxa" w:w="2880"/>
          </w:tcPr>
          <w:p>
            <w:r>
              <w:t>Recomendador por categoría</w:t>
            </w:r>
          </w:p>
        </w:tc>
        <w:tc>
          <w:tcPr>
            <w:tcW w:type="dxa" w:w="2880"/>
          </w:tcPr>
          <w:p>
            <w:r>
              <w:t>✅ (🔲 motor v2)</w:t>
            </w:r>
          </w:p>
        </w:tc>
      </w:tr>
      <w:tr>
        <w:tc>
          <w:tcPr>
            <w:tcW w:type="dxa" w:w="2880"/>
          </w:tcPr>
          <w:p>
            <w:r>
              <w:t>/offers</w:t>
            </w:r>
          </w:p>
        </w:tc>
        <w:tc>
          <w:tcPr>
            <w:tcW w:type="dxa" w:w="2880"/>
          </w:tcPr>
          <w:p>
            <w:r>
              <w:t>Ofertas + filtros + 🆕 link saliente + confianza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Perfil + privacidad</w:t>
            </w:r>
          </w:p>
        </w:tc>
        <w:tc>
          <w:tcPr>
            <w:tcW w:type="dxa" w:w="2880"/>
          </w:tcPr>
          <w:p>
            <w:r>
              <w:t>✅ (🔲 perfil_pago)</w:t>
            </w:r>
          </w:p>
        </w:tc>
      </w:tr>
      <w:tr>
        <w:tc>
          <w:tcPr>
            <w:tcW w:type="dxa" w:w="2880"/>
          </w:tcPr>
          <w:p>
            <w:r>
              <w:t>/destacados</w:t>
            </w:r>
          </w:p>
        </w:tc>
        <w:tc>
          <w:tcPr>
            <w:tcW w:type="dxa" w:w="2880"/>
          </w:tcPr>
          <w:p>
            <w:r>
              <w:t>"Mejores del mercado" (afiliados)</w:t>
            </w:r>
          </w:p>
        </w:tc>
        <w:tc>
          <w:tcPr>
            <w:tcW w:type="dxa" w:w="2880"/>
          </w:tcPr>
          <w:p>
            <w:r>
              <w:t>✅ (construido jun 2026)</w:t>
            </w:r>
          </w:p>
        </w:tc>
      </w:tr>
    </w:tbl>
    <w:p>
      <w:r>
        <w:t>Categorías (11): General 🔧 · Cashback 💰 · Puntos/Millas 🏆 · Viajes ✈️ · Restaurantes 🍽️ · Entretenimiento 🎬 · Supermercados 🛒 · Combustible ⛽ · Streaming 📺 · Moda 👗 · Seguros 🛡️.</w:t>
      </w:r>
    </w:p>
    <w:p>
      <w:r>
        <w:t>Tono de voz: español de Colombia, cercano, segunda persona; mensajes breves; estados vacíos siempre con CTA. 🆕 Todo mensaje de ahorro incluye su nivel de confianza y el "por qué" en pesos.</w:t>
      </w:r>
    </w:p>
    <w:p>
      <w:pPr>
        <w:pStyle w:val="Heading1"/>
      </w:pPr>
      <w:r>
        <w:t>15. Roadmap, Gates Go/No-Go e Hipótesis sin Validar (Parte IX)</w:t>
      </w:r>
    </w:p>
    <w:p>
      <w:pPr>
        <w:pStyle w:val="ListBullet"/>
      </w:pPr>
      <w:r>
        <w:t>30 días: motor manual (concierge) + primeros 15–30 usuarios del ICP.</w:t>
      </w:r>
    </w:p>
    <w:p>
      <w:pPr>
        <w:pStyle w:val="ListBullet"/>
      </w:pPr>
      <w:r>
        <w:t>90 días: 100 usuarios; medir premio real, hábito, disposición a pagar. Go/No-Go grande.</w:t>
      </w:r>
    </w:p>
    <w:p>
      <w:pPr>
        <w:pStyle w:val="ListBullet"/>
      </w:pPr>
      <w:r>
        <w:t>6 meses: producto semi-automatizado + 500–1.000 usuarios + primer ingreso.</w:t>
      </w:r>
    </w:p>
    <w:p>
      <w:pPr>
        <w:pStyle w:val="ListBullet"/>
      </w:pPr>
      <w:r>
        <w:t>12 meses: seed + piloto de marketplace (CLO) + preparación Open Finance.</w:t>
      </w:r>
    </w:p>
    <w:p>
      <w:r>
        <w:t>Gate Go/No-Go (90 días): consultas no provocadas ≥2/sem Y retención sem-4 ≥40% Y premio mediano ≥$400k/año Y (WTP ≥25% en cuartil alto o CPA real). Si no → pivotar.</w:t>
      </w:r>
    </w:p>
    <w:p>
      <w:r>
        <w:t>Las 5 hipótesis NO validadas: (1) 🔴🔴🔴 premio ≥$400k/año en el Optimizador; (2) 🔴🔴 hábito recurrente; (3) 🔴🔴 motor de ingresos (CPA o suscripción); (4) 🔴 el dato de promociones se mantiene fresco a escala; (5) 🟠 la migración a marketplace/B2B es ejecutable.</w:t>
      </w:r>
    </w:p>
    <w:p>
      <w:r>
        <w:t>⚠️ Coherencia: el Blueprint recomienda validar 90 días con un concierge manual (WhatsApp) antes de construir software. La app React (incluidos los features de §6 ya construidos) es producto de Fase 1 post-validación; se desarrolla en paralelo por decisión del equipo.</w:t>
      </w:r>
    </w:p>
    <w:p>
      <w:pPr>
        <w:pStyle w:val="Heading1"/>
      </w:pPr>
      <w:r>
        <w:t>16. Preguntas Abiertas (estado v2)</w:t>
      </w:r>
    </w:p>
    <w:p>
      <w:pPr>
        <w:pStyle w:val="ListNumber"/>
      </w:pPr>
      <w:r>
        <w:t>9.1 Ranking del recomendador → ✅ RESUELTO vía normalización VE + score de dos capas. Pendiente: calibrar la tabla VE con datos reales.</w:t>
      </w:r>
    </w:p>
    <w:p>
      <w:pPr>
        <w:pStyle w:val="ListNumber"/>
      </w:pPr>
      <w:r>
        <w:t>9.2 Ingesta de datos → 🟡 Estrategia definida (§11). Pendiente: ejecutar y medir sostenibilidad a 100 usuarios.</w:t>
      </w:r>
    </w:p>
    <w:p>
      <w:pPr>
        <w:pStyle w:val="ListNumber"/>
      </w:pPr>
      <w:r>
        <w:t>9.3 Reconciliación de esquema front↔BD → 🔲 En curso (unificar a inglés y migrar).</w:t>
      </w:r>
    </w:p>
    <w:p>
      <w:pPr>
        <w:pStyle w:val="ListNumber"/>
      </w:pPr>
      <w:r>
        <w:t>🆕 Calibración de p_red/breakage por programa con datos de redención reales.</w:t>
      </w:r>
    </w:p>
    <w:p>
      <w:pPr>
        <w:pStyle w:val="ListNumber"/>
      </w:pPr>
      <w:r>
        <w:t>🆕 Política de elegibilidad de promos segmentadas ("clientes seleccionados").</w:t>
      </w:r>
    </w:p>
    <w:p>
      <w:pPr>
        <w:pStyle w:val="Heading1"/>
      </w:pPr>
      <w:r>
        <w:t>Changelog v1 →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Marco</w:t>
            </w:r>
          </w:p>
        </w:tc>
        <w:tc>
          <w:tcPr>
            <w:tcW w:type="dxa" w:w="2880"/>
          </w:tcPr>
          <w:p>
            <w:r>
              <w:t>Spec táctico del producto construido</w:t>
            </w:r>
          </w:p>
        </w:tc>
        <w:tc>
          <w:tcPr>
            <w:tcW w:type="dxa" w:w="2880"/>
          </w:tcPr>
          <w:p>
            <w:r>
              <w:t>PRD integrado: estrategia + producto</w:t>
            </w:r>
          </w:p>
        </w:tc>
      </w:tr>
      <w:tr>
        <w:tc>
          <w:tcPr>
            <w:tcW w:type="dxa" w:w="2880"/>
          </w:tcPr>
          <w:p>
            <w:r>
              <w:t>ICP</w:t>
            </w:r>
          </w:p>
        </w:tc>
        <w:tc>
          <w:tcPr>
            <w:tcW w:type="dxa" w:w="2880"/>
          </w:tcPr>
          <w:p>
            <w:r>
              <w:t>Amplio (25–45, crédito+débito)</w:t>
            </w:r>
          </w:p>
        </w:tc>
        <w:tc>
          <w:tcPr>
            <w:tcW w:type="dxa" w:w="2880"/>
          </w:tcPr>
          <w:p>
            <w:r>
              <w:t>Estrecho: "El Optimizador" (alto gasto, totalero, crédito)</w:t>
            </w:r>
          </w:p>
        </w:tc>
      </w:tr>
      <w:tr>
        <w:tc>
          <w:tcPr>
            <w:tcW w:type="dxa" w:w="2880"/>
          </w:tcPr>
          <w:p>
            <w:r>
              <w:t>Recomendador</w:t>
            </w:r>
          </w:p>
        </w:tc>
        <w:tc>
          <w:tcPr>
            <w:tcW w:type="dxa" w:w="2880"/>
          </w:tcPr>
          <w:p>
            <w:r>
              <w:t>VALUE_TYPE_WEIGHT × numeric_value</w:t>
            </w:r>
          </w:p>
        </w:tc>
        <w:tc>
          <w:tcPr>
            <w:tcW w:type="dxa" w:w="2880"/>
          </w:tcPr>
          <w:p>
            <w:r>
              <w:t>Motor v2: VE, totalero/rotativo, dos capas, promos con vigencia/stacking, confianza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Offers/Benefits planos</w:t>
            </w:r>
          </w:p>
        </w:tc>
        <w:tc>
          <w:tcPr>
            <w:tcW w:type="dxa" w:w="2880"/>
          </w:tcPr>
          <w:p>
            <w:r>
              <w:t>Versionado + tabla VE + promociones temporales (Parte VI)</w:t>
            </w:r>
          </w:p>
        </w:tc>
      </w:tr>
      <w:tr>
        <w:tc>
          <w:tcPr>
            <w:tcW w:type="dxa" w:w="2880"/>
          </w:tcPr>
          <w:p>
            <w:r>
              <w:t>Monetización</w:t>
            </w:r>
          </w:p>
        </w:tc>
        <w:tc>
          <w:tcPr>
            <w:tcW w:type="dxa" w:w="2880"/>
          </w:tcPr>
          <w:p>
            <w:r>
              <w:t>CTR a apps / afiliados</w:t>
            </w:r>
          </w:p>
        </w:tc>
        <w:tc>
          <w:tcPr>
            <w:tcW w:type="dxa" w:w="2880"/>
          </w:tcPr>
          <w:p>
            <w:r>
              <w:t>Fases CPA → marketplace (CLO) → B2B</w:t>
            </w:r>
          </w:p>
        </w:tc>
      </w:tr>
      <w:tr>
        <w:tc>
          <w:tcPr>
            <w:tcW w:type="dxa" w:w="2880"/>
          </w:tcPr>
          <w:p>
            <w:r>
              <w:t>Moat</w:t>
            </w:r>
          </w:p>
        </w:tc>
        <w:tc>
          <w:tcPr>
            <w:tcW w:type="dxa" w:w="2880"/>
          </w:tcPr>
          <w:p>
            <w:r>
              <w:t>Ausente</w:t>
            </w:r>
          </w:p>
        </w:tc>
        <w:tc>
          <w:tcPr>
            <w:tcW w:type="dxa" w:w="2880"/>
          </w:tcPr>
          <w:p>
            <w:r>
              <w:t>Neutralidad cross-bank + 5 capas + matriz de amenazas</w:t>
            </w:r>
          </w:p>
        </w:tc>
      </w:tr>
      <w:tr>
        <w:tc>
          <w:tcPr>
            <w:tcW w:type="dxa" w:w="2880"/>
          </w:tcPr>
          <w:p>
            <w:r>
              <w:t>Validación económica</w:t>
            </w:r>
          </w:p>
        </w:tc>
        <w:tc>
          <w:tcPr>
            <w:tcW w:type="dxa" w:w="2880"/>
          </w:tcPr>
          <w:p>
            <w:r>
              <w:t>Ausente</w:t>
            </w:r>
          </w:p>
        </w:tc>
        <w:tc>
          <w:tcPr>
            <w:tcW w:type="dxa" w:w="2880"/>
          </w:tcPr>
          <w:p>
            <w:r>
              <w:t>Premio segmentado (Parte IV) + gates Go/No-Go</w:t>
            </w:r>
          </w:p>
        </w:tc>
      </w:tr>
      <w:tr>
        <w:tc>
          <w:tcPr>
            <w:tcW w:type="dxa" w:w="2880"/>
          </w:tcPr>
          <w:p>
            <w:r>
              <w:t>Incertidumbre</w:t>
            </w:r>
          </w:p>
        </w:tc>
        <w:tc>
          <w:tcPr>
            <w:tcW w:type="dxa" w:w="2880"/>
          </w:tcPr>
          <w:p>
            <w:r>
              <w:t>No contemplada</w:t>
            </w:r>
          </w:p>
        </w:tc>
        <w:tc>
          <w:tcPr>
            <w:tcW w:type="dxa" w:w="2880"/>
          </w:tcPr>
          <w:p>
            <w:r>
              <w:t>Niveles Confirmado/Probable/Acción</w:t>
            </w:r>
          </w:p>
        </w:tc>
      </w:tr>
      <w:tr>
        <w:tc>
          <w:tcPr>
            <w:tcW w:type="dxa" w:w="2880"/>
          </w:tcPr>
          <w:p>
            <w:r>
              <w:t>North Star</w:t>
            </w:r>
          </w:p>
        </w:tc>
        <w:tc>
          <w:tcPr>
            <w:tcW w:type="dxa" w:w="2880"/>
          </w:tcPr>
          <w:p>
            <w:r>
              <w:t>"Transacciones Optimizadas"</w:t>
            </w:r>
          </w:p>
        </w:tc>
        <w:tc>
          <w:tcPr>
            <w:tcW w:type="dxa" w:w="2880"/>
          </w:tcPr>
          <w:p>
            <w:r>
              <w:t>Conservada, reanclada a hábito + ahorro real</w:t>
            </w:r>
          </w:p>
        </w:tc>
      </w:tr>
      <w:tr>
        <w:tc>
          <w:tcPr>
            <w:tcW w:type="dxa" w:w="2880"/>
          </w:tcPr>
          <w:p>
            <w:r>
              <w:t>Diseño/UX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  <w:tc>
          <w:tcPr>
            <w:tcW w:type="dxa" w:w="2880"/>
          </w:tcPr>
          <w:p>
            <w:r>
              <w:t>Conservado íntegro</w:t>
            </w:r>
          </w:p>
        </w:tc>
      </w:tr>
    </w:tbl>
    <w:p>
      <w:r>
        <w:t>Cambios tras el draft v2 (jun 2026, rama feat/ui-polish): se construyeron Destacados (/destacados), CTA saliente en Ofertas (Offer.url + oferta clicable) y la UI de niveles de confianza (ConfidenceBadge). El cálculo automático del nivel y el motor v2 (VE, totalero/rotativo) siguen pendientes.</w:t>
      </w:r>
    </w:p>
    <w:p>
      <w:r>
        <w:t>Documento de referencia completo: ver Blueprint_Estrategico_Eliseo_ES.md (Partes I–IX).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