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22" w:rsidRDefault="00236B0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proofErr w:type="gramStart"/>
      <w:r>
        <w:rPr>
          <w:rFonts w:hint="eastAsia"/>
          <w:b/>
          <w:sz w:val="28"/>
          <w:szCs w:val="28"/>
        </w:rPr>
        <w:t>迪浪杯软件</w:t>
      </w:r>
      <w:proofErr w:type="gramEnd"/>
      <w:r>
        <w:rPr>
          <w:rFonts w:hint="eastAsia"/>
          <w:b/>
          <w:sz w:val="28"/>
          <w:szCs w:val="28"/>
        </w:rPr>
        <w:t>设计大赛初赛相关</w:t>
      </w:r>
    </w:p>
    <w:p w:rsidR="00FD7D22" w:rsidRDefault="00236B06">
      <w:pPr>
        <w:pStyle w:val="10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</w:rPr>
        <w:t>一、初赛时间</w:t>
      </w:r>
      <w:r>
        <w:rPr>
          <w:rFonts w:asciiTheme="minorEastAsia" w:hAnsiTheme="minorEastAsia" w:hint="eastAsia"/>
          <w:sz w:val="24"/>
          <w:szCs w:val="24"/>
        </w:rPr>
        <w:t>：10月13-14日收集队伍资料</w:t>
      </w:r>
    </w:p>
    <w:p w:rsidR="00FD7D22" w:rsidRDefault="00236B0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二、初赛需要提交的资料</w:t>
      </w:r>
    </w:p>
    <w:p w:rsidR="00FD7D22" w:rsidRDefault="00236B06">
      <w:pPr>
        <w:jc w:val="left"/>
        <w:rPr>
          <w:rFonts w:asciiTheme="minorEastAsia" w:hAnsiTheme="minorEastAsia" w:hint="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1.创意文档</w:t>
      </w:r>
    </w:p>
    <w:p w:rsidR="0037781A" w:rsidRDefault="0037781A">
      <w:pPr>
        <w:jc w:val="left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2.</w:t>
      </w:r>
      <w:r w:rsidRPr="0037781A">
        <w:rPr>
          <w:rFonts w:asciiTheme="minorEastAsia" w:hAnsiTheme="minorEastAsia" w:hint="eastAsia"/>
          <w:sz w:val="24"/>
          <w:szCs w:val="24"/>
          <w:highlight w:val="yellow"/>
        </w:rPr>
        <w:t xml:space="preserve"> </w:t>
      </w:r>
      <w:r w:rsidRPr="0037781A">
        <w:rPr>
          <w:rFonts w:asciiTheme="minorEastAsia" w:hAnsiTheme="minorEastAsia"/>
          <w:sz w:val="24"/>
          <w:szCs w:val="24"/>
          <w:highlight w:val="yellow"/>
        </w:rPr>
        <w:t>提交</w:t>
      </w:r>
      <w:r w:rsidRPr="0037781A">
        <w:rPr>
          <w:rFonts w:asciiTheme="minorEastAsia" w:hAnsiTheme="minorEastAsia" w:hint="eastAsia"/>
          <w:sz w:val="24"/>
          <w:szCs w:val="24"/>
          <w:highlight w:val="yellow"/>
        </w:rPr>
        <w:t>软件描述文档</w:t>
      </w:r>
    </w:p>
    <w:p w:rsidR="00FD7D22" w:rsidRDefault="0037781A">
      <w:pPr>
        <w:jc w:val="left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3</w:t>
      </w:r>
      <w:r w:rsidR="00236B06">
        <w:rPr>
          <w:rFonts w:asciiTheme="minorEastAsia" w:hAnsiTheme="minorEastAsia" w:hint="eastAsia"/>
          <w:sz w:val="24"/>
          <w:szCs w:val="24"/>
          <w:highlight w:val="yellow"/>
        </w:rPr>
        <w:t>.</w:t>
      </w:r>
      <w:r w:rsidR="00236B06">
        <w:rPr>
          <w:rFonts w:asciiTheme="minorEastAsia" w:hAnsiTheme="minorEastAsia" w:cs="宋体"/>
          <w:kern w:val="0"/>
          <w:sz w:val="24"/>
          <w:szCs w:val="24"/>
          <w:highlight w:val="yellow"/>
        </w:rPr>
        <w:t>尽可能提交</w:t>
      </w:r>
      <w:r w:rsidR="00236B06">
        <w:rPr>
          <w:rFonts w:asciiTheme="minorEastAsia" w:hAnsiTheme="minorEastAsia" w:hint="eastAsia"/>
          <w:sz w:val="24"/>
          <w:szCs w:val="24"/>
          <w:highlight w:val="yellow"/>
        </w:rPr>
        <w:t>源代码</w:t>
      </w:r>
    </w:p>
    <w:p w:rsidR="00FD7D22" w:rsidRDefault="00236B0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4.</w:t>
      </w:r>
      <w:r>
        <w:rPr>
          <w:rFonts w:asciiTheme="minorEastAsia" w:hAnsiTheme="minorEastAsia" w:cs="宋体"/>
          <w:kern w:val="0"/>
          <w:sz w:val="24"/>
          <w:szCs w:val="24"/>
        </w:rPr>
        <w:t>尽可能提交以下相关软件文档：</w:t>
      </w:r>
      <w:r>
        <w:rPr>
          <w:rFonts w:asciiTheme="minorEastAsia" w:hAnsiTheme="minorEastAsia" w:cs="宋体"/>
          <w:kern w:val="0"/>
          <w:sz w:val="24"/>
          <w:szCs w:val="24"/>
        </w:rPr>
        <w:br/>
        <w:t>（1）《需求分析与算法论述》详细分析、提炼题目功能与非功能需求（包含但不限于题目给出的要求），针对题目问题，阐述解题思路、算法；</w:t>
      </w:r>
      <w:r>
        <w:rPr>
          <w:rFonts w:asciiTheme="minorEastAsia" w:hAnsiTheme="minorEastAsia" w:cs="宋体"/>
          <w:kern w:val="0"/>
          <w:sz w:val="24"/>
          <w:szCs w:val="24"/>
        </w:rPr>
        <w:br/>
        <w:t>（2）《概要设计说明书》简要描述软件结构、模块、接口、功能等，为读者提供清晰的编码思路；</w:t>
      </w:r>
      <w:r>
        <w:rPr>
          <w:rFonts w:asciiTheme="minorEastAsia" w:hAnsiTheme="minorEastAsia" w:cs="宋体"/>
          <w:kern w:val="0"/>
          <w:sz w:val="24"/>
          <w:szCs w:val="24"/>
        </w:rPr>
        <w:br/>
        <w:t>（3）《详细设计说明书》详细描述软件结构、模块、接口、功能等；</w:t>
      </w:r>
      <w:r>
        <w:rPr>
          <w:rFonts w:asciiTheme="minorEastAsia" w:hAnsiTheme="minorEastAsia" w:cs="宋体"/>
          <w:kern w:val="0"/>
          <w:sz w:val="24"/>
          <w:szCs w:val="24"/>
        </w:rPr>
        <w:br/>
        <w:t>（4）《测试用例与测试报告》包含测试环境、测试用例、测试方法、评价标准，应包含功能与非功能测试。</w:t>
      </w:r>
      <w:r>
        <w:rPr>
          <w:rFonts w:asciiTheme="minorEastAsia" w:hAnsiTheme="minorEastAsia" w:cs="宋体"/>
          <w:kern w:val="0"/>
          <w:sz w:val="24"/>
          <w:szCs w:val="24"/>
        </w:rPr>
        <w:br/>
      </w:r>
      <w:r>
        <w:rPr>
          <w:rFonts w:asciiTheme="minorEastAsia" w:hAnsiTheme="minorEastAsia" w:hint="eastAsia"/>
          <w:b/>
          <w:sz w:val="24"/>
          <w:szCs w:val="24"/>
        </w:rPr>
        <w:t>三、资料提交截止时间：</w:t>
      </w:r>
      <w:r>
        <w:rPr>
          <w:rFonts w:asciiTheme="minorEastAsia" w:hAnsiTheme="minorEastAsia" w:hint="eastAsia"/>
          <w:sz w:val="24"/>
          <w:szCs w:val="24"/>
          <w:highlight w:val="yellow"/>
        </w:rPr>
        <w:t>10月14日晚上12点</w:t>
      </w:r>
    </w:p>
    <w:p w:rsidR="00FD7D22" w:rsidRDefault="00236B0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四、资料提交方式：</w:t>
      </w:r>
      <w:bookmarkStart w:id="0" w:name="_GoBack"/>
      <w:bookmarkEnd w:id="0"/>
    </w:p>
    <w:p w:rsidR="00FD7D22" w:rsidRDefault="00236B0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1.将需要提交的资料压缩，并命名该压缩包为“队名+项目名”</w:t>
      </w:r>
    </w:p>
    <w:p w:rsidR="00FD7D22" w:rsidRDefault="00236B0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2.以“软设初赛资料”为邮箱主题发送到邮箱：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"mailto: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ccsu</w:instrText>
      </w:r>
      <w:r>
        <w:rPr>
          <w:rFonts w:ascii="宋体" w:eastAsia="宋体" w:hAnsi="宋体" w:cs="宋体"/>
          <w:kern w:val="0"/>
          <w:sz w:val="24"/>
          <w:szCs w:val="24"/>
        </w:rPr>
        <w:instrText>201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6</w:instrText>
      </w:r>
      <w:r>
        <w:rPr>
          <w:rFonts w:ascii="宋体" w:eastAsia="宋体" w:hAnsi="宋体" w:cs="宋体"/>
          <w:kern w:val="0"/>
          <w:sz w:val="24"/>
          <w:szCs w:val="24"/>
        </w:rPr>
        <w:instrText>sty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@163.com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Style w:val="a6"/>
          <w:rFonts w:ascii="宋体" w:eastAsia="宋体" w:hAnsi="宋体" w:cs="宋体" w:hint="eastAsia"/>
          <w:kern w:val="0"/>
          <w:sz w:val="24"/>
          <w:szCs w:val="24"/>
        </w:rPr>
        <w:t>ccsu</w:t>
      </w:r>
      <w:r>
        <w:rPr>
          <w:rStyle w:val="a6"/>
          <w:rFonts w:ascii="宋体" w:eastAsia="宋体" w:hAnsi="宋体" w:cs="宋体"/>
          <w:kern w:val="0"/>
          <w:sz w:val="24"/>
          <w:szCs w:val="24"/>
        </w:rPr>
        <w:t>201</w:t>
      </w:r>
      <w:r>
        <w:rPr>
          <w:rStyle w:val="a6"/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Style w:val="a6"/>
          <w:rFonts w:ascii="宋体" w:eastAsia="宋体" w:hAnsi="宋体" w:cs="宋体"/>
          <w:kern w:val="0"/>
          <w:sz w:val="24"/>
          <w:szCs w:val="24"/>
        </w:rPr>
        <w:t>sty</w:t>
      </w:r>
      <w:r>
        <w:rPr>
          <w:rStyle w:val="a6"/>
          <w:rFonts w:ascii="宋体" w:eastAsia="宋体" w:hAnsi="宋体" w:cs="宋体" w:hint="eastAsia"/>
          <w:kern w:val="0"/>
          <w:sz w:val="24"/>
          <w:szCs w:val="24"/>
        </w:rPr>
        <w:t>@163.com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D7D22" w:rsidRDefault="00236B0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五、疑惑问答</w:t>
      </w:r>
    </w:p>
    <w:p w:rsidR="00FD7D22" w:rsidRDefault="00236B0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（1）问：请问初赛是如何进行的？</w:t>
      </w:r>
    </w:p>
    <w:p w:rsidR="00FD7D22" w:rsidRDefault="00236B0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答：你好，这个初赛是我们举办方将参赛选手上交的资料收集完毕，在14日将所有上交的资料整理完毕交给评委老师，评委老师开始评选工作；这个初赛并不需要参赛选手到现场展示的，只需要在10月14日前将资料提交完毕。</w:t>
      </w:r>
    </w:p>
    <w:p w:rsidR="00FD7D22" w:rsidRDefault="00236B0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（2）问：尽可能提交的软件文档，如《需求分析与算法论述》等等，有无提交是否会影响最后的评选得分？</w:t>
      </w:r>
    </w:p>
    <w:p w:rsidR="00FD7D22" w:rsidRDefault="00236B06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答：你好，请参考“2016年软件设计大赛初赛评比标准”，中有一项是“软件文档（15%）”，占据百分之</w:t>
      </w:r>
      <w:proofErr w:type="gramStart"/>
      <w:r>
        <w:rPr>
          <w:rFonts w:asciiTheme="minorEastAsia" w:hAnsiTheme="minorEastAsia" w:hint="eastAsia"/>
          <w:sz w:val="24"/>
          <w:szCs w:val="24"/>
        </w:rPr>
        <w:t>15</w:t>
      </w:r>
      <w:proofErr w:type="gramEnd"/>
      <w:r>
        <w:rPr>
          <w:rFonts w:asciiTheme="minorEastAsia" w:hAnsiTheme="minorEastAsia" w:hint="eastAsia"/>
          <w:sz w:val="24"/>
          <w:szCs w:val="24"/>
        </w:rPr>
        <w:t>的分数，软件文档越完整，越清晰，这块评分是会相应提高的。</w:t>
      </w:r>
    </w:p>
    <w:p w:rsidR="00FD7D22" w:rsidRDefault="00236B06">
      <w:pPr>
        <w:spacing w:afterLines="50" w:after="156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（3）问：我已经将作品完成了，完成度接近百分之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80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，初赛没有要求我将作品提交，我可以提交作品吗？</w:t>
      </w:r>
    </w:p>
    <w:p w:rsidR="00FD7D22" w:rsidRDefault="00236B06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答：你好，可以提交作品的，因为你的作品已经接近完成了；如果有参赛选手的作品已经有了雏形，比如已经可以做出</w:t>
      </w:r>
      <w:proofErr w:type="spellStart"/>
      <w:r>
        <w:rPr>
          <w:rFonts w:asciiTheme="minorEastAsia" w:hAnsiTheme="minorEastAsia" w:hint="eastAsia"/>
          <w:sz w:val="24"/>
          <w:szCs w:val="24"/>
        </w:rPr>
        <w:t>apk</w:t>
      </w:r>
      <w:proofErr w:type="spellEnd"/>
      <w:r>
        <w:rPr>
          <w:rFonts w:asciiTheme="minorEastAsia" w:hAnsiTheme="minorEastAsia" w:hint="eastAsia"/>
          <w:sz w:val="24"/>
          <w:szCs w:val="24"/>
        </w:rPr>
        <w:t>，无论是否完整，在初赛的提交资料的时候，可以都提交上来的，这样更有利于展示你的软件。</w:t>
      </w:r>
    </w:p>
    <w:p w:rsidR="00FD7D22" w:rsidRDefault="00236B06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FD7D22" w:rsidRDefault="00FD7D22">
      <w:pPr>
        <w:jc w:val="left"/>
        <w:rPr>
          <w:rFonts w:asciiTheme="minorEastAsia" w:hAnsiTheme="minorEastAsia"/>
          <w:sz w:val="24"/>
          <w:szCs w:val="24"/>
        </w:rPr>
      </w:pPr>
    </w:p>
    <w:p w:rsidR="00FD7D22" w:rsidRDefault="00FD7D22">
      <w:pPr>
        <w:jc w:val="left"/>
        <w:rPr>
          <w:rFonts w:asciiTheme="minorEastAsia" w:hAnsiTheme="minorEastAsia"/>
          <w:sz w:val="24"/>
          <w:szCs w:val="24"/>
        </w:rPr>
      </w:pPr>
    </w:p>
    <w:p w:rsidR="00FD7D22" w:rsidRDefault="00FD7D22">
      <w:pPr>
        <w:jc w:val="left"/>
        <w:rPr>
          <w:rFonts w:asciiTheme="minorEastAsia" w:hAnsiTheme="minorEastAsia"/>
          <w:sz w:val="24"/>
          <w:szCs w:val="24"/>
        </w:rPr>
      </w:pPr>
    </w:p>
    <w:p w:rsidR="00FD7D22" w:rsidRDefault="00FD7D22">
      <w:pPr>
        <w:jc w:val="left"/>
        <w:rPr>
          <w:rFonts w:asciiTheme="minorEastAsia" w:hAnsiTheme="minorEastAsia"/>
          <w:sz w:val="24"/>
          <w:szCs w:val="24"/>
        </w:rPr>
      </w:pPr>
    </w:p>
    <w:p w:rsidR="00FD7D22" w:rsidRDefault="00FD7D22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FD7D22" w:rsidRDefault="00FD7D22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FD7D22" w:rsidRDefault="00236B06">
      <w:pPr>
        <w:numPr>
          <w:ilvl w:val="0"/>
          <w:numId w:val="1"/>
        </w:num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附件</w:t>
      </w:r>
    </w:p>
    <w:p w:rsidR="00FD7D22" w:rsidRDefault="00236B0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（一）、创意文档</w:t>
      </w:r>
    </w:p>
    <w:tbl>
      <w:tblPr>
        <w:tblpPr w:leftFromText="180" w:rightFromText="180" w:vertAnchor="page" w:horzAnchor="margin" w:tblpXSpec="center" w:tblpY="2845"/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415"/>
        <w:gridCol w:w="7020"/>
      </w:tblGrid>
      <w:tr w:rsidR="00FD7D22">
        <w:trPr>
          <w:trHeight w:val="932"/>
          <w:jc w:val="center"/>
        </w:trPr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7D22" w:rsidRDefault="00FD7D22" w:rsidP="00236B06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FD7D22">
        <w:trPr>
          <w:trHeight w:val="928"/>
          <w:jc w:val="center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目</w:t>
            </w:r>
          </w:p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 w:rsidR="00FD7D22" w:rsidRDefault="00236B06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料</w:t>
            </w:r>
          </w:p>
          <w:p w:rsidR="00FD7D22" w:rsidRDefault="00FD7D22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</w:p>
        </w:tc>
      </w:tr>
      <w:tr w:rsidR="00FD7D22">
        <w:trPr>
          <w:trHeight w:val="3416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22" w:rsidRDefault="00FD7D2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作品概述</w:t>
            </w:r>
          </w:p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FD7D22">
        <w:trPr>
          <w:trHeight w:val="1821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22" w:rsidRDefault="00FD7D2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作品功能</w:t>
            </w: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</w:p>
        </w:tc>
      </w:tr>
      <w:tr w:rsidR="00FD7D22">
        <w:trPr>
          <w:trHeight w:val="103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22" w:rsidRDefault="00FD7D2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  <w:tr w:rsidR="00FD7D22">
        <w:trPr>
          <w:trHeight w:val="77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22" w:rsidRDefault="00FD7D2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可行性</w:t>
            </w:r>
          </w:p>
          <w:p w:rsidR="00FD7D22" w:rsidRDefault="00236B06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D22" w:rsidRDefault="00FD7D22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 w:rsidR="00FD7D22" w:rsidRDefault="00FD7D22">
      <w:pPr>
        <w:jc w:val="left"/>
        <w:rPr>
          <w:b/>
          <w:sz w:val="28"/>
          <w:szCs w:val="28"/>
        </w:rPr>
      </w:pPr>
    </w:p>
    <w:p w:rsidR="00FD7D22" w:rsidRDefault="00236B0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（二）、软件描述文档（模板）</w:t>
      </w: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1）编写目的：</w:t>
      </w:r>
    </w:p>
    <w:p w:rsidR="00FD7D22" w:rsidRDefault="00FD7D22">
      <w:pPr>
        <w:pStyle w:val="a3"/>
        <w:rPr>
          <w:rFonts w:asciiTheme="minorEastAsia" w:eastAsiaTheme="minorEastAsia" w:hAnsiTheme="minorEastAsia"/>
          <w:b/>
          <w:bCs/>
        </w:rPr>
      </w:pP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2）开发成员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FD7D22">
      <w:pPr>
        <w:pStyle w:val="a3"/>
        <w:rPr>
          <w:rFonts w:asciiTheme="minorEastAsia" w:eastAsiaTheme="minorEastAsia" w:hAnsiTheme="minorEastAsia"/>
          <w:b/>
          <w:bCs/>
        </w:rPr>
      </w:pP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3）开发进度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FD7D22">
      <w:pPr>
        <w:pStyle w:val="a3"/>
        <w:rPr>
          <w:rFonts w:asciiTheme="minorEastAsia" w:eastAsiaTheme="minorEastAsia" w:hAnsiTheme="minorEastAsia"/>
          <w:b/>
          <w:bCs/>
        </w:rPr>
      </w:pP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4）应用技术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ab/>
        <w:t>开发语言：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开发平台：</w:t>
      </w:r>
      <w:r>
        <w:rPr>
          <w:rFonts w:asciiTheme="minorEastAsia" w:eastAsiaTheme="minorEastAsia" w:hAnsiTheme="minorEastAsia" w:hint="eastAsia"/>
        </w:rPr>
        <w:t xml:space="preserve"> 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  <w:t>运行</w:t>
      </w:r>
      <w:r>
        <w:rPr>
          <w:rFonts w:asciiTheme="minorEastAsia" w:eastAsiaTheme="minorEastAsia" w:hAnsiTheme="minorEastAsia" w:cs="宋体" w:hint="eastAsia"/>
        </w:rPr>
        <w:t>环</w:t>
      </w:r>
      <w:r>
        <w:rPr>
          <w:rFonts w:asciiTheme="minorEastAsia" w:eastAsiaTheme="minorEastAsia" w:hAnsiTheme="minorEastAsia" w:cs="MS Gothic" w:hint="eastAsia"/>
        </w:rPr>
        <w:t>境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/>
        </w:rPr>
        <w:tab/>
      </w:r>
    </w:p>
    <w:p w:rsidR="00FD7D22" w:rsidRDefault="00236B06">
      <w:pPr>
        <w:pStyle w:val="a3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>实现</w:t>
      </w:r>
      <w:r>
        <w:rPr>
          <w:rFonts w:asciiTheme="minorEastAsia" w:eastAsiaTheme="minorEastAsia" w:hAnsiTheme="minorEastAsia" w:cs="MS Gothic" w:hint="eastAsia"/>
        </w:rPr>
        <w:t>方式</w:t>
      </w:r>
      <w:r>
        <w:rPr>
          <w:rFonts w:asciiTheme="minorEastAsia" w:eastAsiaTheme="minorEastAsia" w:hAnsiTheme="minorEastAsia"/>
        </w:rPr>
        <w:t xml:space="preserve">： </w:t>
      </w: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5）详细功能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6）亮点和缺点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p w:rsidR="00FD7D22" w:rsidRDefault="00236B06">
      <w:pPr>
        <w:pStyle w:val="a3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7）后期计划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:rsidR="00FD7D22" w:rsidRDefault="00236B0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p w:rsidR="00FD7D22" w:rsidRDefault="00236B06">
      <w:pPr>
        <w:pStyle w:val="a3"/>
        <w:jc w:val="center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</w:rPr>
        <w:t xml:space="preserve">                                                  </w:t>
      </w:r>
      <w:r>
        <w:rPr>
          <w:rFonts w:asciiTheme="minorEastAsia" w:eastAsiaTheme="minorEastAsia" w:hAnsiTheme="minorEastAsia" w:hint="eastAsia"/>
          <w:b/>
          <w:bCs/>
        </w:rPr>
        <w:t xml:space="preserve">  队伍名称:</w:t>
      </w:r>
    </w:p>
    <w:p w:rsidR="00FD7D22" w:rsidRDefault="00236B06">
      <w:pPr>
        <w:pStyle w:val="a3"/>
        <w:wordWrap w:val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                                                   日期：</w:t>
      </w:r>
    </w:p>
    <w:p w:rsidR="00FD7D22" w:rsidRDefault="00236B0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FD7D22" w:rsidRDefault="00236B06" w:rsidP="00236B06">
      <w:pPr>
        <w:ind w:firstLineChars="500" w:firstLine="1405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软件设计大赛初赛评分标准</w:t>
      </w:r>
    </w:p>
    <w:p w:rsidR="00FD7D22" w:rsidRDefault="00236B06">
      <w:pPr>
        <w:pStyle w:val="11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作品情况：作品创新性（</w:t>
      </w:r>
      <w:r>
        <w:rPr>
          <w:rFonts w:hint="eastAsia"/>
          <w:bCs/>
          <w:sz w:val="28"/>
          <w:szCs w:val="28"/>
        </w:rPr>
        <w:t>20%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>
      <w:pPr>
        <w:pStyle w:val="11"/>
        <w:ind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   </w:t>
      </w:r>
      <w:r>
        <w:rPr>
          <w:rFonts w:hint="eastAsia"/>
          <w:bCs/>
          <w:sz w:val="28"/>
          <w:szCs w:val="28"/>
        </w:rPr>
        <w:t>作品前景（</w:t>
      </w:r>
      <w:r>
        <w:rPr>
          <w:rFonts w:hint="eastAsia"/>
          <w:bCs/>
          <w:sz w:val="28"/>
          <w:szCs w:val="28"/>
        </w:rPr>
        <w:t>10%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 w:rsidP="00236B06">
      <w:pPr>
        <w:ind w:firstLineChars="649" w:firstLine="1817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作品可行性（</w:t>
      </w:r>
      <w:r>
        <w:rPr>
          <w:rFonts w:hint="eastAsia"/>
          <w:bCs/>
          <w:sz w:val="28"/>
          <w:szCs w:val="28"/>
        </w:rPr>
        <w:t>20%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 w:rsidP="00236B06">
      <w:pPr>
        <w:ind w:firstLineChars="649" w:firstLine="1817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技术难度（</w:t>
      </w:r>
      <w:r>
        <w:rPr>
          <w:rFonts w:hint="eastAsia"/>
          <w:bCs/>
          <w:sz w:val="28"/>
          <w:szCs w:val="28"/>
        </w:rPr>
        <w:t>10%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>
      <w:pPr>
        <w:pStyle w:val="11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描述：作品创意文档是否语言表达清楚（</w:t>
      </w:r>
      <w:r>
        <w:rPr>
          <w:rFonts w:hint="eastAsia"/>
          <w:bCs/>
          <w:sz w:val="28"/>
          <w:szCs w:val="28"/>
        </w:rPr>
        <w:t>13%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>
      <w:pPr>
        <w:pStyle w:val="11"/>
        <w:tabs>
          <w:tab w:val="left" w:pos="1147"/>
        </w:tabs>
        <w:ind w:left="360"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软件描述文档及相关软件文档是否详细（</w:t>
      </w:r>
      <w:r>
        <w:rPr>
          <w:rFonts w:hint="eastAsia"/>
          <w:bCs/>
          <w:sz w:val="28"/>
          <w:szCs w:val="28"/>
        </w:rPr>
        <w:t>15%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>
      <w:pPr>
        <w:pStyle w:val="11"/>
        <w:numPr>
          <w:ilvl w:val="0"/>
          <w:numId w:val="2"/>
        </w:numPr>
        <w:tabs>
          <w:tab w:val="left" w:pos="1147"/>
        </w:tabs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软件具体内容：操作简单方便，向导性强，交互性好（</w:t>
      </w:r>
      <w:r>
        <w:rPr>
          <w:rFonts w:hint="eastAsia"/>
          <w:bCs/>
          <w:sz w:val="28"/>
          <w:szCs w:val="28"/>
        </w:rPr>
        <w:t>7%</w:t>
      </w:r>
      <w:r>
        <w:rPr>
          <w:rFonts w:hint="eastAsia"/>
          <w:bCs/>
          <w:sz w:val="28"/>
          <w:szCs w:val="28"/>
        </w:rPr>
        <w:t>）</w:t>
      </w:r>
    </w:p>
    <w:p w:rsidR="00FD7D22" w:rsidRDefault="00236B06">
      <w:pPr>
        <w:pStyle w:val="11"/>
        <w:tabs>
          <w:tab w:val="left" w:pos="2287"/>
        </w:tabs>
        <w:ind w:left="360"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作品完成程度</w:t>
      </w: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5%</w:t>
      </w:r>
      <w:r>
        <w:rPr>
          <w:rFonts w:hint="eastAsia"/>
          <w:bCs/>
          <w:sz w:val="28"/>
          <w:szCs w:val="28"/>
        </w:rPr>
        <w:t>）</w:t>
      </w:r>
    </w:p>
    <w:p w:rsidR="00FD7D22" w:rsidRDefault="00FD7D22">
      <w:pPr>
        <w:jc w:val="left"/>
        <w:rPr>
          <w:b/>
          <w:sz w:val="28"/>
          <w:szCs w:val="28"/>
        </w:rPr>
      </w:pPr>
    </w:p>
    <w:p w:rsidR="00FD7D22" w:rsidRDefault="00236B06">
      <w:pPr>
        <w:spacing w:afterLines="50" w:after="15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年五</w:t>
      </w:r>
      <w:proofErr w:type="gramStart"/>
      <w:r>
        <w:rPr>
          <w:rFonts w:hint="eastAsia"/>
          <w:b/>
          <w:sz w:val="28"/>
          <w:szCs w:val="28"/>
        </w:rPr>
        <w:t>邑</w:t>
      </w:r>
      <w:proofErr w:type="gramEnd"/>
      <w:r>
        <w:rPr>
          <w:rFonts w:hint="eastAsia"/>
          <w:b/>
          <w:sz w:val="28"/>
          <w:szCs w:val="28"/>
        </w:rPr>
        <w:t>大学</w:t>
      </w:r>
      <w:proofErr w:type="gramStart"/>
      <w:r>
        <w:rPr>
          <w:rFonts w:hint="eastAsia"/>
          <w:b/>
          <w:sz w:val="28"/>
          <w:szCs w:val="28"/>
        </w:rPr>
        <w:t>迪浪杯</w:t>
      </w:r>
      <w:proofErr w:type="gramEnd"/>
      <w:r>
        <w:rPr>
          <w:rFonts w:hint="eastAsia"/>
          <w:b/>
          <w:sz w:val="28"/>
          <w:szCs w:val="28"/>
        </w:rPr>
        <w:t>大学生软件设计大赛评比表（初稿）</w:t>
      </w:r>
      <w:r>
        <w:rPr>
          <w:rFonts w:hint="eastAsia"/>
          <w:b/>
          <w:szCs w:val="21"/>
        </w:rPr>
        <w:t>（仅供参考）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448"/>
        <w:gridCol w:w="82"/>
        <w:gridCol w:w="1845"/>
        <w:gridCol w:w="1030"/>
        <w:gridCol w:w="1369"/>
        <w:gridCol w:w="2421"/>
      </w:tblGrid>
      <w:tr w:rsidR="00FD7D22">
        <w:trPr>
          <w:trHeight w:hRule="exact" w:val="567"/>
        </w:trPr>
        <w:tc>
          <w:tcPr>
            <w:tcW w:w="1695" w:type="dxa"/>
            <w:gridSpan w:val="3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队伍名称</w:t>
            </w:r>
          </w:p>
        </w:tc>
        <w:tc>
          <w:tcPr>
            <w:tcW w:w="6665" w:type="dxa"/>
            <w:gridSpan w:val="4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7D22">
        <w:trPr>
          <w:trHeight w:hRule="exact" w:val="567"/>
        </w:trPr>
        <w:tc>
          <w:tcPr>
            <w:tcW w:w="1695" w:type="dxa"/>
            <w:gridSpan w:val="3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作品名称</w:t>
            </w:r>
          </w:p>
        </w:tc>
        <w:tc>
          <w:tcPr>
            <w:tcW w:w="6665" w:type="dxa"/>
            <w:gridSpan w:val="4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7D22">
        <w:trPr>
          <w:trHeight w:val="630"/>
        </w:trPr>
        <w:tc>
          <w:tcPr>
            <w:tcW w:w="8360" w:type="dxa"/>
            <w:gridSpan w:val="7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评审结果</w:t>
            </w:r>
          </w:p>
        </w:tc>
      </w:tr>
      <w:tr w:rsidR="00FD7D22">
        <w:trPr>
          <w:trHeight w:val="573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一、作品情况（60%）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1、创意新颖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2、可用性</w:t>
            </w:r>
          </w:p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实用性强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46"/>
        </w:trPr>
        <w:tc>
          <w:tcPr>
            <w:tcW w:w="1613" w:type="dxa"/>
            <w:gridSpan w:val="2"/>
            <w:vMerge/>
            <w:vAlign w:val="center"/>
          </w:tcPr>
          <w:p w:rsidR="00FD7D22" w:rsidRDefault="00FD7D22"/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功能丰富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FD7D22" w:rsidRDefault="00FD7D22"/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市场前景好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、技术难度</w:t>
            </w:r>
          </w:p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实现技术先进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FD7D22" w:rsidRDefault="00FD7D22"/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设计合理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 w:val="restart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4、</w:t>
            </w:r>
            <w:r>
              <w:rPr>
                <w:rFonts w:hint="eastAsia"/>
                <w:sz w:val="24"/>
              </w:rPr>
              <w:t>代码编写</w:t>
            </w:r>
          </w:p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结构清晰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FD7D22" w:rsidRDefault="00FD7D22"/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</w:pPr>
            <w:r>
              <w:rPr>
                <w:rFonts w:hint="eastAsia"/>
                <w:sz w:val="24"/>
              </w:rPr>
              <w:t>格式规范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1613" w:type="dxa"/>
            <w:gridSpan w:val="2"/>
            <w:vMerge/>
            <w:vAlign w:val="center"/>
          </w:tcPr>
          <w:p w:rsidR="00FD7D22" w:rsidRDefault="00FD7D22"/>
        </w:tc>
        <w:tc>
          <w:tcPr>
            <w:tcW w:w="1927" w:type="dxa"/>
            <w:gridSpan w:val="2"/>
            <w:vAlign w:val="center"/>
          </w:tcPr>
          <w:p w:rsidR="00FD7D22" w:rsidRDefault="00236B06">
            <w:pPr>
              <w:jc w:val="center"/>
            </w:pPr>
            <w:r>
              <w:rPr>
                <w:rFonts w:hint="eastAsia"/>
                <w:sz w:val="24"/>
              </w:rPr>
              <w:t>算法精妙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</w:pPr>
          </w:p>
        </w:tc>
      </w:tr>
      <w:tr w:rsidR="00FD7D22">
        <w:trPr>
          <w:trHeight w:hRule="exact" w:val="563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二、用户界面设计（25%）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1、设计风格以及界面有特色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2、向导性、交互性强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3、易用，对用户吸引力大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563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三、答辩表现（15%）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分值</w:t>
            </w:r>
          </w:p>
        </w:tc>
        <w:tc>
          <w:tcPr>
            <w:tcW w:w="1369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得分</w:t>
            </w:r>
          </w:p>
        </w:tc>
        <w:tc>
          <w:tcPr>
            <w:tcW w:w="2421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numPr>
                <w:ilvl w:val="0"/>
                <w:numId w:val="3"/>
              </w:numPr>
              <w:ind w:left="360" w:hangingChars="150" w:hanging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语言表达顺畅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ind w:left="240" w:hangingChars="100" w:hanging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2、讲解思路清晰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hRule="exact" w:val="451"/>
        </w:trPr>
        <w:tc>
          <w:tcPr>
            <w:tcW w:w="3540" w:type="dxa"/>
            <w:gridSpan w:val="4"/>
            <w:vAlign w:val="center"/>
          </w:tcPr>
          <w:p w:rsidR="00FD7D22" w:rsidRDefault="00236B06">
            <w:pPr>
              <w:ind w:left="240" w:hangingChars="100" w:hanging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3、答疑表现灵活</w:t>
            </w:r>
          </w:p>
        </w:tc>
        <w:tc>
          <w:tcPr>
            <w:tcW w:w="1030" w:type="dxa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369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21" w:type="dxa"/>
            <w:vAlign w:val="center"/>
          </w:tcPr>
          <w:p w:rsidR="00FD7D22" w:rsidRDefault="00FD7D22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7D22">
        <w:trPr>
          <w:trHeight w:val="940"/>
        </w:trPr>
        <w:tc>
          <w:tcPr>
            <w:tcW w:w="1165" w:type="dxa"/>
            <w:vMerge w:val="restart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评委意见</w:t>
            </w:r>
          </w:p>
        </w:tc>
        <w:tc>
          <w:tcPr>
            <w:tcW w:w="3405" w:type="dxa"/>
            <w:gridSpan w:val="4"/>
            <w:vMerge w:val="restart"/>
            <w:vAlign w:val="center"/>
          </w:tcPr>
          <w:p w:rsidR="00FD7D22" w:rsidRDefault="00FD7D22">
            <w:pPr>
              <w:rPr>
                <w:rFonts w:ascii="宋体" w:hAnsi="宋体"/>
                <w:sz w:val="24"/>
              </w:rPr>
            </w:pPr>
          </w:p>
        </w:tc>
        <w:tc>
          <w:tcPr>
            <w:tcW w:w="3790" w:type="dxa"/>
            <w:gridSpan w:val="2"/>
            <w:vAlign w:val="center"/>
          </w:tcPr>
          <w:p w:rsidR="00FD7D22" w:rsidRDefault="00236B0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总分</w:t>
            </w:r>
          </w:p>
          <w:p w:rsidR="00FD7D22" w:rsidRDefault="00236B0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（工作人员负责统计）</w:t>
            </w:r>
          </w:p>
        </w:tc>
      </w:tr>
      <w:tr w:rsidR="00FD7D22">
        <w:trPr>
          <w:trHeight w:val="837"/>
        </w:trPr>
        <w:tc>
          <w:tcPr>
            <w:tcW w:w="1165" w:type="dxa"/>
            <w:vMerge/>
            <w:vAlign w:val="center"/>
          </w:tcPr>
          <w:p w:rsidR="00FD7D22" w:rsidRDefault="00FD7D22">
            <w:pPr>
              <w:rPr>
                <w:rFonts w:ascii="宋体" w:hAnsi="宋体"/>
                <w:sz w:val="24"/>
              </w:rPr>
            </w:pPr>
          </w:p>
        </w:tc>
        <w:tc>
          <w:tcPr>
            <w:tcW w:w="3405" w:type="dxa"/>
            <w:gridSpan w:val="4"/>
            <w:vMerge/>
            <w:vAlign w:val="center"/>
          </w:tcPr>
          <w:p w:rsidR="00FD7D22" w:rsidRDefault="00FD7D22">
            <w:pPr>
              <w:rPr>
                <w:rFonts w:ascii="宋体" w:hAnsi="宋体"/>
                <w:sz w:val="24"/>
              </w:rPr>
            </w:pPr>
          </w:p>
        </w:tc>
        <w:tc>
          <w:tcPr>
            <w:tcW w:w="3790" w:type="dxa"/>
            <w:gridSpan w:val="2"/>
            <w:vAlign w:val="center"/>
          </w:tcPr>
          <w:p w:rsidR="00FD7D22" w:rsidRDefault="00FD7D22">
            <w:pPr>
              <w:rPr>
                <w:rFonts w:ascii="宋体" w:hAnsi="宋体"/>
                <w:sz w:val="24"/>
              </w:rPr>
            </w:pPr>
          </w:p>
        </w:tc>
      </w:tr>
    </w:tbl>
    <w:p w:rsidR="00FD7D22" w:rsidRDefault="00FD7D22">
      <w:pPr>
        <w:jc w:val="left"/>
        <w:rPr>
          <w:b/>
          <w:sz w:val="28"/>
          <w:szCs w:val="28"/>
        </w:rPr>
      </w:pPr>
    </w:p>
    <w:sectPr w:rsidR="00FD7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80"/>
    <w:family w:val="roman"/>
    <w:pitch w:val="default"/>
    <w:sig w:usb0="00000000" w:usb1="00000000" w:usb2="00000000" w:usb3="00000000" w:csb0="00040001" w:csb1="00000000"/>
  </w:font>
  <w:font w:name="文泉驿正黑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Devanagar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727"/>
    <w:multiLevelType w:val="multilevel"/>
    <w:tmpl w:val="09FF27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3E6EF"/>
    <w:multiLevelType w:val="singleLevel"/>
    <w:tmpl w:val="5483E6EF"/>
    <w:lvl w:ilvl="0">
      <w:start w:val="1"/>
      <w:numFmt w:val="decimal"/>
      <w:suff w:val="nothing"/>
      <w:lvlText w:val="%1、"/>
      <w:lvlJc w:val="left"/>
    </w:lvl>
  </w:abstractNum>
  <w:abstractNum w:abstractNumId="2">
    <w:nsid w:val="57EA3A65"/>
    <w:multiLevelType w:val="singleLevel"/>
    <w:tmpl w:val="57EA3A65"/>
    <w:lvl w:ilvl="0">
      <w:start w:val="6"/>
      <w:numFmt w:val="chineseCounting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8C"/>
    <w:rsid w:val="000A0631"/>
    <w:rsid w:val="001F5E26"/>
    <w:rsid w:val="00227AA9"/>
    <w:rsid w:val="00236B06"/>
    <w:rsid w:val="003169F8"/>
    <w:rsid w:val="0037781A"/>
    <w:rsid w:val="005C0BEA"/>
    <w:rsid w:val="006376B0"/>
    <w:rsid w:val="00654E62"/>
    <w:rsid w:val="006C5F42"/>
    <w:rsid w:val="007548C5"/>
    <w:rsid w:val="0087403A"/>
    <w:rsid w:val="00890C0A"/>
    <w:rsid w:val="009575E9"/>
    <w:rsid w:val="00A20E4E"/>
    <w:rsid w:val="00B8086E"/>
    <w:rsid w:val="00D0768C"/>
    <w:rsid w:val="00D46426"/>
    <w:rsid w:val="00D67021"/>
    <w:rsid w:val="00DD2ED4"/>
    <w:rsid w:val="00E81630"/>
    <w:rsid w:val="00EC58E4"/>
    <w:rsid w:val="00F60B55"/>
    <w:rsid w:val="00F87D98"/>
    <w:rsid w:val="00FD7D22"/>
    <w:rsid w:val="233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uppressAutoHyphens/>
      <w:spacing w:after="120"/>
      <w:jc w:val="left"/>
    </w:pPr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正文文本 Char"/>
    <w:basedOn w:val="a0"/>
    <w:link w:val="a3"/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uppressAutoHyphens/>
      <w:spacing w:after="120"/>
      <w:jc w:val="left"/>
    </w:pPr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正文文本 Char"/>
    <w:basedOn w:val="a0"/>
    <w:link w:val="a3"/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256</Words>
  <Characters>1460</Characters>
  <Application>Microsoft Office Word</Application>
  <DocSecurity>0</DocSecurity>
  <Lines>12</Lines>
  <Paragraphs>3</Paragraphs>
  <ScaleCrop>false</ScaleCrop>
  <Company>china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HLQ</cp:lastModifiedBy>
  <cp:revision>27</cp:revision>
  <dcterms:created xsi:type="dcterms:W3CDTF">2015-10-02T04:41:00Z</dcterms:created>
  <dcterms:modified xsi:type="dcterms:W3CDTF">2016-09-27T10:08:00Z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