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D3ECB" w14:textId="213BBDCF" w:rsidR="00AB5A47" w:rsidRDefault="00181EF1" w:rsidP="00AB5A47">
      <w:pPr>
        <w:pStyle w:val="Titre"/>
      </w:pPr>
      <w:r>
        <w:t>L'IMPACT DE L'INTELLIGENCE ARTIFICIELLE SUR LES MÉTIERS DE DEMAIN</w:t>
      </w:r>
    </w:p>
    <w:p w14:paraId="5D143DEA" w14:textId="77777777" w:rsidR="00AB5A47" w:rsidRDefault="00181EF1" w:rsidP="00181EF1">
      <w:r>
        <w:t>Rapport annuel sur les transformations du marché du travail</w:t>
      </w:r>
    </w:p>
    <w:p w14:paraId="7A7AEBEE" w14:textId="58BA143A" w:rsidR="00AB5A47" w:rsidRDefault="00AB5A47">
      <w:pPr>
        <w:spacing w:line="259" w:lineRule="auto"/>
        <w:jc w:val="left"/>
      </w:pPr>
      <w:r>
        <w:br w:type="page"/>
      </w:r>
    </w:p>
    <w:p w14:paraId="75A6DE31" w14:textId="1DA6F7F0" w:rsidR="00AB5A47" w:rsidRPr="00AB5A47" w:rsidRDefault="00AB5A47" w:rsidP="00AB5A47">
      <w:pPr>
        <w:spacing w:after="360"/>
        <w:jc w:val="center"/>
        <w:rPr>
          <w:b/>
          <w:color w:val="1F4E79"/>
          <w:sz w:val="40"/>
        </w:rPr>
      </w:pPr>
      <w:r w:rsidRPr="00AB5A47">
        <w:rPr>
          <w:b/>
          <w:color w:val="1F4E79"/>
          <w:sz w:val="40"/>
        </w:rPr>
        <w:lastRenderedPageBreak/>
        <w:t>SOMMAIRE</w:t>
      </w:r>
    </w:p>
    <w:p w14:paraId="54DEF0A4" w14:textId="01B91228" w:rsidR="00BC3C5C" w:rsidRDefault="00AB5A47">
      <w:pPr>
        <w:pStyle w:val="TM1"/>
        <w:tabs>
          <w:tab w:val="right" w:leader="dot" w:pos="9062"/>
        </w:tabs>
        <w:rPr>
          <w:rFonts w:asciiTheme="minorHAnsi" w:eastAsiaTheme="minorEastAsia" w:hAnsiTheme="minorHAnsi" w:cstheme="minorBidi"/>
          <w:noProof/>
          <w:sz w:val="24"/>
          <w:szCs w:val="24"/>
          <w:lang w:eastAsia="fr-FR"/>
        </w:rPr>
      </w:pPr>
      <w:r>
        <w:fldChar w:fldCharType="begin"/>
      </w:r>
      <w:r>
        <w:instrText xml:space="preserve"> TOC \o "1-2" </w:instrText>
      </w:r>
      <w:r>
        <w:fldChar w:fldCharType="separate"/>
      </w:r>
      <w:r w:rsidR="00BC3C5C">
        <w:rPr>
          <w:noProof/>
        </w:rPr>
        <w:t>SECTION I : Introduction</w:t>
      </w:r>
      <w:r w:rsidR="00BC3C5C">
        <w:rPr>
          <w:noProof/>
        </w:rPr>
        <w:tab/>
      </w:r>
      <w:r w:rsidR="00BC3C5C">
        <w:rPr>
          <w:noProof/>
        </w:rPr>
        <w:fldChar w:fldCharType="begin"/>
      </w:r>
      <w:r w:rsidR="00BC3C5C">
        <w:rPr>
          <w:noProof/>
        </w:rPr>
        <w:instrText xml:space="preserve"> PAGEREF _Toc240966529 \h </w:instrText>
      </w:r>
      <w:r w:rsidR="00BC3C5C">
        <w:rPr>
          <w:noProof/>
        </w:rPr>
      </w:r>
      <w:r w:rsidR="00BC3C5C">
        <w:rPr>
          <w:noProof/>
        </w:rPr>
        <w:fldChar w:fldCharType="separate"/>
      </w:r>
      <w:r w:rsidR="00BC3C5C">
        <w:rPr>
          <w:noProof/>
        </w:rPr>
        <w:t>3</w:t>
      </w:r>
      <w:r w:rsidR="00BC3C5C">
        <w:rPr>
          <w:noProof/>
        </w:rPr>
        <w:fldChar w:fldCharType="end"/>
      </w:r>
    </w:p>
    <w:p w14:paraId="07C29F5E" w14:textId="216FAF51" w:rsidR="00BC3C5C" w:rsidRDefault="00BC3C5C">
      <w:pPr>
        <w:pStyle w:val="TM1"/>
        <w:tabs>
          <w:tab w:val="right" w:leader="dot" w:pos="9062"/>
        </w:tabs>
        <w:rPr>
          <w:rFonts w:asciiTheme="minorHAnsi" w:eastAsiaTheme="minorEastAsia" w:hAnsiTheme="minorHAnsi" w:cstheme="minorBidi"/>
          <w:noProof/>
          <w:sz w:val="24"/>
          <w:szCs w:val="24"/>
          <w:lang w:eastAsia="fr-FR"/>
        </w:rPr>
      </w:pPr>
      <w:r>
        <w:rPr>
          <w:noProof/>
        </w:rPr>
        <w:t>SECTION II : COMPRENDRE LES MÉCANISMES DE L'AUTOMATION COGNITIVE</w:t>
      </w:r>
      <w:r>
        <w:rPr>
          <w:noProof/>
        </w:rPr>
        <w:tab/>
      </w:r>
      <w:r>
        <w:rPr>
          <w:noProof/>
        </w:rPr>
        <w:fldChar w:fldCharType="begin"/>
      </w:r>
      <w:r>
        <w:rPr>
          <w:noProof/>
        </w:rPr>
        <w:instrText xml:space="preserve"> PAGEREF _Toc240966530 \h </w:instrText>
      </w:r>
      <w:r>
        <w:rPr>
          <w:noProof/>
        </w:rPr>
      </w:r>
      <w:r>
        <w:rPr>
          <w:noProof/>
        </w:rPr>
        <w:fldChar w:fldCharType="separate"/>
      </w:r>
      <w:r>
        <w:rPr>
          <w:noProof/>
        </w:rPr>
        <w:t>4</w:t>
      </w:r>
      <w:r>
        <w:rPr>
          <w:noProof/>
        </w:rPr>
        <w:fldChar w:fldCharType="end"/>
      </w:r>
    </w:p>
    <w:p w14:paraId="5068A02E" w14:textId="6CB6883B" w:rsidR="00BC3C5C" w:rsidRDefault="00BC3C5C">
      <w:pPr>
        <w:pStyle w:val="TM1"/>
        <w:tabs>
          <w:tab w:val="right" w:leader="dot" w:pos="9062"/>
        </w:tabs>
        <w:rPr>
          <w:rFonts w:asciiTheme="minorHAnsi" w:eastAsiaTheme="minorEastAsia" w:hAnsiTheme="minorHAnsi" w:cstheme="minorBidi"/>
          <w:noProof/>
          <w:sz w:val="24"/>
          <w:szCs w:val="24"/>
          <w:lang w:eastAsia="fr-FR"/>
        </w:rPr>
      </w:pPr>
      <w:r>
        <w:rPr>
          <w:noProof/>
        </w:rPr>
        <w:t>SECTION III : DÉFINIR LES LIENS ENTRE HUMAIN ET MACHINE</w:t>
      </w:r>
      <w:r>
        <w:rPr>
          <w:noProof/>
        </w:rPr>
        <w:tab/>
      </w:r>
      <w:r>
        <w:rPr>
          <w:noProof/>
        </w:rPr>
        <w:fldChar w:fldCharType="begin"/>
      </w:r>
      <w:r>
        <w:rPr>
          <w:noProof/>
        </w:rPr>
        <w:instrText xml:space="preserve"> PAGEREF _Toc240966531 \h </w:instrText>
      </w:r>
      <w:r>
        <w:rPr>
          <w:noProof/>
        </w:rPr>
      </w:r>
      <w:r>
        <w:rPr>
          <w:noProof/>
        </w:rPr>
        <w:fldChar w:fldCharType="separate"/>
      </w:r>
      <w:r>
        <w:rPr>
          <w:noProof/>
        </w:rPr>
        <w:t>5</w:t>
      </w:r>
      <w:r>
        <w:rPr>
          <w:noProof/>
        </w:rPr>
        <w:fldChar w:fldCharType="end"/>
      </w:r>
    </w:p>
    <w:p w14:paraId="58D5E60B" w14:textId="40C93AA9" w:rsidR="00BC3C5C" w:rsidRDefault="00BC3C5C">
      <w:pPr>
        <w:pStyle w:val="TM1"/>
        <w:tabs>
          <w:tab w:val="right" w:leader="dot" w:pos="9062"/>
        </w:tabs>
        <w:rPr>
          <w:rFonts w:asciiTheme="minorHAnsi" w:eastAsiaTheme="minorEastAsia" w:hAnsiTheme="minorHAnsi" w:cstheme="minorBidi"/>
          <w:noProof/>
          <w:sz w:val="24"/>
          <w:szCs w:val="24"/>
          <w:lang w:eastAsia="fr-FR"/>
        </w:rPr>
      </w:pPr>
      <w:r>
        <w:rPr>
          <w:noProof/>
        </w:rPr>
        <w:t>SECTION IV : LES SECTEURS EN PREMIÈRE LIGNE DE LA TRANSFORMATION</w:t>
      </w:r>
      <w:r>
        <w:rPr>
          <w:noProof/>
        </w:rPr>
        <w:tab/>
      </w:r>
      <w:r>
        <w:rPr>
          <w:noProof/>
        </w:rPr>
        <w:fldChar w:fldCharType="begin"/>
      </w:r>
      <w:r>
        <w:rPr>
          <w:noProof/>
        </w:rPr>
        <w:instrText xml:space="preserve"> PAGEREF _Toc240966532 \h </w:instrText>
      </w:r>
      <w:r>
        <w:rPr>
          <w:noProof/>
        </w:rPr>
      </w:r>
      <w:r>
        <w:rPr>
          <w:noProof/>
        </w:rPr>
        <w:fldChar w:fldCharType="separate"/>
      </w:r>
      <w:r>
        <w:rPr>
          <w:noProof/>
        </w:rPr>
        <w:t>6</w:t>
      </w:r>
      <w:r>
        <w:rPr>
          <w:noProof/>
        </w:rPr>
        <w:fldChar w:fldCharType="end"/>
      </w:r>
    </w:p>
    <w:p w14:paraId="20E70BF7" w14:textId="574A48C5" w:rsidR="00BC3C5C" w:rsidRDefault="00BC3C5C">
      <w:pPr>
        <w:pStyle w:val="TM1"/>
        <w:tabs>
          <w:tab w:val="right" w:leader="dot" w:pos="9062"/>
        </w:tabs>
        <w:rPr>
          <w:rFonts w:asciiTheme="minorHAnsi" w:eastAsiaTheme="minorEastAsia" w:hAnsiTheme="minorHAnsi" w:cstheme="minorBidi"/>
          <w:noProof/>
          <w:sz w:val="24"/>
          <w:szCs w:val="24"/>
          <w:lang w:eastAsia="fr-FR"/>
        </w:rPr>
      </w:pPr>
      <w:r>
        <w:rPr>
          <w:noProof/>
        </w:rPr>
        <w:t>SECTION V : ACCOMPAGNER LE DÉVELOPPEMENT PROFESSIONNEL ET LA RECONVERSION</w:t>
      </w:r>
      <w:r>
        <w:rPr>
          <w:noProof/>
        </w:rPr>
        <w:tab/>
      </w:r>
      <w:r>
        <w:rPr>
          <w:noProof/>
        </w:rPr>
        <w:fldChar w:fldCharType="begin"/>
      </w:r>
      <w:r>
        <w:rPr>
          <w:noProof/>
        </w:rPr>
        <w:instrText xml:space="preserve"> PAGEREF _Toc240966533 \h </w:instrText>
      </w:r>
      <w:r>
        <w:rPr>
          <w:noProof/>
        </w:rPr>
      </w:r>
      <w:r>
        <w:rPr>
          <w:noProof/>
        </w:rPr>
        <w:fldChar w:fldCharType="separate"/>
      </w:r>
      <w:r>
        <w:rPr>
          <w:noProof/>
        </w:rPr>
        <w:t>7</w:t>
      </w:r>
      <w:r>
        <w:rPr>
          <w:noProof/>
        </w:rPr>
        <w:fldChar w:fldCharType="end"/>
      </w:r>
    </w:p>
    <w:p w14:paraId="5AC2BFA5" w14:textId="5BB0EDFB" w:rsidR="00BC3C5C" w:rsidRDefault="00BC3C5C">
      <w:pPr>
        <w:pStyle w:val="TM1"/>
        <w:tabs>
          <w:tab w:val="right" w:leader="dot" w:pos="9062"/>
        </w:tabs>
        <w:rPr>
          <w:rFonts w:asciiTheme="minorHAnsi" w:eastAsiaTheme="minorEastAsia" w:hAnsiTheme="minorHAnsi" w:cstheme="minorBidi"/>
          <w:noProof/>
          <w:sz w:val="24"/>
          <w:szCs w:val="24"/>
          <w:lang w:eastAsia="fr-FR"/>
        </w:rPr>
      </w:pPr>
      <w:r>
        <w:rPr>
          <w:noProof/>
        </w:rPr>
        <w:t>SECTION VI : Conclusion générale</w:t>
      </w:r>
      <w:r>
        <w:rPr>
          <w:noProof/>
        </w:rPr>
        <w:tab/>
      </w:r>
      <w:r>
        <w:rPr>
          <w:noProof/>
        </w:rPr>
        <w:fldChar w:fldCharType="begin"/>
      </w:r>
      <w:r>
        <w:rPr>
          <w:noProof/>
        </w:rPr>
        <w:instrText xml:space="preserve"> PAGEREF _Toc240966534 \h </w:instrText>
      </w:r>
      <w:r>
        <w:rPr>
          <w:noProof/>
        </w:rPr>
      </w:r>
      <w:r>
        <w:rPr>
          <w:noProof/>
        </w:rPr>
        <w:fldChar w:fldCharType="separate"/>
      </w:r>
      <w:r>
        <w:rPr>
          <w:noProof/>
        </w:rPr>
        <w:t>8</w:t>
      </w:r>
      <w:r>
        <w:rPr>
          <w:noProof/>
        </w:rPr>
        <w:fldChar w:fldCharType="end"/>
      </w:r>
    </w:p>
    <w:p w14:paraId="7C3F10A1" w14:textId="6CE125F7" w:rsidR="00BC3C5C" w:rsidRDefault="00BC3C5C">
      <w:pPr>
        <w:pStyle w:val="TM1"/>
        <w:tabs>
          <w:tab w:val="right" w:leader="dot" w:pos="9062"/>
        </w:tabs>
        <w:rPr>
          <w:rFonts w:asciiTheme="minorHAnsi" w:eastAsiaTheme="minorEastAsia" w:hAnsiTheme="minorHAnsi" w:cstheme="minorBidi"/>
          <w:noProof/>
          <w:sz w:val="24"/>
          <w:szCs w:val="24"/>
          <w:lang w:eastAsia="fr-FR"/>
        </w:rPr>
      </w:pPr>
      <w:r>
        <w:rPr>
          <w:noProof/>
        </w:rPr>
        <w:t>SECTION VII : Index des notions</w:t>
      </w:r>
      <w:r>
        <w:rPr>
          <w:noProof/>
        </w:rPr>
        <w:tab/>
      </w:r>
      <w:r>
        <w:rPr>
          <w:noProof/>
        </w:rPr>
        <w:fldChar w:fldCharType="begin"/>
      </w:r>
      <w:r>
        <w:rPr>
          <w:noProof/>
        </w:rPr>
        <w:instrText xml:space="preserve"> PAGEREF _Toc240966535 \h </w:instrText>
      </w:r>
      <w:r>
        <w:rPr>
          <w:noProof/>
        </w:rPr>
      </w:r>
      <w:r>
        <w:rPr>
          <w:noProof/>
        </w:rPr>
        <w:fldChar w:fldCharType="separate"/>
      </w:r>
      <w:r>
        <w:rPr>
          <w:noProof/>
        </w:rPr>
        <w:t>9</w:t>
      </w:r>
      <w:r>
        <w:rPr>
          <w:noProof/>
        </w:rPr>
        <w:fldChar w:fldCharType="end"/>
      </w:r>
    </w:p>
    <w:p w14:paraId="247CF821" w14:textId="1A6DDBB7" w:rsidR="00AB5A47" w:rsidRDefault="00AB5A47" w:rsidP="00AB5A47">
      <w:pPr>
        <w:pStyle w:val="Titre1"/>
      </w:pPr>
      <w:r>
        <w:rPr>
          <w:rFonts w:ascii="Arial" w:eastAsiaTheme="minorHAnsi" w:hAnsi="Arial" w:cs="Arial"/>
          <w:color w:val="auto"/>
          <w:sz w:val="22"/>
          <w:szCs w:val="22"/>
        </w:rPr>
        <w:lastRenderedPageBreak/>
        <w:fldChar w:fldCharType="end"/>
      </w:r>
      <w:bookmarkStart w:id="0" w:name="_Toc240966529"/>
      <w:r w:rsidR="00181EF1">
        <w:t>Introduction</w:t>
      </w:r>
      <w:bookmarkEnd w:id="0"/>
    </w:p>
    <w:p w14:paraId="05AB9150" w14:textId="7F47CD13" w:rsidR="00AB5A47" w:rsidRDefault="00181EF1" w:rsidP="00AB5A47">
      <w:pPr>
        <w:pStyle w:val="MiseEnValeur"/>
      </w:pPr>
      <w:r>
        <w:t>Le monde du travail traverse une phase de mutation sans précédent, largement impulsée par les progrès fulgurants de l'intelligence artificielle</w:t>
      </w:r>
      <w:r w:rsidR="00AB5A47">
        <w:fldChar w:fldCharType="begin"/>
      </w:r>
      <w:r w:rsidR="00AB5A47">
        <w:instrText xml:space="preserve"> XE "intelligence artificielle" </w:instrText>
      </w:r>
      <w:r w:rsidR="00AB5A47">
        <w:fldChar w:fldCharType="end"/>
      </w:r>
      <w:r>
        <w:t xml:space="preserve"> (IA) et de l'apprentissage automatique (machine learning</w:t>
      </w:r>
      <w:r w:rsidR="00AB5A47">
        <w:fldChar w:fldCharType="begin"/>
      </w:r>
      <w:r w:rsidR="00AB5A47">
        <w:instrText xml:space="preserve"> XE "machine learning" </w:instrText>
      </w:r>
      <w:r w:rsidR="00AB5A47">
        <w:fldChar w:fldCharType="end"/>
      </w:r>
      <w:r>
        <w:t xml:space="preserve">). </w:t>
      </w:r>
    </w:p>
    <w:p w14:paraId="69F58910" w14:textId="77777777" w:rsidR="00AB5A47" w:rsidRDefault="00181EF1" w:rsidP="00181EF1">
      <w:r>
        <w:t>Ces technologies ne se contentent plus d'automatiser des tâches répétitives en usine, elles s'attaquent désormais à des fonctions cognitives complexes dans les bureaux, redéfinissant ainsi la notion même de compétences professionnelles au XXIe siècle.</w:t>
      </w:r>
    </w:p>
    <w:p w14:paraId="63223EE3" w14:textId="77777777" w:rsidR="00AB5A47" w:rsidRDefault="00181EF1" w:rsidP="00181EF1">
      <w:r>
        <w:t>Une telle transformation nécessite une refonte globale de nos systèmes de formation et une vigilance accrue quant à la gestion des transitions professionnelles pour éviter une fracture sociale majeure.</w:t>
      </w:r>
    </w:p>
    <w:p w14:paraId="546D5FF3" w14:textId="77777777" w:rsidR="00AB5A47" w:rsidRDefault="00181EF1" w:rsidP="00AB5A47">
      <w:pPr>
        <w:pStyle w:val="Titre1"/>
      </w:pPr>
      <w:bookmarkStart w:id="1" w:name="_Toc240966530"/>
      <w:r>
        <w:lastRenderedPageBreak/>
        <w:t>COMPRENDRE LES MÉCANISMES DE L'AUTOMATION COGNITIVE</w:t>
      </w:r>
      <w:bookmarkEnd w:id="1"/>
    </w:p>
    <w:p w14:paraId="369015E1" w14:textId="77777777" w:rsidR="00AB5A47" w:rsidRDefault="00181EF1" w:rsidP="00181EF1">
      <w:r>
        <w:t>L'intégration de l'IA dans l'écosystème professionnel se traduit par une répartition inédite des rôles entre l'humain et la machine, touchant des secteurs autrefois jugés préservés.</w:t>
      </w:r>
    </w:p>
    <w:p w14:paraId="47B66F1C" w14:textId="417448E2" w:rsidR="00AB5A47" w:rsidRDefault="00181EF1" w:rsidP="00181EF1">
      <w:r>
        <w:t>La collecte massive de données (Big Data</w:t>
      </w:r>
      <w:r w:rsidR="00AB5A47">
        <w:fldChar w:fldCharType="begin"/>
      </w:r>
      <w:r w:rsidR="00AB5A47">
        <w:instrText xml:space="preserve"> XE "Big Data" </w:instrText>
      </w:r>
      <w:r w:rsidR="00AB5A47">
        <w:fldChar w:fldCharType="end"/>
      </w:r>
      <w:r>
        <w:t>) combinée à des algorithmes de deep learning permet aujourd'hui de modéliser des décisions complexes, posant des défis éthiques et techniques inédits.</w:t>
      </w:r>
    </w:p>
    <w:p w14:paraId="4944D018" w14:textId="77777777" w:rsidR="00AB5A47" w:rsidRDefault="00181EF1" w:rsidP="00AB5A47">
      <w:pPr>
        <w:pStyle w:val="Titre1"/>
      </w:pPr>
      <w:bookmarkStart w:id="2" w:name="_Toc240966531"/>
      <w:r>
        <w:lastRenderedPageBreak/>
        <w:t>DÉFINIR LES LIENS ENTRE HUMAIN ET MACHINE</w:t>
      </w:r>
      <w:bookmarkEnd w:id="2"/>
    </w:p>
    <w:p w14:paraId="6784C3C3" w14:textId="77777777" w:rsidR="00AB5A47" w:rsidRDefault="00181EF1" w:rsidP="00AB5A47">
      <w:pPr>
        <w:pStyle w:val="Titre3"/>
      </w:pPr>
      <w:r>
        <w:t>La complémentarité...</w:t>
      </w:r>
    </w:p>
    <w:p w14:paraId="051DD289" w14:textId="77777777" w:rsidR="00AB5A47" w:rsidRDefault="00181EF1" w:rsidP="00181EF1">
      <w:r>
        <w:t>Les recherches récentes démontrent que l'IA est particulièrement performante pour traiter de grands volumes d'informations et identifier des schémas cachés.</w:t>
      </w:r>
    </w:p>
    <w:p w14:paraId="1B759287" w14:textId="3E748AE0" w:rsidR="00AB5A47" w:rsidRDefault="00181EF1" w:rsidP="00181EF1">
      <w:r>
        <w:t>L'humain, quant à lui, conserve un avantage comparatif net sur les compétences dites "douces" (soft skills</w:t>
      </w:r>
      <w:r w:rsidR="00AB5A47">
        <w:fldChar w:fldCharType="begin"/>
      </w:r>
      <w:r w:rsidR="00AB5A47">
        <w:instrText xml:space="preserve"> XE "soft skills" </w:instrText>
      </w:r>
      <w:r w:rsidR="00AB5A47">
        <w:fldChar w:fldCharType="end"/>
      </w:r>
      <w:r>
        <w:t>), telles que l'empathie, la créativité, la négociation complexe et l'intelligence émotionnelle.</w:t>
      </w:r>
    </w:p>
    <w:p w14:paraId="24428F74" w14:textId="77777777" w:rsidR="00AB5A47" w:rsidRDefault="00181EF1" w:rsidP="00181EF1">
      <w:r>
        <w:t>L'objectif des organisations ne doit pas être le remplacement pur et simple de la main-d'œuvre, mais l'augmentation des capacités humaines grâce à des outils collaboratifs intelligents.</w:t>
      </w:r>
    </w:p>
    <w:p w14:paraId="3E2FAB95" w14:textId="77777777" w:rsidR="00AB5A47" w:rsidRDefault="00181EF1" w:rsidP="00AB5A47">
      <w:pPr>
        <w:pStyle w:val="Titre3"/>
      </w:pPr>
      <w:r>
        <w:t>...Et la confrontation</w:t>
      </w:r>
    </w:p>
    <w:p w14:paraId="46E0F3F5" w14:textId="77777777" w:rsidR="00AB5A47" w:rsidRDefault="00181EF1" w:rsidP="00181EF1">
      <w:r>
        <w:t>Cependant, cette transition ne se fera pas sans heurts. Certains métiers intermédiaires, notamment dans l'analyse financière de premier niveau, le secrétariat juridique ou le support client de base, subissent une baisse drastique de la demande.</w:t>
      </w:r>
    </w:p>
    <w:p w14:paraId="60EA303D" w14:textId="70281616" w:rsidR="00AB5A47" w:rsidRDefault="00181EF1" w:rsidP="00181EF1">
      <w:r>
        <w:t>La vitesse de déploiement de ces technologies dépasse parfois la capacité d'adaptation des structures de formation traditionnelles, créant un décalage (skills gap</w:t>
      </w:r>
      <w:r w:rsidR="00AB5A47">
        <w:fldChar w:fldCharType="begin"/>
      </w:r>
      <w:r w:rsidR="00AB5A47">
        <w:instrText xml:space="preserve"> XE "skills gap" </w:instrText>
      </w:r>
      <w:r w:rsidR="00AB5A47">
        <w:fldChar w:fldCharType="end"/>
      </w:r>
      <w:r>
        <w:t>) temporaire mais critique sur le marché de l'emploi.</w:t>
      </w:r>
    </w:p>
    <w:p w14:paraId="06C25D00" w14:textId="77777777" w:rsidR="00AB5A47" w:rsidRDefault="00181EF1" w:rsidP="00AB5A47">
      <w:pPr>
        <w:pStyle w:val="Titre1"/>
      </w:pPr>
      <w:bookmarkStart w:id="3" w:name="_Toc240966532"/>
      <w:r>
        <w:lastRenderedPageBreak/>
        <w:t>LES SECTEURS EN PREMIÈRE LIGNE DE LA TRANSFORMATION</w:t>
      </w:r>
      <w:bookmarkEnd w:id="3"/>
    </w:p>
    <w:p w14:paraId="329E4C38" w14:textId="77777777" w:rsidR="00AB5A47" w:rsidRDefault="00AB5A47" w:rsidP="00AB5A47">
      <w:pPr>
        <w:pStyle w:val="Titre3"/>
      </w:pPr>
      <w:r>
        <w:t>L'éducation et la formation personnalisée</w:t>
      </w:r>
    </w:p>
    <w:p w14:paraId="7DDEC281" w14:textId="77777777" w:rsidR="00AB5A47" w:rsidRDefault="00AB5A47" w:rsidP="00181EF1">
      <w:r>
        <w:t>Les tuteurs virtuels basés sur l'IA permettent d'adapter le rythme d'apprentissage aux besoins spécifiques de chaque apprenant, offrant un soutien sur-mesure et libérant les enseignants des tâches d'évaluation standardisées.</w:t>
      </w:r>
    </w:p>
    <w:p w14:paraId="7EEBC482" w14:textId="77777777" w:rsidR="00AB5A47" w:rsidRDefault="00181EF1" w:rsidP="00AB5A47">
      <w:pPr>
        <w:pStyle w:val="Titre3"/>
      </w:pPr>
      <w:r>
        <w:t>La santé et le diagnostic médical</w:t>
      </w:r>
    </w:p>
    <w:p w14:paraId="3CF10A35" w14:textId="77777777" w:rsidR="00AB5A47" w:rsidRDefault="00181EF1" w:rsidP="00181EF1">
      <w:r>
        <w:t>L'IA révolutionne l'imagerie médicale en détectant des anomalies (tumeurs, micro-lésions) avec une précision parfois supérieure à l'œil humain, tout en laissant au médecin la validation finale et la relation thérapeutique.</w:t>
      </w:r>
    </w:p>
    <w:p w14:paraId="5213CC34" w14:textId="77777777" w:rsidR="00AB5A47" w:rsidRDefault="00181EF1" w:rsidP="00AB5A47">
      <w:pPr>
        <w:pStyle w:val="Titre3"/>
      </w:pPr>
      <w:r>
        <w:t>Le développement logiciel et l'ingénierie</w:t>
      </w:r>
    </w:p>
    <w:p w14:paraId="45FF2DE8" w14:textId="2EBB5915" w:rsidR="00AB5A47" w:rsidRDefault="00181EF1" w:rsidP="00181EF1">
      <w:r>
        <w:t>Les assistants de génération de code informatique transforment le quotidien des développeurs, accélérant la phase de programmation brute pour leur permettre de se concentrer sur l'architecture logicielle et la cybersécurité</w:t>
      </w:r>
      <w:r w:rsidR="00AB5A47">
        <w:fldChar w:fldCharType="begin"/>
      </w:r>
      <w:r w:rsidR="00AB5A47">
        <w:instrText xml:space="preserve"> XE "cybersécurité" </w:instrText>
      </w:r>
      <w:r w:rsidR="00AB5A47">
        <w:fldChar w:fldCharType="end"/>
      </w:r>
      <w:r>
        <w:t>.</w:t>
      </w:r>
    </w:p>
    <w:p w14:paraId="79009675" w14:textId="77777777" w:rsidR="00AB5A47" w:rsidRDefault="00181EF1" w:rsidP="00AB5A47">
      <w:pPr>
        <w:pStyle w:val="Titre1"/>
      </w:pPr>
      <w:bookmarkStart w:id="4" w:name="_Toc240966533"/>
      <w:r>
        <w:lastRenderedPageBreak/>
        <w:t>ACCOMPAGNER LE DÉVELOPPEMENT PROFESSIONNEL ET LA RECONVERSION</w:t>
      </w:r>
      <w:bookmarkEnd w:id="4"/>
    </w:p>
    <w:p w14:paraId="56305042" w14:textId="77777777" w:rsidR="00AB5A47" w:rsidRDefault="00181EF1" w:rsidP="00181EF1">
      <w:r>
        <w:t>Face à ces bouleversements, les politiques publiques et les entreprises doivent collaborer pour offrir des parcours de formation continue agiles et accessibles.</w:t>
      </w:r>
    </w:p>
    <w:p w14:paraId="5AAF2EC2" w14:textId="77777777" w:rsidR="00AB5A47" w:rsidRDefault="00181EF1" w:rsidP="00181EF1">
      <w:r>
        <w:t>La plateforme nationale CompétencesIA, lancée récemment, propose des modules d'auto-positionnement pour permettre à chaque citoyen d'évaluer sa maturité numérique.</w:t>
      </w:r>
    </w:p>
    <w:p w14:paraId="0FB40E62" w14:textId="77777777" w:rsidR="00AB5A47" w:rsidRDefault="00181EF1" w:rsidP="00181EF1">
      <w:r>
        <w:t>Des dispositifs de financement spécifiques, soutenus par le Plan d'Investissement d'Avenir, sécurisent les trajectoires des travailleurs souhaitant s'orienter vers les métiers de la data et de la cybersécurité.</w:t>
      </w:r>
    </w:p>
    <w:p w14:paraId="3852F27C" w14:textId="3E1C4A77" w:rsidR="00AB5A47" w:rsidRDefault="00AB5A47" w:rsidP="00AB5A47">
      <w:pPr>
        <w:pStyle w:val="Titre1"/>
      </w:pPr>
      <w:bookmarkStart w:id="5" w:name="_Toc240966534"/>
      <w:r>
        <w:lastRenderedPageBreak/>
        <w:t>Conclusion générale</w:t>
      </w:r>
      <w:bookmarkEnd w:id="5"/>
    </w:p>
    <w:p w14:paraId="2ECA25EB" w14:textId="099871D0" w:rsidR="00634738" w:rsidRDefault="00181EF1" w:rsidP="00AB5A47">
      <w:pPr>
        <w:pStyle w:val="MiseEnValeur"/>
      </w:pPr>
      <w:r>
        <w:t>En définitive, l'intelligence artificielle n'annonce pas la fin du travail, mais la fin des tâches routinières. La réussite de cette transition technologique dépendra de notre capacité à placer l'humain au centre de la stratégie numérique, en faisant de la formation continue un droit universel et effectif pour tous.</w:t>
      </w:r>
    </w:p>
    <w:p w14:paraId="37D899CD" w14:textId="0B912A50" w:rsidR="00AB5A47" w:rsidRDefault="00AB5A47" w:rsidP="00AB5A47">
      <w:pPr>
        <w:pStyle w:val="Titre1"/>
      </w:pPr>
      <w:bookmarkStart w:id="6" w:name="_Toc240966535"/>
      <w:r>
        <w:lastRenderedPageBreak/>
        <w:t>Index des notions</w:t>
      </w:r>
      <w:bookmarkEnd w:id="6"/>
    </w:p>
    <w:p w14:paraId="0751FD72" w14:textId="77777777" w:rsidR="00BC3C5C" w:rsidRDefault="00AB5A47">
      <w:pPr>
        <w:pStyle w:val="Titreindex"/>
        <w:keepNext/>
        <w:tabs>
          <w:tab w:val="right" w:leader="dot" w:pos="9062"/>
        </w:tabs>
        <w:rPr>
          <w:rFonts w:asciiTheme="minorHAnsi" w:eastAsiaTheme="minorEastAsia" w:hAnsiTheme="minorHAnsi" w:cstheme="minorBidi"/>
          <w:b w:val="0"/>
          <w:bCs w:val="0"/>
          <w:noProof/>
        </w:rPr>
      </w:pPr>
      <w:r>
        <w:fldChar w:fldCharType="begin"/>
      </w:r>
      <w:r>
        <w:instrText xml:space="preserve"> INDEX \h "A" \z "1036"  </w:instrText>
      </w:r>
      <w:r>
        <w:fldChar w:fldCharType="separate"/>
      </w:r>
      <w:r w:rsidR="00BC3C5C">
        <w:rPr>
          <w:noProof/>
        </w:rPr>
        <w:t>B</w:t>
      </w:r>
    </w:p>
    <w:p w14:paraId="6F74B842" w14:textId="77777777" w:rsidR="00BC3C5C" w:rsidRDefault="00BC3C5C">
      <w:pPr>
        <w:pStyle w:val="Index1"/>
        <w:tabs>
          <w:tab w:val="right" w:leader="dot" w:pos="9062"/>
        </w:tabs>
        <w:rPr>
          <w:noProof/>
        </w:rPr>
      </w:pPr>
      <w:r>
        <w:rPr>
          <w:noProof/>
        </w:rPr>
        <w:t>Big Data, 4</w:t>
      </w:r>
    </w:p>
    <w:p w14:paraId="6BCD9E81" w14:textId="77777777" w:rsidR="00BC3C5C" w:rsidRDefault="00BC3C5C">
      <w:pPr>
        <w:pStyle w:val="Titreindex"/>
        <w:keepNext/>
        <w:tabs>
          <w:tab w:val="right" w:leader="dot" w:pos="9062"/>
        </w:tabs>
        <w:rPr>
          <w:rFonts w:asciiTheme="minorHAnsi" w:eastAsiaTheme="minorEastAsia" w:hAnsiTheme="minorHAnsi" w:cstheme="minorBidi"/>
          <w:b w:val="0"/>
          <w:bCs w:val="0"/>
          <w:noProof/>
        </w:rPr>
      </w:pPr>
      <w:r>
        <w:rPr>
          <w:noProof/>
        </w:rPr>
        <w:t>C</w:t>
      </w:r>
    </w:p>
    <w:p w14:paraId="4A46B5AC" w14:textId="77777777" w:rsidR="00BC3C5C" w:rsidRDefault="00BC3C5C">
      <w:pPr>
        <w:pStyle w:val="Index1"/>
        <w:tabs>
          <w:tab w:val="right" w:leader="dot" w:pos="9062"/>
        </w:tabs>
        <w:rPr>
          <w:noProof/>
        </w:rPr>
      </w:pPr>
      <w:r>
        <w:rPr>
          <w:noProof/>
        </w:rPr>
        <w:t>cybersécurité, 6</w:t>
      </w:r>
    </w:p>
    <w:p w14:paraId="15B4563D" w14:textId="77777777" w:rsidR="00BC3C5C" w:rsidRDefault="00BC3C5C">
      <w:pPr>
        <w:pStyle w:val="Titreindex"/>
        <w:keepNext/>
        <w:tabs>
          <w:tab w:val="right" w:leader="dot" w:pos="9062"/>
        </w:tabs>
        <w:rPr>
          <w:rFonts w:asciiTheme="minorHAnsi" w:eastAsiaTheme="minorEastAsia" w:hAnsiTheme="minorHAnsi" w:cstheme="minorBidi"/>
          <w:b w:val="0"/>
          <w:bCs w:val="0"/>
          <w:noProof/>
        </w:rPr>
      </w:pPr>
      <w:r>
        <w:rPr>
          <w:noProof/>
        </w:rPr>
        <w:t>I</w:t>
      </w:r>
    </w:p>
    <w:p w14:paraId="425D11F7" w14:textId="77777777" w:rsidR="00BC3C5C" w:rsidRDefault="00BC3C5C">
      <w:pPr>
        <w:pStyle w:val="Index1"/>
        <w:tabs>
          <w:tab w:val="right" w:leader="dot" w:pos="9062"/>
        </w:tabs>
        <w:rPr>
          <w:noProof/>
        </w:rPr>
      </w:pPr>
      <w:r>
        <w:rPr>
          <w:noProof/>
        </w:rPr>
        <w:t>intelligence artificielle, 3</w:t>
      </w:r>
    </w:p>
    <w:p w14:paraId="0787063A" w14:textId="77777777" w:rsidR="00BC3C5C" w:rsidRDefault="00BC3C5C">
      <w:pPr>
        <w:pStyle w:val="Titreindex"/>
        <w:keepNext/>
        <w:tabs>
          <w:tab w:val="right" w:leader="dot" w:pos="9062"/>
        </w:tabs>
        <w:rPr>
          <w:rFonts w:asciiTheme="minorHAnsi" w:eastAsiaTheme="minorEastAsia" w:hAnsiTheme="minorHAnsi" w:cstheme="minorBidi"/>
          <w:b w:val="0"/>
          <w:bCs w:val="0"/>
          <w:noProof/>
        </w:rPr>
      </w:pPr>
      <w:r>
        <w:rPr>
          <w:noProof/>
        </w:rPr>
        <w:t>M</w:t>
      </w:r>
    </w:p>
    <w:p w14:paraId="62069C36" w14:textId="77777777" w:rsidR="00BC3C5C" w:rsidRDefault="00BC3C5C">
      <w:pPr>
        <w:pStyle w:val="Index1"/>
        <w:tabs>
          <w:tab w:val="right" w:leader="dot" w:pos="9062"/>
        </w:tabs>
        <w:rPr>
          <w:noProof/>
        </w:rPr>
      </w:pPr>
      <w:r>
        <w:rPr>
          <w:noProof/>
        </w:rPr>
        <w:t>machine learning, 3</w:t>
      </w:r>
    </w:p>
    <w:p w14:paraId="32A3A5D9" w14:textId="77777777" w:rsidR="00BC3C5C" w:rsidRDefault="00BC3C5C">
      <w:pPr>
        <w:pStyle w:val="Titreindex"/>
        <w:keepNext/>
        <w:tabs>
          <w:tab w:val="right" w:leader="dot" w:pos="9062"/>
        </w:tabs>
        <w:rPr>
          <w:rFonts w:asciiTheme="minorHAnsi" w:eastAsiaTheme="minorEastAsia" w:hAnsiTheme="minorHAnsi" w:cstheme="minorBidi"/>
          <w:b w:val="0"/>
          <w:bCs w:val="0"/>
          <w:noProof/>
        </w:rPr>
      </w:pPr>
      <w:r>
        <w:rPr>
          <w:noProof/>
        </w:rPr>
        <w:t>S</w:t>
      </w:r>
    </w:p>
    <w:p w14:paraId="4B1E54B1" w14:textId="77777777" w:rsidR="00BC3C5C" w:rsidRDefault="00BC3C5C">
      <w:pPr>
        <w:pStyle w:val="Index1"/>
        <w:tabs>
          <w:tab w:val="right" w:leader="dot" w:pos="9062"/>
        </w:tabs>
        <w:rPr>
          <w:noProof/>
        </w:rPr>
      </w:pPr>
      <w:r>
        <w:rPr>
          <w:noProof/>
        </w:rPr>
        <w:t>skills gap, 5</w:t>
      </w:r>
    </w:p>
    <w:p w14:paraId="65A3E27D" w14:textId="77777777" w:rsidR="00BC3C5C" w:rsidRDefault="00BC3C5C">
      <w:pPr>
        <w:pStyle w:val="Index1"/>
        <w:tabs>
          <w:tab w:val="right" w:leader="dot" w:pos="9062"/>
        </w:tabs>
        <w:rPr>
          <w:noProof/>
        </w:rPr>
      </w:pPr>
      <w:r>
        <w:rPr>
          <w:noProof/>
        </w:rPr>
        <w:t>soft skills, 5</w:t>
      </w:r>
    </w:p>
    <w:p w14:paraId="34830650" w14:textId="5B34CD98" w:rsidR="00AB5A47" w:rsidRPr="00AB5A47" w:rsidRDefault="00AB5A47" w:rsidP="00AB5A47">
      <w:r>
        <w:fldChar w:fldCharType="end"/>
      </w:r>
    </w:p>
    <w:sectPr w:rsidR="00AB5A47" w:rsidRPr="00AB5A4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7509B" w14:textId="77777777" w:rsidR="006F3532" w:rsidRDefault="006F3532" w:rsidP="00AB5A47">
      <w:pPr>
        <w:spacing w:after="0" w:line="240" w:lineRule="auto"/>
      </w:pPr>
      <w:r>
        <w:separator/>
      </w:r>
    </w:p>
  </w:endnote>
  <w:endnote w:type="continuationSeparator" w:id="0">
    <w:p w14:paraId="28E15518" w14:textId="77777777" w:rsidR="006F3532" w:rsidRDefault="006F3532" w:rsidP="00AB5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AE3A" w14:textId="77777777" w:rsidR="00AB5A47" w:rsidRDefault="00AB5A4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BCC27" w14:textId="07C3ABBA" w:rsidR="00AB5A47" w:rsidRPr="00CB5450" w:rsidRDefault="00CB5450" w:rsidP="00CB5450">
    <w:pPr>
      <w:pStyle w:val="Pieddepage"/>
      <w:tabs>
        <w:tab w:val="clear" w:pos="4536"/>
      </w:tabs>
      <w:rPr>
        <w:sz w:val="18"/>
      </w:rPr>
    </w:pPr>
    <w:r w:rsidRPr="00CB5450">
      <w:rPr>
        <w:sz w:val="18"/>
      </w:rPr>
      <w:fldChar w:fldCharType="begin"/>
    </w:r>
    <w:r w:rsidRPr="00CB5450">
      <w:rPr>
        <w:sz w:val="18"/>
      </w:rPr>
      <w:instrText xml:space="preserve"> AUTHOR  \* MERGEFORMAT </w:instrText>
    </w:r>
    <w:r w:rsidRPr="00CB5450">
      <w:rPr>
        <w:sz w:val="18"/>
      </w:rPr>
      <w:fldChar w:fldCharType="separate"/>
    </w:r>
    <w:r w:rsidRPr="00CB5450">
      <w:rPr>
        <w:noProof/>
        <w:sz w:val="18"/>
      </w:rPr>
      <w:t>[NOM Prénom]</w:t>
    </w:r>
    <w:r w:rsidRPr="00CB5450">
      <w:rPr>
        <w:sz w:val="18"/>
      </w:rPr>
      <w:fldChar w:fldCharType="end"/>
    </w:r>
    <w:r w:rsidRPr="00CB5450">
      <w:rPr>
        <w:sz w:val="18"/>
      </w:rPr>
      <w:tab/>
      <w:t xml:space="preserve">Page </w:t>
    </w:r>
    <w:r w:rsidRPr="00CB5450">
      <w:rPr>
        <w:sz w:val="18"/>
      </w:rPr>
      <w:fldChar w:fldCharType="begin"/>
    </w:r>
    <w:r w:rsidRPr="00CB5450">
      <w:rPr>
        <w:sz w:val="18"/>
      </w:rPr>
      <w:instrText xml:space="preserve"> PAGE  \* MERGEFORMAT </w:instrText>
    </w:r>
    <w:r w:rsidRPr="00CB5450">
      <w:rPr>
        <w:sz w:val="18"/>
      </w:rPr>
      <w:fldChar w:fldCharType="separate"/>
    </w:r>
    <w:r w:rsidRPr="00CB5450">
      <w:rPr>
        <w:noProof/>
        <w:sz w:val="18"/>
      </w:rPr>
      <w:t>9</w:t>
    </w:r>
    <w:r w:rsidRPr="00CB5450">
      <w:rPr>
        <w:sz w:val="18"/>
      </w:rPr>
      <w:fldChar w:fldCharType="end"/>
    </w:r>
    <w:r w:rsidRPr="00CB5450">
      <w:rPr>
        <w:sz w:val="18"/>
      </w:rPr>
      <w:t xml:space="preserve"> / </w:t>
    </w:r>
    <w:r w:rsidRPr="00CB5450">
      <w:rPr>
        <w:sz w:val="18"/>
      </w:rPr>
      <w:fldChar w:fldCharType="begin"/>
    </w:r>
    <w:r w:rsidRPr="00CB5450">
      <w:rPr>
        <w:sz w:val="18"/>
      </w:rPr>
      <w:instrText xml:space="preserve"> NUMPAGES  \* MERGEFORMAT </w:instrText>
    </w:r>
    <w:r w:rsidRPr="00CB5450">
      <w:rPr>
        <w:sz w:val="18"/>
      </w:rPr>
      <w:fldChar w:fldCharType="separate"/>
    </w:r>
    <w:r w:rsidRPr="00CB5450">
      <w:rPr>
        <w:noProof/>
        <w:sz w:val="18"/>
      </w:rPr>
      <w:t>9</w:t>
    </w:r>
    <w:r w:rsidRPr="00CB5450">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5404" w14:textId="77777777" w:rsidR="00AB5A47" w:rsidRDefault="00AB5A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949B9" w14:textId="77777777" w:rsidR="006F3532" w:rsidRDefault="006F3532" w:rsidP="00AB5A47">
      <w:pPr>
        <w:spacing w:after="0" w:line="240" w:lineRule="auto"/>
      </w:pPr>
      <w:r>
        <w:separator/>
      </w:r>
    </w:p>
  </w:footnote>
  <w:footnote w:type="continuationSeparator" w:id="0">
    <w:p w14:paraId="6ED22157" w14:textId="77777777" w:rsidR="006F3532" w:rsidRDefault="006F3532" w:rsidP="00AB5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2021" w14:textId="77777777" w:rsidR="00AB5A47" w:rsidRDefault="00AB5A4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74DC" w14:textId="77777777" w:rsidR="00AB5A47" w:rsidRDefault="00AB5A4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3180" w14:textId="77777777" w:rsidR="00AB5A47" w:rsidRDefault="00AB5A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820A6"/>
    <w:multiLevelType w:val="multilevel"/>
    <w:tmpl w:val="4074324E"/>
    <w:lvl w:ilvl="0">
      <w:start w:val="1"/>
      <w:numFmt w:val="upperRoman"/>
      <w:pStyle w:val="Titre1"/>
      <w:suff w:val="space"/>
      <w:lvlText w:val="SECTION %1 :"/>
      <w:lvlJc w:val="left"/>
      <w:pPr>
        <w:ind w:left="360" w:hanging="360"/>
      </w:pPr>
    </w:lvl>
    <w:lvl w:ilvl="1">
      <w:start w:val="1"/>
      <w:numFmt w:val="decimal"/>
      <w:lvlText w:val="%1.%2"/>
      <w:lvlJc w:val="left"/>
      <w:pPr>
        <w:ind w:left="720" w:hanging="360"/>
      </w:pPr>
    </w:lvl>
    <w:lvl w:ilvl="2">
      <w:start w:val="1"/>
      <w:numFmt w:val="decimal"/>
      <w:lvlRestart w:val="1"/>
      <w:pStyle w:val="Titre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316387C"/>
    <w:multiLevelType w:val="multilevel"/>
    <w:tmpl w:val="8D6499E2"/>
    <w:lvl w:ilvl="0">
      <w:start w:val="1"/>
      <w:numFmt w:val="upperRoman"/>
      <w:suff w:val="space"/>
      <w:lvlText w:val="SECTION %1 :"/>
      <w:lvlJc w:val="left"/>
      <w:pPr>
        <w:ind w:left="1080" w:hanging="360"/>
      </w:pPr>
    </w:lvl>
    <w:lvl w:ilvl="1">
      <w:start w:val="1"/>
      <w:numFmt w:val="decimal"/>
      <w:lvlText w:val="%1.%2"/>
      <w:lvlJc w:val="left"/>
      <w:pPr>
        <w:ind w:left="1440" w:hanging="360"/>
      </w:pPr>
    </w:lvl>
    <w:lvl w:ilvl="2">
      <w:start w:val="1"/>
      <w:numFmt w:val="decimal"/>
      <w:lvlRestart w:val="1"/>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4E362456"/>
    <w:multiLevelType w:val="multilevel"/>
    <w:tmpl w:val="641624F2"/>
    <w:lvl w:ilvl="0">
      <w:start w:val="1"/>
      <w:numFmt w:val="upperRoman"/>
      <w:suff w:val="space"/>
      <w:lvlText w:val="SECTION %1 :"/>
      <w:lvlJc w:val="left"/>
      <w:pPr>
        <w:ind w:left="360" w:hanging="360"/>
      </w:pPr>
    </w:lvl>
    <w:lvl w:ilvl="1">
      <w:start w:val="1"/>
      <w:numFmt w:val="decimal"/>
      <w:lvlText w:val="%1.%2"/>
      <w:lvlJc w:val="left"/>
      <w:pPr>
        <w:ind w:left="720" w:hanging="360"/>
      </w:pPr>
    </w:lvl>
    <w:lvl w:ilvl="2">
      <w:start w:val="1"/>
      <w:numFmt w:val="decimal"/>
      <w:lvlRestart w:val="1"/>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E1476CC"/>
    <w:multiLevelType w:val="multilevel"/>
    <w:tmpl w:val="EEB8B600"/>
    <w:lvl w:ilvl="0">
      <w:start w:val="1"/>
      <w:numFmt w:val="upperRoman"/>
      <w:suff w:val="space"/>
      <w:lvlText w:val="SECTION %1 :"/>
      <w:lvlJc w:val="left"/>
      <w:pPr>
        <w:ind w:left="360" w:hanging="360"/>
      </w:pPr>
    </w:lvl>
    <w:lvl w:ilvl="1">
      <w:start w:val="1"/>
      <w:numFmt w:val="decimal"/>
      <w:pStyle w:val="Titre2"/>
      <w:lvlText w:val="%1.%2"/>
      <w:lvlJc w:val="left"/>
      <w:pPr>
        <w:ind w:left="720" w:hanging="360"/>
      </w:pPr>
    </w:lvl>
    <w:lvl w:ilvl="2">
      <w:start w:val="1"/>
      <w:numFmt w:val="decimal"/>
      <w:lvlRestart w:val="1"/>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5D74608"/>
    <w:multiLevelType w:val="multilevel"/>
    <w:tmpl w:val="D7765CD8"/>
    <w:lvl w:ilvl="0">
      <w:start w:val="1"/>
      <w:numFmt w:val="upperRoman"/>
      <w:suff w:val="space"/>
      <w:lvlText w:val="SECTION %1 :"/>
      <w:lvlJc w:val="left"/>
      <w:pPr>
        <w:ind w:left="360" w:hanging="360"/>
      </w:pPr>
    </w:lvl>
    <w:lvl w:ilvl="1">
      <w:start w:val="1"/>
      <w:numFmt w:val="decimal"/>
      <w:lvlText w:val="%1.%2"/>
      <w:lvlJc w:val="left"/>
      <w:pPr>
        <w:ind w:left="720" w:hanging="360"/>
      </w:pPr>
    </w:lvl>
    <w:lvl w:ilvl="2">
      <w:start w:val="1"/>
      <w:numFmt w:val="decimal"/>
      <w:lvlRestart w:val="1"/>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59812457">
    <w:abstractNumId w:val="4"/>
  </w:num>
  <w:num w:numId="2" w16cid:durableId="1376272493">
    <w:abstractNumId w:val="2"/>
  </w:num>
  <w:num w:numId="3" w16cid:durableId="1410498514">
    <w:abstractNumId w:val="3"/>
  </w:num>
  <w:num w:numId="4" w16cid:durableId="100533415">
    <w:abstractNumId w:val="1"/>
  </w:num>
  <w:num w:numId="5" w16cid:durableId="33360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EF1"/>
    <w:rsid w:val="00095CBC"/>
    <w:rsid w:val="00181EF1"/>
    <w:rsid w:val="001A78DE"/>
    <w:rsid w:val="001C6A4E"/>
    <w:rsid w:val="001E48F6"/>
    <w:rsid w:val="001F5163"/>
    <w:rsid w:val="002135FB"/>
    <w:rsid w:val="00451836"/>
    <w:rsid w:val="00551F77"/>
    <w:rsid w:val="00594A9C"/>
    <w:rsid w:val="00634738"/>
    <w:rsid w:val="006621E2"/>
    <w:rsid w:val="006D2D58"/>
    <w:rsid w:val="006F3532"/>
    <w:rsid w:val="007F0702"/>
    <w:rsid w:val="00837B44"/>
    <w:rsid w:val="00971702"/>
    <w:rsid w:val="00A211F0"/>
    <w:rsid w:val="00AB5A47"/>
    <w:rsid w:val="00BC3C5C"/>
    <w:rsid w:val="00C07285"/>
    <w:rsid w:val="00C92D19"/>
    <w:rsid w:val="00CB1334"/>
    <w:rsid w:val="00CB5450"/>
    <w:rsid w:val="00D255C9"/>
    <w:rsid w:val="00D81790"/>
    <w:rsid w:val="00E549C7"/>
    <w:rsid w:val="00EB24AF"/>
    <w:rsid w:val="00F32311"/>
    <w:rsid w:val="00F776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0D1FED"/>
  <w15:chartTrackingRefBased/>
  <w15:docId w15:val="{37065C39-7C52-4D8A-99C9-94CCF8CF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rPr>
      <w:rFonts w:ascii="Arial" w:hAnsi="Arial" w:cs="Arial"/>
    </w:rPr>
  </w:style>
  <w:style w:type="paragraph" w:styleId="Titre1">
    <w:name w:val="heading 1"/>
    <w:basedOn w:val="Normal"/>
    <w:next w:val="Normal"/>
    <w:link w:val="Titre1Car"/>
    <w:uiPriority w:val="9"/>
    <w:qFormat/>
    <w:rsid w:val="00181EF1"/>
    <w:pPr>
      <w:keepNext/>
      <w:keepLines/>
      <w:pageBreakBefore/>
      <w:numPr>
        <w:numId w:val="5"/>
      </w:numPr>
      <w:spacing w:before="360" w:after="80"/>
      <w:outlineLvl w:val="0"/>
    </w:pPr>
    <w:rPr>
      <w:rFonts w:asciiTheme="majorHAnsi" w:eastAsiaTheme="majorEastAsia" w:hAnsiTheme="majorHAnsi" w:cstheme="majorBidi"/>
      <w:color w:val="1F4E79"/>
      <w:sz w:val="40"/>
      <w:szCs w:val="40"/>
    </w:rPr>
  </w:style>
  <w:style w:type="paragraph" w:styleId="Titre2">
    <w:name w:val="heading 2"/>
    <w:basedOn w:val="Normal"/>
    <w:next w:val="Normal"/>
    <w:link w:val="Titre2Car"/>
    <w:uiPriority w:val="9"/>
    <w:unhideWhenUsed/>
    <w:qFormat/>
    <w:rsid w:val="00181EF1"/>
    <w:pPr>
      <w:keepNext/>
      <w:keepLines/>
      <w:numPr>
        <w:ilvl w:val="1"/>
        <w:numId w:val="3"/>
      </w:numPr>
      <w:spacing w:before="160" w:after="80"/>
      <w:outlineLvl w:val="1"/>
    </w:pPr>
    <w:rPr>
      <w:rFonts w:asciiTheme="majorHAnsi" w:eastAsiaTheme="majorEastAsia" w:hAnsiTheme="majorHAnsi" w:cstheme="majorBidi"/>
      <w:color w:val="1F4E79"/>
      <w:sz w:val="32"/>
      <w:szCs w:val="32"/>
    </w:rPr>
  </w:style>
  <w:style w:type="paragraph" w:styleId="Titre3">
    <w:name w:val="heading 3"/>
    <w:basedOn w:val="Normal"/>
    <w:next w:val="Normal"/>
    <w:link w:val="Titre3Car"/>
    <w:uiPriority w:val="9"/>
    <w:unhideWhenUsed/>
    <w:qFormat/>
    <w:rsid w:val="001E48F6"/>
    <w:pPr>
      <w:keepNext/>
      <w:keepLines/>
      <w:numPr>
        <w:ilvl w:val="2"/>
        <w:numId w:val="5"/>
      </w:numPr>
      <w:spacing w:before="160" w:after="80"/>
      <w:outlineLvl w:val="2"/>
    </w:pPr>
    <w:rPr>
      <w:rFonts w:eastAsiaTheme="majorEastAsia" w:cstheme="majorBidi"/>
      <w:color w:val="1F4E79"/>
      <w:sz w:val="28"/>
      <w:szCs w:val="28"/>
    </w:rPr>
  </w:style>
  <w:style w:type="paragraph" w:styleId="Titre4">
    <w:name w:val="heading 4"/>
    <w:basedOn w:val="Normal"/>
    <w:next w:val="Normal"/>
    <w:link w:val="Titre4Car"/>
    <w:uiPriority w:val="9"/>
    <w:semiHidden/>
    <w:unhideWhenUsed/>
    <w:qFormat/>
    <w:rsid w:val="00181E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81E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81E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1E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1E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1E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1EF1"/>
    <w:rPr>
      <w:rFonts w:asciiTheme="majorHAnsi" w:eastAsiaTheme="majorEastAsia" w:hAnsiTheme="majorHAnsi" w:cstheme="majorBidi"/>
      <w:color w:val="1F4E79"/>
      <w:sz w:val="40"/>
      <w:szCs w:val="40"/>
    </w:rPr>
  </w:style>
  <w:style w:type="character" w:customStyle="1" w:styleId="Titre2Car">
    <w:name w:val="Titre 2 Car"/>
    <w:basedOn w:val="Policepardfaut"/>
    <w:link w:val="Titre2"/>
    <w:uiPriority w:val="9"/>
    <w:rsid w:val="00181EF1"/>
    <w:rPr>
      <w:rFonts w:asciiTheme="majorHAnsi" w:eastAsiaTheme="majorEastAsia" w:hAnsiTheme="majorHAnsi" w:cstheme="majorBidi"/>
      <w:color w:val="1F4E79"/>
      <w:sz w:val="32"/>
      <w:szCs w:val="32"/>
    </w:rPr>
  </w:style>
  <w:style w:type="character" w:customStyle="1" w:styleId="Titre3Car">
    <w:name w:val="Titre 3 Car"/>
    <w:basedOn w:val="Policepardfaut"/>
    <w:link w:val="Titre3"/>
    <w:uiPriority w:val="9"/>
    <w:rsid w:val="00181EF1"/>
    <w:rPr>
      <w:rFonts w:ascii="Arial" w:eastAsiaTheme="majorEastAsia" w:hAnsi="Arial" w:cstheme="majorBidi"/>
      <w:color w:val="1F4E79"/>
      <w:sz w:val="28"/>
      <w:szCs w:val="28"/>
    </w:rPr>
  </w:style>
  <w:style w:type="character" w:customStyle="1" w:styleId="Titre4Car">
    <w:name w:val="Titre 4 Car"/>
    <w:basedOn w:val="Policepardfaut"/>
    <w:link w:val="Titre4"/>
    <w:uiPriority w:val="9"/>
    <w:semiHidden/>
    <w:rsid w:val="00181E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81E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81E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1E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1E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1EF1"/>
    <w:rPr>
      <w:rFonts w:eastAsiaTheme="majorEastAsia" w:cstheme="majorBidi"/>
      <w:color w:val="272727" w:themeColor="text1" w:themeTint="D8"/>
    </w:rPr>
  </w:style>
  <w:style w:type="paragraph" w:styleId="Titre">
    <w:name w:val="Title"/>
    <w:basedOn w:val="Normal"/>
    <w:next w:val="Normal"/>
    <w:link w:val="TitreCar"/>
    <w:uiPriority w:val="10"/>
    <w:qFormat/>
    <w:rsid w:val="00181EF1"/>
    <w:pPr>
      <w:spacing w:before="2268" w:after="80" w:line="240" w:lineRule="auto"/>
      <w:contextualSpacing/>
      <w:jc w:val="center"/>
    </w:pPr>
    <w:rPr>
      <w:rFonts w:asciiTheme="majorHAnsi" w:eastAsiaTheme="majorEastAsia" w:hAnsiTheme="majorHAnsi" w:cstheme="majorBidi"/>
      <w:b/>
      <w:spacing w:val="-10"/>
      <w:kern w:val="28"/>
      <w:sz w:val="36"/>
      <w:szCs w:val="56"/>
    </w:rPr>
  </w:style>
  <w:style w:type="character" w:customStyle="1" w:styleId="TitreCar">
    <w:name w:val="Titre Car"/>
    <w:basedOn w:val="Policepardfaut"/>
    <w:link w:val="Titre"/>
    <w:uiPriority w:val="10"/>
    <w:rsid w:val="00181EF1"/>
    <w:rPr>
      <w:rFonts w:asciiTheme="majorHAnsi" w:eastAsiaTheme="majorEastAsia" w:hAnsiTheme="majorHAnsi" w:cstheme="majorBidi"/>
      <w:b/>
      <w:spacing w:val="-10"/>
      <w:kern w:val="28"/>
      <w:sz w:val="36"/>
      <w:szCs w:val="56"/>
    </w:rPr>
  </w:style>
  <w:style w:type="paragraph" w:styleId="Sous-titre">
    <w:name w:val="Subtitle"/>
    <w:basedOn w:val="Normal"/>
    <w:next w:val="Normal"/>
    <w:link w:val="Sous-titreCar"/>
    <w:uiPriority w:val="11"/>
    <w:qFormat/>
    <w:rsid w:val="00181E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1E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1EF1"/>
    <w:pPr>
      <w:spacing w:before="160"/>
      <w:jc w:val="center"/>
    </w:pPr>
    <w:rPr>
      <w:i/>
      <w:iCs/>
      <w:color w:val="404040" w:themeColor="text1" w:themeTint="BF"/>
    </w:rPr>
  </w:style>
  <w:style w:type="character" w:customStyle="1" w:styleId="CitationCar">
    <w:name w:val="Citation Car"/>
    <w:basedOn w:val="Policepardfaut"/>
    <w:link w:val="Citation"/>
    <w:uiPriority w:val="29"/>
    <w:rsid w:val="00181EF1"/>
    <w:rPr>
      <w:i/>
      <w:iCs/>
      <w:color w:val="404040" w:themeColor="text1" w:themeTint="BF"/>
    </w:rPr>
  </w:style>
  <w:style w:type="paragraph" w:styleId="Paragraphedeliste">
    <w:name w:val="List Paragraph"/>
    <w:basedOn w:val="Normal"/>
    <w:uiPriority w:val="34"/>
    <w:qFormat/>
    <w:rsid w:val="00181EF1"/>
    <w:pPr>
      <w:ind w:left="720"/>
      <w:contextualSpacing/>
    </w:pPr>
  </w:style>
  <w:style w:type="character" w:styleId="Accentuationintense">
    <w:name w:val="Intense Emphasis"/>
    <w:basedOn w:val="Policepardfaut"/>
    <w:uiPriority w:val="21"/>
    <w:qFormat/>
    <w:rsid w:val="00181EF1"/>
    <w:rPr>
      <w:i/>
      <w:iCs/>
      <w:color w:val="2F5496" w:themeColor="accent1" w:themeShade="BF"/>
    </w:rPr>
  </w:style>
  <w:style w:type="paragraph" w:styleId="Citationintense">
    <w:name w:val="Intense Quote"/>
    <w:basedOn w:val="Normal"/>
    <w:next w:val="Normal"/>
    <w:link w:val="CitationintenseCar"/>
    <w:uiPriority w:val="30"/>
    <w:qFormat/>
    <w:rsid w:val="00181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81EF1"/>
    <w:rPr>
      <w:i/>
      <w:iCs/>
      <w:color w:val="2F5496" w:themeColor="accent1" w:themeShade="BF"/>
    </w:rPr>
  </w:style>
  <w:style w:type="character" w:styleId="Rfrenceintense">
    <w:name w:val="Intense Reference"/>
    <w:basedOn w:val="Policepardfaut"/>
    <w:uiPriority w:val="32"/>
    <w:qFormat/>
    <w:rsid w:val="00181EF1"/>
    <w:rPr>
      <w:b/>
      <w:bCs/>
      <w:smallCaps/>
      <w:color w:val="2F5496" w:themeColor="accent1" w:themeShade="BF"/>
      <w:spacing w:val="5"/>
    </w:rPr>
  </w:style>
  <w:style w:type="paragraph" w:customStyle="1" w:styleId="MiseEnValeur">
    <w:name w:val="MiseEnValeur"/>
    <w:basedOn w:val="Titre"/>
    <w:link w:val="MiseEnValeurCar"/>
    <w:rsid w:val="00AB5A47"/>
    <w:pPr>
      <w:pBdr>
        <w:left w:val="single" w:sz="12" w:space="0" w:color="0070C0"/>
      </w:pBdr>
      <w:ind w:left="360"/>
    </w:pPr>
    <w:rPr>
      <w:i/>
      <w:color w:val="595959"/>
      <w:sz w:val="24"/>
    </w:rPr>
  </w:style>
  <w:style w:type="character" w:customStyle="1" w:styleId="MiseEnValeurCar">
    <w:name w:val="MiseEnValeur Car"/>
    <w:basedOn w:val="TitreCar"/>
    <w:link w:val="MiseEnValeur"/>
    <w:rsid w:val="00AB5A47"/>
    <w:rPr>
      <w:rFonts w:asciiTheme="majorHAnsi" w:eastAsiaTheme="majorEastAsia" w:hAnsiTheme="majorHAnsi" w:cstheme="majorBidi"/>
      <w:b/>
      <w:i/>
      <w:color w:val="595959"/>
      <w:spacing w:val="-10"/>
      <w:kern w:val="28"/>
      <w:sz w:val="24"/>
      <w:szCs w:val="56"/>
    </w:rPr>
  </w:style>
  <w:style w:type="paragraph" w:styleId="TM1">
    <w:name w:val="toc 1"/>
    <w:basedOn w:val="Normal"/>
    <w:next w:val="Normal"/>
    <w:autoRedefine/>
    <w:uiPriority w:val="39"/>
    <w:unhideWhenUsed/>
    <w:rsid w:val="00AB5A47"/>
    <w:pPr>
      <w:spacing w:after="100"/>
    </w:pPr>
  </w:style>
  <w:style w:type="paragraph" w:styleId="En-tte">
    <w:name w:val="header"/>
    <w:basedOn w:val="Normal"/>
    <w:link w:val="En-tteCar"/>
    <w:uiPriority w:val="99"/>
    <w:unhideWhenUsed/>
    <w:rsid w:val="00AB5A47"/>
    <w:pPr>
      <w:tabs>
        <w:tab w:val="center" w:pos="4536"/>
        <w:tab w:val="right" w:pos="9072"/>
      </w:tabs>
      <w:spacing w:after="0" w:line="240" w:lineRule="auto"/>
    </w:pPr>
  </w:style>
  <w:style w:type="character" w:customStyle="1" w:styleId="En-tteCar">
    <w:name w:val="En-tête Car"/>
    <w:basedOn w:val="Policepardfaut"/>
    <w:link w:val="En-tte"/>
    <w:uiPriority w:val="99"/>
    <w:rsid w:val="00AB5A47"/>
    <w:rPr>
      <w:rFonts w:ascii="Arial" w:hAnsi="Arial" w:cs="Arial"/>
    </w:rPr>
  </w:style>
  <w:style w:type="paragraph" w:styleId="Pieddepage">
    <w:name w:val="footer"/>
    <w:basedOn w:val="Normal"/>
    <w:link w:val="PieddepageCar"/>
    <w:uiPriority w:val="99"/>
    <w:unhideWhenUsed/>
    <w:rsid w:val="00AB5A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B5A47"/>
    <w:rPr>
      <w:rFonts w:ascii="Arial" w:hAnsi="Arial" w:cs="Arial"/>
    </w:rPr>
  </w:style>
  <w:style w:type="paragraph" w:styleId="Index1">
    <w:name w:val="index 1"/>
    <w:basedOn w:val="Normal"/>
    <w:next w:val="Normal"/>
    <w:autoRedefine/>
    <w:uiPriority w:val="99"/>
    <w:semiHidden/>
    <w:unhideWhenUsed/>
    <w:rsid w:val="00AB5A47"/>
    <w:pPr>
      <w:spacing w:after="0" w:line="240" w:lineRule="auto"/>
      <w:ind w:left="220" w:hanging="220"/>
    </w:pPr>
  </w:style>
  <w:style w:type="paragraph" w:styleId="Titreindex">
    <w:name w:val="index heading"/>
    <w:basedOn w:val="Normal"/>
    <w:next w:val="Index1"/>
    <w:uiPriority w:val="99"/>
    <w:semiHidden/>
    <w:unhideWhenUsed/>
    <w:rsid w:val="00AB5A47"/>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671</Words>
  <Characters>4038</Characters>
  <Application>Microsoft Office Word</Application>
  <DocSecurity>0</DocSecurity>
  <Lines>87</Lines>
  <Paragraphs>50</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 Prénom]</dc:creator>
  <cp:keywords/>
  <dc:description/>
  <cp:lastModifiedBy>[NOM Prénom]</cp:lastModifiedBy>
  <cp:revision>8</cp:revision>
  <dcterms:created xsi:type="dcterms:W3CDTF">2026-05-20T11:37:00Z</dcterms:created>
  <dcterms:modified xsi:type="dcterms:W3CDTF">2026-09-22T08:48:00Z</dcterms:modified>
</cp:coreProperties>
</file>