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2A507" w14:textId="77777777" w:rsidR="00072428" w:rsidRDefault="00072428">
      <w:pPr>
        <w:pStyle w:val="Titre1"/>
        <w:divId w:val="743381661"/>
        <w:rPr>
          <w:rFonts w:ascii="Segoe UI" w:eastAsia="Times New Roman" w:hAnsi="Segoe UI" w:cs="Segoe UI"/>
          <w:color w:val="1A1A2E"/>
        </w:rPr>
      </w:pPr>
      <w:r>
        <w:rPr>
          <w:rFonts w:ascii="Segoe UI" w:eastAsia="Times New Roman" w:hAnsi="Segoe UI" w:cs="Segoe UI"/>
          <w:color w:val="1A1A2E"/>
        </w:rPr>
        <w:t>Indigo LiveOps Analytics — Status, Contribution &amp; Roadmap</w:t>
      </w:r>
    </w:p>
    <w:p w14:paraId="3B41FE58" w14:textId="77777777" w:rsidR="00072428" w:rsidRDefault="00072428">
      <w:pPr>
        <w:pStyle w:val="NormalWeb"/>
        <w:divId w:val="743381661"/>
        <w:rPr>
          <w:rFonts w:ascii="Segoe UI" w:hAnsi="Segoe UI" w:cs="Segoe UI"/>
          <w:color w:val="1A1A2E"/>
          <w:sz w:val="23"/>
          <w:szCs w:val="23"/>
        </w:rPr>
      </w:pPr>
      <w:r>
        <w:rPr>
          <w:rStyle w:val="Accentuation"/>
          <w:rFonts w:ascii="Segoe UI" w:hAnsi="Segoe UI" w:cs="Segoe UI"/>
          <w:sz w:val="23"/>
          <w:szCs w:val="23"/>
        </w:rPr>
        <w:t>Companion doc to the demo video. Explains what the tool is for, what already works, what was done to make its numbers trustworthy, and the proposed "raw data export for AI" feature. Grounded in the current codebase — file paths are cited so anything here can be checked.</w:t>
      </w:r>
    </w:p>
    <w:p w14:paraId="6DC75919" w14:textId="77777777" w:rsidR="00072428" w:rsidRDefault="00072428">
      <w:pPr>
        <w:shd w:val="clear" w:color="auto" w:fill="F4F6FF"/>
        <w:spacing w:before="90" w:after="90"/>
        <w:divId w:val="1912616425"/>
        <w:rPr>
          <w:rFonts w:ascii="Segoe UI" w:hAnsi="Segoe UI" w:cs="Segoe UI"/>
          <w:color w:val="22357A"/>
          <w:sz w:val="23"/>
          <w:szCs w:val="23"/>
        </w:rPr>
      </w:pPr>
      <w:r>
        <w:rPr>
          <w:rStyle w:val="lev"/>
          <w:rFonts w:ascii="Segoe UI" w:hAnsi="Segoe UI" w:cs="Segoe UI"/>
          <w:sz w:val="23"/>
          <w:szCs w:val="23"/>
        </w:rPr>
        <w:t>Updated 2026-08-08.</w:t>
      </w:r>
      <w:r>
        <w:rPr>
          <w:rFonts w:ascii="Segoe UI" w:hAnsi="Segoe UI" w:cs="Segoe UI"/>
          <w:color w:val="22357A"/>
          <w:sz w:val="23"/>
          <w:szCs w:val="23"/>
        </w:rPr>
        <w:t xml:space="preserve"> </w:t>
      </w:r>
      <w:r>
        <w:rPr>
          <w:rFonts w:ascii="Segoe UI" w:hAnsi="Segoe UI" w:cs="Segoe UI"/>
          <w:color w:val="22357A"/>
          <w:sz w:val="23"/>
          <w:szCs w:val="23"/>
        </w:rPr>
        <w:t xml:space="preserve">The accuracy section of this document used to be a list of intentions. It is now a list of results: a full correctness overhaul landed, and the tool's output is checked against Roblox's own CSV exports on every change. Both production games have been re-grabbed with the fixed pipeline — </w:t>
      </w:r>
      <w:r>
        <w:rPr>
          <w:rStyle w:val="lev"/>
          <w:rFonts w:ascii="Segoe UI" w:hAnsi="Segoe UI" w:cs="Segoe UI"/>
          <w:sz w:val="23"/>
          <w:szCs w:val="23"/>
        </w:rPr>
        <w:t>Knife Farm</w:t>
      </w:r>
      <w:r>
        <w:rPr>
          <w:rFonts w:ascii="Segoe UI" w:hAnsi="Segoe UI" w:cs="Segoe UI"/>
          <w:color w:val="22357A"/>
          <w:sz w:val="23"/>
          <w:szCs w:val="23"/>
        </w:rPr>
        <w:t xml:space="preserve"> (</w:t>
      </w:r>
      <w:r>
        <w:rPr>
          <w:rStyle w:val="CodeHTML"/>
        </w:rPr>
        <w:t>9610561918</w:t>
      </w:r>
      <w:r>
        <w:rPr>
          <w:rFonts w:ascii="Segoe UI" w:hAnsi="Segoe UI" w:cs="Segoe UI"/>
          <w:color w:val="22357A"/>
          <w:sz w:val="23"/>
          <w:szCs w:val="23"/>
        </w:rPr>
        <w:t xml:space="preserve">) and </w:t>
      </w:r>
      <w:r>
        <w:rPr>
          <w:rStyle w:val="lev"/>
          <w:rFonts w:ascii="Segoe UI" w:hAnsi="Segoe UI" w:cs="Segoe UI"/>
          <w:sz w:val="23"/>
          <w:szCs w:val="23"/>
        </w:rPr>
        <w:t>Become a Brainrot</w:t>
      </w:r>
      <w:r>
        <w:rPr>
          <w:rFonts w:ascii="Segoe UI" w:hAnsi="Segoe UI" w:cs="Segoe UI"/>
          <w:color w:val="22357A"/>
          <w:sz w:val="23"/>
          <w:szCs w:val="23"/>
        </w:rPr>
        <w:t xml:space="preserve"> (</w:t>
      </w:r>
      <w:r>
        <w:rPr>
          <w:rStyle w:val="CodeHTML"/>
        </w:rPr>
        <w:t>9963622286</w:t>
      </w:r>
      <w:r>
        <w:rPr>
          <w:rFonts w:ascii="Segoe UI" w:hAnsi="Segoe UI" w:cs="Segoe UI"/>
          <w:color w:val="22357A"/>
          <w:sz w:val="23"/>
          <w:szCs w:val="23"/>
        </w:rPr>
        <w:t xml:space="preserve">). See </w:t>
      </w:r>
      <w:r>
        <w:rPr>
          <w:rStyle w:val="CodeHTML"/>
        </w:rPr>
        <w:t>CORRECTNESS_PLAN.md</w:t>
      </w:r>
      <w:r>
        <w:rPr>
          <w:rFonts w:ascii="Segoe UI" w:hAnsi="Segoe UI" w:cs="Segoe UI"/>
          <w:color w:val="22357A"/>
          <w:sz w:val="23"/>
          <w:szCs w:val="23"/>
        </w:rPr>
        <w:t xml:space="preserve"> and </w:t>
      </w:r>
      <w:r>
        <w:rPr>
          <w:rStyle w:val="CodeHTML"/>
        </w:rPr>
        <w:t>data/verify/COVERAGE.md</w:t>
      </w:r>
      <w:r>
        <w:rPr>
          <w:rFonts w:ascii="Segoe UI" w:hAnsi="Segoe UI" w:cs="Segoe UI"/>
          <w:color w:val="22357A"/>
          <w:sz w:val="23"/>
          <w:szCs w:val="23"/>
        </w:rPr>
        <w:t xml:space="preserve"> for the evidence.</w:t>
      </w:r>
    </w:p>
    <w:p w14:paraId="13B1F9D6"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3EC3AD59">
          <v:rect id="_x0000_i1025" style="width:0;height:1.5pt" o:hralign="center" o:hrstd="t" o:hr="t" fillcolor="#a0a0a0" stroked="f"/>
        </w:pict>
      </w:r>
    </w:p>
    <w:p w14:paraId="2DCA53FF"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1. The goal (why this exists)</w:t>
      </w:r>
    </w:p>
    <w:p w14:paraId="46051B87"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Roblox's Creator Dashboard shows a producer everything about their game — but one metric at a time, one CSV export at a time, with no memory of what changed between updates. For a LiveOps studio like Indigo that ships frequent updates and lives or dies on </w:t>
      </w:r>
      <w:r>
        <w:rPr>
          <w:rStyle w:val="lev"/>
          <w:rFonts w:ascii="Segoe UI" w:hAnsi="Segoe UI" w:cs="Segoe UI"/>
          <w:sz w:val="23"/>
          <w:szCs w:val="23"/>
        </w:rPr>
        <w:t>post-update decisions</w:t>
      </w:r>
      <w:r>
        <w:rPr>
          <w:rFonts w:ascii="Segoe UI" w:hAnsi="Segoe UI" w:cs="Segoe UI"/>
          <w:color w:val="1A1A2E"/>
          <w:sz w:val="23"/>
          <w:szCs w:val="23"/>
        </w:rPr>
        <w:t>, that workflow is too slow and too manual.</w:t>
      </w:r>
    </w:p>
    <w:p w14:paraId="4CFDE53B"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The tool exists to turn the dashboard into a </w:t>
      </w:r>
      <w:r>
        <w:rPr>
          <w:rStyle w:val="lev"/>
          <w:rFonts w:ascii="Segoe UI" w:hAnsi="Segoe UI" w:cs="Segoe UI"/>
          <w:sz w:val="23"/>
          <w:szCs w:val="23"/>
        </w:rPr>
        <w:t>decision instrument</w:t>
      </w:r>
      <w:r>
        <w:rPr>
          <w:rFonts w:ascii="Segoe UI" w:hAnsi="Segoe UI" w:cs="Segoe UI"/>
          <w:color w:val="1A1A2E"/>
          <w:sz w:val="23"/>
          <w:szCs w:val="23"/>
        </w:rPr>
        <w:t>:</w:t>
      </w:r>
    </w:p>
    <w:p w14:paraId="434FE472" w14:textId="77777777" w:rsidR="00072428" w:rsidRDefault="00072428">
      <w:pPr>
        <w:numPr>
          <w:ilvl w:val="0"/>
          <w:numId w:val="1"/>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Pull everything in one shot</w:t>
      </w:r>
      <w:r>
        <w:rPr>
          <w:rFonts w:ascii="Segoe UI" w:eastAsia="Times New Roman" w:hAnsi="Segoe UI" w:cs="Segoe UI"/>
          <w:color w:val="1A1A2E"/>
          <w:sz w:val="23"/>
          <w:szCs w:val="23"/>
        </w:rPr>
        <w:t xml:space="preserve"> for an owned game and a date range, instead of exporting each chart by hand.</w:t>
      </w:r>
    </w:p>
    <w:p w14:paraId="6AFBC559" w14:textId="77777777" w:rsidR="00072428" w:rsidRDefault="00072428">
      <w:pPr>
        <w:numPr>
          <w:ilvl w:val="0"/>
          <w:numId w:val="1"/>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Tag updates</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on the timeline (name + date, later: changelog/items/prices).</w:t>
      </w:r>
    </w:p>
    <w:p w14:paraId="57CEE2AA" w14:textId="77777777" w:rsidR="00072428" w:rsidRDefault="00072428">
      <w:pPr>
        <w:numPr>
          <w:ilvl w:val="0"/>
          <w:numId w:val="1"/>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Compare before/after</w:t>
      </w:r>
      <w:r>
        <w:rPr>
          <w:rFonts w:ascii="Segoe UI" w:eastAsia="Times New Roman" w:hAnsi="Segoe UI" w:cs="Segoe UI"/>
          <w:color w:val="1A1A2E"/>
          <w:sz w:val="23"/>
          <w:szCs w:val="23"/>
        </w:rPr>
        <w:t xml:space="preserve"> an update — and do it </w:t>
      </w:r>
      <w:r>
        <w:rPr>
          <w:rStyle w:val="Accentuation"/>
          <w:rFonts w:ascii="Segoe UI" w:eastAsia="Times New Roman" w:hAnsi="Segoe UI" w:cs="Segoe UI"/>
          <w:sz w:val="23"/>
          <w:szCs w:val="23"/>
        </w:rPr>
        <w:t>correctly</w:t>
      </w:r>
      <w:r>
        <w:rPr>
          <w:rFonts w:ascii="Segoe UI" w:eastAsia="Times New Roman" w:hAnsi="Segoe UI" w:cs="Segoe UI"/>
          <w:color w:val="1A1A2E"/>
          <w:sz w:val="23"/>
          <w:szCs w:val="23"/>
        </w:rPr>
        <w:t>, distinguishing metrics that are safe to compare from ones that are confounded by growth.</w:t>
      </w:r>
    </w:p>
    <w:p w14:paraId="36DA6D00" w14:textId="77777777" w:rsidR="00072428" w:rsidRDefault="00072428">
      <w:pPr>
        <w:numPr>
          <w:ilvl w:val="0"/>
          <w:numId w:val="1"/>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Diagnose</w:t>
      </w:r>
      <w:r>
        <w:rPr>
          <w:rFonts w:ascii="Segoe UI" w:eastAsia="Times New Roman" w:hAnsi="Segoe UI" w:cs="Segoe UI"/>
          <w:color w:val="1A1A2E"/>
          <w:sz w:val="23"/>
          <w:szCs w:val="23"/>
        </w:rPr>
        <w:t xml:space="preserve"> the result in a producer-ready format (Phase 3, AI).</w:t>
      </w:r>
    </w:p>
    <w:p w14:paraId="74945949"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The north-star use case is a </w:t>
      </w:r>
      <w:r>
        <w:rPr>
          <w:rStyle w:val="lev"/>
          <w:rFonts w:ascii="Segoe UI" w:hAnsi="Segoe UI" w:cs="Segoe UI"/>
          <w:sz w:val="23"/>
          <w:szCs w:val="23"/>
        </w:rPr>
        <w:t>post-update LiveOps diagnosis</w:t>
      </w:r>
      <w:r>
        <w:rPr>
          <w:rFonts w:ascii="Segoe UI" w:hAnsi="Segoe UI" w:cs="Segoe UI"/>
          <w:color w:val="1A1A2E"/>
          <w:sz w:val="23"/>
          <w:szCs w:val="23"/>
        </w:rPr>
        <w:t xml:space="preserve">: did this update move the hook (D1 retention), the return loop (D7/D30, stickiness), or the money (conversion, ARPPU, ARPDAU) — and is it above or below the genre benchmark? (See </w:t>
      </w:r>
      <w:r>
        <w:rPr>
          <w:rStyle w:val="CodeHTML"/>
        </w:rPr>
        <w:t>CAHIER_DES_CHARGES.md</w:t>
      </w:r>
      <w:r>
        <w:rPr>
          <w:rFonts w:ascii="Segoe UI" w:hAnsi="Segoe UI" w:cs="Segoe UI"/>
          <w:color w:val="1A1A2E"/>
          <w:sz w:val="23"/>
          <w:szCs w:val="23"/>
        </w:rPr>
        <w:t xml:space="preserve"> §1, §9 and </w:t>
      </w:r>
      <w:r>
        <w:rPr>
          <w:rStyle w:val="CodeHTML"/>
        </w:rPr>
        <w:t>CLAUDE.md</w:t>
      </w:r>
      <w:r>
        <w:rPr>
          <w:rFonts w:ascii="Segoe UI" w:hAnsi="Segoe UI" w:cs="Segoe UI"/>
          <w:color w:val="1A1A2E"/>
          <w:sz w:val="23"/>
          <w:szCs w:val="23"/>
        </w:rPr>
        <w:t>.)</w:t>
      </w:r>
    </w:p>
    <w:p w14:paraId="7A323FE0"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Who it's for</w:t>
      </w:r>
    </w:p>
    <w:p w14:paraId="74C9660A"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lastRenderedPageBreak/>
        <w:t>Indigo producers. v1 is internal, multi-producer: each producer installs the thin extension; everyone shares one web app. No public distribution, owned games only.</w:t>
      </w:r>
    </w:p>
    <w:p w14:paraId="6D5C7C99"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Non-negotiable security posture</w:t>
      </w:r>
    </w:p>
    <w:p w14:paraId="1024FA3D" w14:textId="77777777" w:rsidR="00072428" w:rsidRDefault="00072428">
      <w:pPr>
        <w:numPr>
          <w:ilvl w:val="0"/>
          <w:numId w:val="2"/>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Never</w:t>
      </w:r>
      <w:r>
        <w:rPr>
          <w:rFonts w:ascii="Segoe UI" w:eastAsia="Times New Roman" w:hAnsi="Segoe UI" w:cs="Segoe UI"/>
          <w:color w:val="1A1A2E"/>
          <w:sz w:val="23"/>
          <w:szCs w:val="23"/>
        </w:rPr>
        <w:t xml:space="preserve"> reads, stores, logs, or transmits </w:t>
      </w:r>
      <w:r>
        <w:rPr>
          <w:rStyle w:val="CodeHTML"/>
        </w:rPr>
        <w:t>.ROBLOSECURITY</w:t>
      </w:r>
      <w:r>
        <w:rPr>
          <w:rFonts w:ascii="Segoe UI" w:eastAsia="Times New Roman" w:hAnsi="Segoe UI" w:cs="Segoe UI"/>
          <w:color w:val="1A1A2E"/>
          <w:sz w:val="23"/>
          <w:szCs w:val="23"/>
        </w:rPr>
        <w:t xml:space="preserve"> or any auth cookie.</w:t>
      </w:r>
    </w:p>
    <w:p w14:paraId="75A0A4FD" w14:textId="77777777" w:rsidR="00072428" w:rsidRDefault="00072428">
      <w:pPr>
        <w:numPr>
          <w:ilvl w:val="0"/>
          <w:numId w:val="2"/>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 xml:space="preserve">The extension only </w:t>
      </w:r>
      <w:r>
        <w:rPr>
          <w:rStyle w:val="lev"/>
          <w:rFonts w:ascii="Segoe UI" w:eastAsia="Times New Roman" w:hAnsi="Segoe UI" w:cs="Segoe UI"/>
          <w:sz w:val="23"/>
          <w:szCs w:val="23"/>
        </w:rPr>
        <w:t>observes</w:t>
      </w:r>
      <w:r>
        <w:rPr>
          <w:rFonts w:ascii="Segoe UI" w:eastAsia="Times New Roman" w:hAnsi="Segoe UI" w:cs="Segoe UI"/>
          <w:color w:val="1A1A2E"/>
          <w:sz w:val="23"/>
          <w:szCs w:val="23"/>
        </w:rPr>
        <w:t xml:space="preserve"> requests the dashboard already makes; in the active mode it replays the </w:t>
      </w:r>
      <w:r>
        <w:rPr>
          <w:rStyle w:val="Accentuation"/>
          <w:rFonts w:ascii="Segoe UI" w:eastAsia="Times New Roman" w:hAnsi="Segoe UI" w:cs="Segoe UI"/>
          <w:sz w:val="23"/>
          <w:szCs w:val="23"/>
        </w:rPr>
        <w:t>same</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request shapes inside the user's already-authed session. It never asks for a cookie.</w:t>
      </w:r>
    </w:p>
    <w:p w14:paraId="2EE66BE8" w14:textId="77777777" w:rsidR="00072428" w:rsidRDefault="00072428">
      <w:pPr>
        <w:numPr>
          <w:ilvl w:val="0"/>
          <w:numId w:val="2"/>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Owned games only. Anthropic API key (Phase 3) stays server-side.</w:t>
      </w:r>
    </w:p>
    <w:p w14:paraId="58C66FA2"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73DE0E90">
          <v:rect id="_x0000_i1026" style="width:0;height:1.5pt" o:hralign="center" o:hrstd="t" o:hr="t" fillcolor="#a0a0a0" stroked="f"/>
        </w:pict>
      </w:r>
    </w:p>
    <w:p w14:paraId="4FB57736"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2. Architecture at a glance</w:t>
      </w:r>
    </w:p>
    <w:p w14:paraId="7FAB38E4"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Two deliberately separated parts (</w:t>
      </w:r>
      <w:r>
        <w:rPr>
          <w:rStyle w:val="CodeHTML"/>
        </w:rPr>
        <w:t>CAHIER_DES_CHARGES.md</w:t>
      </w:r>
      <w:r>
        <w:rPr>
          <w:rFonts w:ascii="Segoe UI" w:hAnsi="Segoe UI" w:cs="Segoe UI"/>
          <w:color w:val="1A1A2E"/>
          <w:sz w:val="23"/>
          <w:szCs w:val="23"/>
        </w:rPr>
        <w:t xml:space="preserve"> §2):</w:t>
      </w:r>
    </w:p>
    <w:p w14:paraId="66B280B5"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create.roblox.com (authed tab)                 localhost / web app</w:t>
      </w:r>
    </w:p>
    <w:p w14:paraId="69007F96"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w:t>
      </w:r>
    </w:p>
    <w:p w14:paraId="532B838B"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Extension "grabber" (MV3)     │   captures   │  Next.js + Supabase "brain"│</w:t>
      </w:r>
    </w:p>
    <w:p w14:paraId="47625478"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  </w:t>
      </w:r>
      <w:r>
        <w:rPr>
          <w:rFonts w:ascii="Consolas" w:hAnsi="Consolas"/>
          <w:color w:val="B5308A"/>
          <w:sz w:val="20"/>
          <w:szCs w:val="20"/>
          <w:shd w:val="clear" w:color="auto" w:fill="F0F2F8"/>
        </w:rPr>
        <w:t>──────────► │                            │</w:t>
      </w:r>
    </w:p>
    <w:p w14:paraId="224F6BCB"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interceptor.js  (MAIN world)  │   /api/ingest│  parse → normalize → store │</w:t>
      </w:r>
    </w:p>
    <w:p w14:paraId="5BE7094F"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 clones the Request body    │              │  charts, deltas, benchmarks│</w:t>
      </w:r>
    </w:p>
    <w:p w14:paraId="495D0F3D"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 replays grab-plan requests │  grab-plan   │  update tagging            │</w:t>
      </w:r>
    </w:p>
    <w:p w14:paraId="121E7473"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collector.js    (ISOLATED)    │  ◄────────── │  (Phase 2+: compare, AI)   │</w:t>
      </w:r>
    </w:p>
    <w:p w14:paraId="356618B9"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 UI panel, send/download    │              │                            │</w:t>
      </w:r>
    </w:p>
    <w:p w14:paraId="28CF4CD9" w14:textId="77777777" w:rsidR="00072428" w:rsidRDefault="00072428">
      <w:pPr>
        <w:pStyle w:val="PrformatHTML"/>
        <w:divId w:val="743381661"/>
      </w:pPr>
      <w:r>
        <w:rPr>
          <w:rFonts w:ascii="Consolas" w:hAnsi="Consolas"/>
          <w:color w:val="B5308A"/>
          <w:sz w:val="20"/>
          <w:szCs w:val="20"/>
          <w:shd w:val="clear" w:color="auto" w:fill="F0F2F8"/>
        </w:rPr>
        <w:t xml:space="preserve">  └───────────────────────────────┘              </w:t>
      </w:r>
      <w:r>
        <w:rPr>
          <w:rFonts w:ascii="Consolas" w:hAnsi="Consolas"/>
          <w:color w:val="B5308A"/>
          <w:sz w:val="20"/>
          <w:szCs w:val="20"/>
          <w:shd w:val="clear" w:color="auto" w:fill="F0F2F8"/>
        </w:rPr>
        <w:t>└────────────────────────────┘</w:t>
      </w:r>
    </w:p>
    <w:p w14:paraId="33C3D9EE"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The extension is intentionally dumb: </w:t>
      </w:r>
      <w:r>
        <w:rPr>
          <w:rStyle w:val="lev"/>
          <w:rFonts w:ascii="Segoe UI" w:hAnsi="Segoe UI" w:cs="Segoe UI"/>
          <w:sz w:val="23"/>
          <w:szCs w:val="23"/>
        </w:rPr>
        <w:t>capture + forward only</w:t>
      </w:r>
      <w:r>
        <w:rPr>
          <w:rFonts w:ascii="Segoe UI" w:hAnsi="Segoe UI" w:cs="Segoe UI"/>
          <w:color w:val="1A1A2E"/>
          <w:sz w:val="23"/>
          <w:szCs w:val="23"/>
        </w:rPr>
        <w:t>. All value lives in the web app.</w:t>
      </w:r>
    </w:p>
    <w:p w14:paraId="7B8C42AB"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28E1A559">
          <v:rect id="_x0000_i1027" style="width:0;height:1.5pt" o:hralign="center" o:hrstd="t" o:hr="t" fillcolor="#a0a0a0" stroked="f"/>
        </w:pict>
      </w:r>
    </w:p>
    <w:p w14:paraId="4EE697B3"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3. What works today (Phase 1)</w:t>
      </w:r>
    </w:p>
    <w:p w14:paraId="7F569859"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3.1 Extension — two capture modes</w:t>
      </w:r>
    </w:p>
    <w:p w14:paraId="381F84DF" w14:textId="77777777" w:rsidR="00072428" w:rsidRDefault="00072428">
      <w:pPr>
        <w:numPr>
          <w:ilvl w:val="0"/>
          <w:numId w:val="3"/>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Passive capture</w:t>
      </w:r>
      <w:r>
        <w:rPr>
          <w:rFonts w:ascii="Segoe UI" w:eastAsia="Times New Roman" w:hAnsi="Segoe UI" w:cs="Segoe UI"/>
          <w:color w:val="1A1A2E"/>
          <w:sz w:val="23"/>
          <w:szCs w:val="23"/>
        </w:rPr>
        <w:t xml:space="preserve"> — as you browse the dashboard, </w:t>
      </w:r>
      <w:r>
        <w:rPr>
          <w:rStyle w:val="CodeHTML"/>
        </w:rPr>
        <w:t>interceptor.js</w:t>
      </w:r>
      <w:r>
        <w:rPr>
          <w:rFonts w:ascii="Segoe UI" w:eastAsia="Times New Roman" w:hAnsi="Segoe UI" w:cs="Segoe UI"/>
          <w:color w:val="1A1A2E"/>
          <w:sz w:val="23"/>
          <w:szCs w:val="23"/>
        </w:rPr>
        <w:t xml:space="preserve"> (MAIN world) wraps </w:t>
      </w:r>
      <w:r>
        <w:rPr>
          <w:rStyle w:val="CodeHTML"/>
        </w:rPr>
        <w:t>fetch</w:t>
      </w:r>
      <w:r>
        <w:rPr>
          <w:rFonts w:ascii="Segoe UI" w:eastAsia="Times New Roman" w:hAnsi="Segoe UI" w:cs="Segoe UI"/>
          <w:color w:val="1A1A2E"/>
          <w:sz w:val="23"/>
          <w:szCs w:val="23"/>
        </w:rPr>
        <w:t xml:space="preserve">/XHR and, critically, </w:t>
      </w:r>
      <w:r>
        <w:rPr>
          <w:rStyle w:val="lev"/>
          <w:rFonts w:ascii="Segoe UI" w:eastAsia="Times New Roman" w:hAnsi="Segoe UI" w:cs="Segoe UI"/>
          <w:sz w:val="23"/>
          <w:szCs w:val="23"/>
        </w:rPr>
        <w:t xml:space="preserve">clones </w:t>
      </w:r>
      <w:r>
        <w:rPr>
          <w:rStyle w:val="CodeHTML"/>
          <w:b/>
          <w:bCs/>
        </w:rPr>
        <w:t>args[0]</w:t>
      </w:r>
      <w:r>
        <w:rPr>
          <w:rStyle w:val="lev"/>
          <w:rFonts w:ascii="Segoe UI" w:eastAsia="Times New Roman" w:hAnsi="Segoe UI" w:cs="Segoe UI"/>
          <w:sz w:val="23"/>
          <w:szCs w:val="23"/>
        </w:rPr>
        <w:t xml:space="preserve"> when it's a </w:t>
      </w:r>
      <w:r>
        <w:rPr>
          <w:rStyle w:val="CodeHTML"/>
          <w:b/>
          <w:bCs/>
        </w:rPr>
        <w:t>Request</w:t>
      </w:r>
      <w:r>
        <w:rPr>
          <w:rFonts w:ascii="Segoe UI" w:eastAsia="Times New Roman" w:hAnsi="Segoe UI" w:cs="Segoe UI"/>
          <w:color w:val="1A1A2E"/>
          <w:sz w:val="23"/>
          <w:szCs w:val="23"/>
        </w:rPr>
        <w:t xml:space="preserve"> to read the request body. That body carries the metric </w:t>
      </w:r>
      <w:r>
        <w:rPr>
          <w:rStyle w:val="Accentuation"/>
          <w:rFonts w:ascii="Segoe UI" w:eastAsia="Times New Roman" w:hAnsi="Segoe UI" w:cs="Segoe UI"/>
          <w:sz w:val="23"/>
          <w:szCs w:val="23"/>
        </w:rPr>
        <w:t>name</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 which the response does not (the response only has a hash). This is what makes name↔hash mapping automatic and durable (</w:t>
      </w:r>
      <w:r>
        <w:rPr>
          <w:rStyle w:val="CodeHTML"/>
        </w:rPr>
        <w:t>CAHIER_DES_CHARGES.md</w:t>
      </w:r>
      <w:r>
        <w:rPr>
          <w:rFonts w:ascii="Segoe UI" w:eastAsia="Times New Roman" w:hAnsi="Segoe UI" w:cs="Segoe UI"/>
          <w:color w:val="1A1A2E"/>
          <w:sz w:val="23"/>
          <w:szCs w:val="23"/>
        </w:rPr>
        <w:t xml:space="preserve"> §3.5, §5.1). </w:t>
      </w:r>
      <w:r>
        <w:rPr>
          <w:rStyle w:val="lev"/>
          <w:rFonts w:ascii="Segoe UI" w:eastAsia="Times New Roman" w:hAnsi="Segoe UI" w:cs="Segoe UI"/>
          <w:sz w:val="23"/>
          <w:szCs w:val="23"/>
        </w:rPr>
        <w:t>"Send captured"</w:t>
      </w:r>
      <w:r>
        <w:rPr>
          <w:rFonts w:ascii="Segoe UI" w:eastAsia="Times New Roman" w:hAnsi="Segoe UI" w:cs="Segoe UI"/>
          <w:color w:val="1A1A2E"/>
          <w:sz w:val="23"/>
          <w:szCs w:val="23"/>
        </w:rPr>
        <w:t xml:space="preserve"> ships whatever rendered to </w:t>
      </w:r>
      <w:r>
        <w:rPr>
          <w:rStyle w:val="CodeHTML"/>
        </w:rPr>
        <w:t>/api/ingest</w:t>
      </w:r>
      <w:r>
        <w:rPr>
          <w:rFonts w:ascii="Segoe UI" w:eastAsia="Times New Roman" w:hAnsi="Segoe UI" w:cs="Segoe UI"/>
          <w:color w:val="1A1A2E"/>
          <w:sz w:val="23"/>
          <w:szCs w:val="23"/>
        </w:rPr>
        <w:t>.</w:t>
      </w:r>
    </w:p>
    <w:p w14:paraId="2C392047" w14:textId="77777777" w:rsidR="00072428" w:rsidRDefault="00072428">
      <w:pPr>
        <w:numPr>
          <w:ilvl w:val="0"/>
          <w:numId w:val="3"/>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Active grab</w:t>
      </w:r>
      <w:r>
        <w:rPr>
          <w:rFonts w:ascii="Segoe UI" w:eastAsia="Times New Roman" w:hAnsi="Segoe UI" w:cs="Segoe UI"/>
          <w:color w:val="1A1A2E"/>
          <w:sz w:val="23"/>
          <w:szCs w:val="23"/>
        </w:rPr>
        <w:t xml:space="preserve"> — </w:t>
      </w:r>
      <w:r>
        <w:rPr>
          <w:rStyle w:val="lev"/>
          <w:rFonts w:ascii="Segoe UI" w:eastAsia="Times New Roman" w:hAnsi="Segoe UI" w:cs="Segoe UI"/>
          <w:sz w:val="23"/>
          <w:szCs w:val="23"/>
        </w:rPr>
        <w:t>"Pull all metrics → web app"</w:t>
      </w:r>
      <w:r>
        <w:rPr>
          <w:rFonts w:ascii="Segoe UI" w:eastAsia="Times New Roman" w:hAnsi="Segoe UI" w:cs="Segoe UI"/>
          <w:color w:val="1A1A2E"/>
          <w:sz w:val="23"/>
          <w:szCs w:val="23"/>
        </w:rPr>
        <w:t xml:space="preserve"> asks </w:t>
      </w:r>
      <w:r>
        <w:rPr>
          <w:rStyle w:val="CodeHTML"/>
        </w:rPr>
        <w:t>/api/grab-plan</w:t>
      </w:r>
      <w:r>
        <w:rPr>
          <w:rFonts w:ascii="Segoe UI" w:eastAsia="Times New Roman" w:hAnsi="Segoe UI" w:cs="Segoe UI"/>
          <w:color w:val="1A1A2E"/>
          <w:sz w:val="23"/>
          <w:szCs w:val="23"/>
        </w:rPr>
        <w:t xml:space="preserve"> for the request templates harvested from past captures, replays each one in the authed session </w:t>
      </w:r>
      <w:r>
        <w:rPr>
          <w:rFonts w:ascii="Segoe UI" w:eastAsia="Times New Roman" w:hAnsi="Segoe UI" w:cs="Segoe UI"/>
          <w:color w:val="1A1A2E"/>
          <w:sz w:val="23"/>
          <w:szCs w:val="23"/>
        </w:rPr>
        <w:lastRenderedPageBreak/>
        <w:t>(</w:t>
      </w:r>
      <w:r>
        <w:rPr>
          <w:rStyle w:val="CodeHTML"/>
        </w:rPr>
        <w:t>collector.js</w:t>
      </w:r>
      <w:r>
        <w:rPr>
          <w:rFonts w:ascii="Segoe UI" w:eastAsia="Times New Roman" w:hAnsi="Segoe UI" w:cs="Segoe UI"/>
          <w:color w:val="1A1A2E"/>
          <w:sz w:val="23"/>
          <w:szCs w:val="23"/>
        </w:rPr>
        <w:t xml:space="preserve"> → </w:t>
      </w:r>
      <w:r>
        <w:rPr>
          <w:rStyle w:val="CodeHTML"/>
        </w:rPr>
        <w:t>runActiveGrab</w:t>
      </w:r>
      <w:r>
        <w:rPr>
          <w:rFonts w:ascii="Segoe UI" w:eastAsia="Times New Roman" w:hAnsi="Segoe UI" w:cs="Segoe UI"/>
          <w:color w:val="1A1A2E"/>
          <w:sz w:val="23"/>
          <w:szCs w:val="23"/>
        </w:rPr>
        <w:t xml:space="preserve">, concurrency 3), and forwards results. One click pulls the whole known metric set for a </w:t>
      </w:r>
      <w:r>
        <w:rPr>
          <w:rStyle w:val="CodeHTML"/>
        </w:rPr>
        <w:t>universeId</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without clicking through tabs.</w:t>
      </w:r>
    </w:p>
    <w:p w14:paraId="2697FF4A" w14:textId="77777777" w:rsidR="00072428" w:rsidRDefault="00072428">
      <w:pPr>
        <w:numPr>
          <w:ilvl w:val="0"/>
          <w:numId w:val="3"/>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Utility: download raw capture JSON (↓), clear buffer (×), configurable ingest URL.</w:t>
      </w:r>
    </w:p>
    <w:p w14:paraId="302975E7"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3.2 Ingest pipeline (</w:t>
      </w:r>
      <w:r>
        <w:rPr>
          <w:rStyle w:val="CodeHTML"/>
        </w:rPr>
        <w:t>web/src/lib/parse-captures.ts</w:t>
      </w:r>
      <w:r>
        <w:rPr>
          <w:rFonts w:ascii="Segoe UI" w:eastAsia="Times New Roman" w:hAnsi="Segoe UI" w:cs="Segoe UI"/>
        </w:rPr>
        <w:t xml:space="preserve">, </w:t>
      </w:r>
      <w:r>
        <w:rPr>
          <w:rStyle w:val="CodeHTML"/>
        </w:rPr>
        <w:t>store.ts</w:t>
      </w:r>
      <w:r>
        <w:rPr>
          <w:rFonts w:ascii="Segoe UI" w:eastAsia="Times New Roman" w:hAnsi="Segoe UI" w:cs="Segoe UI"/>
        </w:rPr>
        <w:t>)</w:t>
      </w:r>
    </w:p>
    <w:p w14:paraId="419CE55A"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Pure, unit-testable parser turns raw captures into normalized rows:</w:t>
      </w:r>
    </w:p>
    <w:p w14:paraId="3B177DA5" w14:textId="77777777" w:rsidR="00072428" w:rsidRDefault="00072428">
      <w:pPr>
        <w:numPr>
          <w:ilvl w:val="0"/>
          <w:numId w:val="4"/>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Metric snapshots</w:t>
      </w:r>
      <w:r>
        <w:rPr>
          <w:rFonts w:ascii="Segoe UI" w:eastAsia="Times New Roman" w:hAnsi="Segoe UI" w:cs="Segoe UI"/>
          <w:color w:val="1A1A2E"/>
          <w:sz w:val="23"/>
          <w:szCs w:val="23"/>
        </w:rPr>
        <w:t xml:space="preserve"> — one row per </w:t>
      </w:r>
      <w:r>
        <w:rPr>
          <w:rStyle w:val="CodeHTML"/>
        </w:rPr>
        <w:t>(game, metric, granularity, series, ts)</w:t>
      </w:r>
      <w:r>
        <w:rPr>
          <w:rFonts w:ascii="Segoe UI" w:eastAsia="Times New Roman" w:hAnsi="Segoe UI" w:cs="Segoe UI"/>
          <w:color w:val="1A1A2E"/>
          <w:sz w:val="23"/>
          <w:szCs w:val="23"/>
        </w:rPr>
        <w:t>. Breakdowns (</w:t>
      </w:r>
      <w:r>
        <w:rPr>
          <w:rStyle w:val="CodeHTML"/>
        </w:rPr>
        <w:t>breakdownValue[]</w:t>
      </w:r>
      <w:r>
        <w:rPr>
          <w:rFonts w:ascii="Segoe UI" w:eastAsia="Times New Roman" w:hAnsi="Segoe UI" w:cs="Segoe UI"/>
          <w:color w:val="1A1A2E"/>
          <w:sz w:val="23"/>
          <w:szCs w:val="23"/>
        </w:rPr>
        <w:t xml:space="preserve">) and request filters are folded into a deterministic </w:t>
      </w:r>
      <w:r>
        <w:rPr>
          <w:rStyle w:val="CodeHTML"/>
        </w:rPr>
        <w:t>series_key</w:t>
      </w:r>
      <w:r>
        <w:rPr>
          <w:rFonts w:ascii="Segoe UI" w:eastAsia="Times New Roman" w:hAnsi="Segoe UI" w:cs="Segoe UI"/>
          <w:color w:val="1A1A2E"/>
          <w:sz w:val="23"/>
          <w:szCs w:val="23"/>
        </w:rPr>
        <w:t>, so retention-by-Platform, revenue-by-source, and funnel-by-step never overwrite each other or the Total series.</w:t>
      </w:r>
    </w:p>
    <w:p w14:paraId="0F3BF584" w14:textId="77777777" w:rsidR="00072428" w:rsidRDefault="00072428">
      <w:pPr>
        <w:numPr>
          <w:ilvl w:val="0"/>
          <w:numId w:val="4"/>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Name↔hash catalog</w:t>
      </w:r>
      <w:r>
        <w:rPr>
          <w:rFonts w:ascii="Segoe UI" w:eastAsia="Times New Roman" w:hAnsi="Segoe UI" w:cs="Segoe UI"/>
          <w:color w:val="1A1A2E"/>
          <w:sz w:val="23"/>
          <w:szCs w:val="23"/>
        </w:rPr>
        <w:t xml:space="preserve"> — rebuilt on every ingest from the request body. No static hash table is ever shipped.</w:t>
      </w:r>
    </w:p>
    <w:p w14:paraId="0A4682E0" w14:textId="77777777" w:rsidR="00072428" w:rsidRDefault="00072428">
      <w:pPr>
        <w:numPr>
          <w:ilvl w:val="0"/>
          <w:numId w:val="4"/>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Benchmarks</w:t>
      </w:r>
      <w:r>
        <w:rPr>
          <w:rFonts w:ascii="Segoe UI" w:eastAsia="Times New Roman" w:hAnsi="Segoe UI" w:cs="Segoe UI"/>
          <w:color w:val="1A1A2E"/>
          <w:sz w:val="23"/>
          <w:szCs w:val="23"/>
        </w:rPr>
        <w:t xml:space="preserve"> — genre p50/p90 series.</w:t>
      </w:r>
    </w:p>
    <w:p w14:paraId="4E178E83" w14:textId="77777777" w:rsidR="00072428" w:rsidRDefault="00072428">
      <w:pPr>
        <w:numPr>
          <w:ilvl w:val="0"/>
          <w:numId w:val="4"/>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Freshness</w:t>
      </w:r>
      <w:r>
        <w:rPr>
          <w:rFonts w:ascii="Segoe UI" w:eastAsia="Times New Roman" w:hAnsi="Segoe UI" w:cs="Segoe UI"/>
          <w:color w:val="1A1A2E"/>
          <w:sz w:val="23"/>
          <w:szCs w:val="23"/>
        </w:rPr>
        <w:t xml:space="preserve"> — </w:t>
      </w:r>
      <w:r>
        <w:rPr>
          <w:rStyle w:val="CodeHTML"/>
        </w:rPr>
        <w:t>latestAvailableTime</w:t>
      </w:r>
      <w:r>
        <w:rPr>
          <w:rFonts w:ascii="Segoe UI" w:eastAsia="Times New Roman" w:hAnsi="Segoe UI" w:cs="Segoe UI"/>
          <w:color w:val="1A1A2E"/>
          <w:sz w:val="23"/>
          <w:szCs w:val="23"/>
        </w:rPr>
        <w:t xml:space="preserve"> per metric (from </w:t>
      </w:r>
      <w:r>
        <w:rPr>
          <w:rStyle w:val="CodeHTML"/>
        </w:rPr>
        <w:t>metrics/metadata</w:t>
      </w:r>
      <w:r>
        <w:rPr>
          <w:rFonts w:ascii="Segoe UI" w:eastAsia="Times New Roman" w:hAnsi="Segoe UI" w:cs="Segoe UI"/>
          <w:color w:val="1A1A2E"/>
          <w:sz w:val="23"/>
          <w:szCs w:val="23"/>
        </w:rPr>
        <w:t>).</w:t>
      </w:r>
    </w:p>
    <w:p w14:paraId="78C307D6" w14:textId="77777777" w:rsidR="00072428" w:rsidRDefault="00072428">
      <w:pPr>
        <w:numPr>
          <w:ilvl w:val="0"/>
          <w:numId w:val="4"/>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Grab templates</w:t>
      </w:r>
      <w:r>
        <w:rPr>
          <w:rFonts w:ascii="Segoe UI" w:eastAsia="Times New Roman" w:hAnsi="Segoe UI" w:cs="Segoe UI"/>
          <w:color w:val="1A1A2E"/>
          <w:sz w:val="23"/>
          <w:szCs w:val="23"/>
        </w:rPr>
        <w:t xml:space="preserve"> — universe-independent request shapes for the active grabber.</w:t>
      </w:r>
    </w:p>
    <w:p w14:paraId="6D108B2F" w14:textId="77777777" w:rsidR="00072428" w:rsidRDefault="00072428">
      <w:pPr>
        <w:numPr>
          <w:ilvl w:val="0"/>
          <w:numId w:val="4"/>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De-dupe + last-write-wins on re-capture; chunked upserts to Supabase.</w:t>
      </w:r>
    </w:p>
    <w:p w14:paraId="2EB88063"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3.3 Storage (</w:t>
      </w:r>
      <w:r>
        <w:rPr>
          <w:rStyle w:val="CodeHTML"/>
        </w:rPr>
        <w:t>web/supabase/schema.sql</w:t>
      </w:r>
      <w:r>
        <w:rPr>
          <w:rFonts w:ascii="Segoe UI" w:eastAsia="Times New Roman" w:hAnsi="Segoe UI" w:cs="Segoe UI"/>
        </w:rPr>
        <w:t>)</w:t>
      </w:r>
    </w:p>
    <w:p w14:paraId="7722289C"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Seven tables: </w:t>
      </w:r>
      <w:r>
        <w:rPr>
          <w:rStyle w:val="CodeHTML"/>
        </w:rPr>
        <w:t>games</w:t>
      </w:r>
      <w:r>
        <w:rPr>
          <w:rFonts w:ascii="Segoe UI" w:hAnsi="Segoe UI" w:cs="Segoe UI"/>
          <w:color w:val="1A1A2E"/>
          <w:sz w:val="23"/>
          <w:szCs w:val="23"/>
        </w:rPr>
        <w:t xml:space="preserve">, </w:t>
      </w:r>
      <w:r>
        <w:rPr>
          <w:rStyle w:val="CodeHTML"/>
        </w:rPr>
        <w:t>metric_catalog</w:t>
      </w:r>
      <w:r>
        <w:rPr>
          <w:rFonts w:ascii="Segoe UI" w:hAnsi="Segoe UI" w:cs="Segoe UI"/>
          <w:color w:val="1A1A2E"/>
          <w:sz w:val="23"/>
          <w:szCs w:val="23"/>
        </w:rPr>
        <w:t xml:space="preserve">, </w:t>
      </w:r>
      <w:r>
        <w:rPr>
          <w:rStyle w:val="CodeHTML"/>
        </w:rPr>
        <w:t>metric_snapshots</w:t>
      </w:r>
      <w:r>
        <w:rPr>
          <w:rFonts w:ascii="Segoe UI" w:hAnsi="Segoe UI" w:cs="Segoe UI"/>
          <w:color w:val="1A1A2E"/>
          <w:sz w:val="23"/>
          <w:szCs w:val="23"/>
        </w:rPr>
        <w:t xml:space="preserve">, </w:t>
      </w:r>
      <w:r>
        <w:rPr>
          <w:rStyle w:val="CodeHTML"/>
        </w:rPr>
        <w:t>benchmarks</w:t>
      </w:r>
      <w:r>
        <w:rPr>
          <w:rFonts w:ascii="Segoe UI" w:hAnsi="Segoe UI" w:cs="Segoe UI"/>
          <w:color w:val="1A1A2E"/>
          <w:sz w:val="23"/>
          <w:szCs w:val="23"/>
        </w:rPr>
        <w:t xml:space="preserve">, </w:t>
      </w:r>
      <w:r>
        <w:rPr>
          <w:rStyle w:val="CodeHTML"/>
        </w:rPr>
        <w:t>metric_freshness</w:t>
      </w:r>
      <w:r>
        <w:rPr>
          <w:rFonts w:ascii="Segoe UI" w:hAnsi="Segoe UI" w:cs="Segoe UI"/>
          <w:color w:val="1A1A2E"/>
          <w:sz w:val="23"/>
          <w:szCs w:val="23"/>
        </w:rPr>
        <w:t xml:space="preserve">, </w:t>
      </w:r>
      <w:r>
        <w:rPr>
          <w:rStyle w:val="CodeHTML"/>
        </w:rPr>
        <w:t>grab_templates</w:t>
      </w:r>
      <w:r>
        <w:rPr>
          <w:rFonts w:ascii="Segoe UI" w:hAnsi="Segoe UI" w:cs="Segoe UI"/>
          <w:color w:val="1A1A2E"/>
          <w:sz w:val="23"/>
          <w:szCs w:val="23"/>
        </w:rPr>
        <w:t xml:space="preserve">, </w:t>
      </w:r>
      <w:r>
        <w:rPr>
          <w:rStyle w:val="CodeHTML"/>
        </w:rPr>
        <w:t>updates</w:t>
      </w:r>
      <w:r>
        <w:rPr>
          <w:rFonts w:ascii="Segoe UI" w:hAnsi="Segoe UI" w:cs="Segoe UI"/>
          <w:color w:val="1A1A2E"/>
          <w:sz w:val="23"/>
          <w:szCs w:val="23"/>
        </w:rPr>
        <w:t xml:space="preserve">. Cascade deletes off </w:t>
      </w:r>
      <w:r>
        <w:rPr>
          <w:rStyle w:val="CodeHTML"/>
        </w:rPr>
        <w:t>games</w:t>
      </w:r>
      <w:r>
        <w:rPr>
          <w:rFonts w:ascii="Segoe UI" w:hAnsi="Segoe UI" w:cs="Segoe UI"/>
          <w:color w:val="1A1A2E"/>
          <w:sz w:val="23"/>
          <w:szCs w:val="23"/>
        </w:rPr>
        <w:t>.</w:t>
      </w:r>
    </w:p>
    <w:p w14:paraId="747CCFEC"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3.4 Web dashboard (</w:t>
      </w:r>
      <w:r>
        <w:rPr>
          <w:rStyle w:val="CodeHTML"/>
        </w:rPr>
        <w:t>web/src/app/page.tsx</w:t>
      </w:r>
      <w:r>
        <w:rPr>
          <w:rFonts w:ascii="Segoe UI" w:eastAsia="Times New Roman" w:hAnsi="Segoe UI" w:cs="Segoe UI"/>
        </w:rPr>
        <w:t>)</w:t>
      </w:r>
    </w:p>
    <w:p w14:paraId="73417642" w14:textId="77777777" w:rsidR="00072428" w:rsidRDefault="00072428">
      <w:pPr>
        <w:numPr>
          <w:ilvl w:val="0"/>
          <w:numId w:val="5"/>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 xml:space="preserve">Game selector; </w:t>
      </w:r>
      <w:r>
        <w:rPr>
          <w:rStyle w:val="lev"/>
          <w:rFonts w:ascii="Segoe UI" w:eastAsia="Times New Roman" w:hAnsi="Segoe UI" w:cs="Segoe UI"/>
          <w:sz w:val="23"/>
          <w:szCs w:val="23"/>
        </w:rPr>
        <w:t>category tabs</w:t>
      </w:r>
      <w:r>
        <w:rPr>
          <w:rFonts w:ascii="Segoe UI" w:eastAsia="Times New Roman" w:hAnsi="Segoe UI" w:cs="Segoe UI"/>
          <w:color w:val="1A1A2E"/>
          <w:sz w:val="23"/>
          <w:szCs w:val="23"/>
        </w:rPr>
        <w:t xml:space="preserve"> (Engagement / Retention / Monetization / Funnel) with live counts.</w:t>
      </w:r>
    </w:p>
    <w:p w14:paraId="3162C6FA" w14:textId="77777777" w:rsidR="00072428" w:rsidRDefault="00072428">
      <w:pPr>
        <w:numPr>
          <w:ilvl w:val="0"/>
          <w:numId w:val="5"/>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Metric tiles</w:t>
      </w:r>
      <w:r>
        <w:rPr>
          <w:rFonts w:ascii="Segoe UI" w:eastAsia="Times New Roman" w:hAnsi="Segoe UI" w:cs="Segoe UI"/>
          <w:color w:val="1A1A2E"/>
          <w:sz w:val="23"/>
          <w:szCs w:val="23"/>
        </w:rPr>
        <w:t xml:space="preserve"> — latest value (unit-formatted), a week-over-week delta chip colored by whether the move is </w:t>
      </w:r>
      <w:r>
        <w:rPr>
          <w:rStyle w:val="Accentuation"/>
          <w:rFonts w:ascii="Segoe UI" w:eastAsia="Times New Roman" w:hAnsi="Segoe UI" w:cs="Segoe UI"/>
          <w:sz w:val="23"/>
          <w:szCs w:val="23"/>
        </w:rPr>
        <w:t>good</w:t>
      </w:r>
      <w:r>
        <w:rPr>
          <w:rFonts w:ascii="Segoe UI" w:eastAsia="Times New Roman" w:hAnsi="Segoe UI" w:cs="Segoe UI"/>
          <w:color w:val="1A1A2E"/>
          <w:sz w:val="23"/>
          <w:szCs w:val="23"/>
        </w:rPr>
        <w:t xml:space="preserve"> for that metric, and a sparkline.</w:t>
      </w:r>
    </w:p>
    <w:p w14:paraId="3578282F" w14:textId="77777777" w:rsidR="00072428" w:rsidRDefault="00072428">
      <w:pPr>
        <w:numPr>
          <w:ilvl w:val="0"/>
          <w:numId w:val="5"/>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Detail chart</w:t>
      </w:r>
      <w:r>
        <w:rPr>
          <w:rFonts w:ascii="Segoe UI" w:eastAsia="Times New Roman" w:hAnsi="Segoe UI" w:cs="Segoe UI"/>
          <w:color w:val="1A1A2E"/>
          <w:sz w:val="23"/>
          <w:szCs w:val="23"/>
        </w:rPr>
        <w:t xml:space="preserve"> (Recharts) — multi-series wit</w:t>
      </w:r>
      <w:r>
        <w:rPr>
          <w:rFonts w:ascii="Segoe UI" w:eastAsia="Times New Roman" w:hAnsi="Segoe UI" w:cs="Segoe UI"/>
          <w:color w:val="1A1A2E"/>
          <w:sz w:val="23"/>
          <w:szCs w:val="23"/>
        </w:rPr>
        <w:t xml:space="preserve">h per-breakdown toggles, genre benchmark overlay (dashed p50/p90), and </w:t>
      </w:r>
      <w:r>
        <w:rPr>
          <w:rStyle w:val="lev"/>
          <w:rFonts w:ascii="Segoe UI" w:eastAsia="Times New Roman" w:hAnsi="Segoe UI" w:cs="Segoe UI"/>
          <w:sz w:val="23"/>
          <w:szCs w:val="23"/>
        </w:rPr>
        <w:t>update markers</w:t>
      </w:r>
      <w:r>
        <w:rPr>
          <w:rFonts w:ascii="Segoe UI" w:eastAsia="Times New Roman" w:hAnsi="Segoe UI" w:cs="Segoe UI"/>
          <w:color w:val="1A1A2E"/>
          <w:sz w:val="23"/>
          <w:szCs w:val="23"/>
        </w:rPr>
        <w:t xml:space="preserve"> as vertical reference lines across the timeline.</w:t>
      </w:r>
    </w:p>
    <w:p w14:paraId="5DAA51DD" w14:textId="77777777" w:rsidR="00072428" w:rsidRDefault="00072428">
      <w:pPr>
        <w:numPr>
          <w:ilvl w:val="0"/>
          <w:numId w:val="5"/>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Freshness</w:t>
      </w:r>
      <w:r>
        <w:rPr>
          <w:rFonts w:ascii="Segoe UI" w:eastAsia="Times New Roman" w:hAnsi="Segoe UI" w:cs="Segoe UI"/>
          <w:color w:val="1A1A2E"/>
          <w:sz w:val="23"/>
          <w:szCs w:val="23"/>
        </w:rPr>
        <w:t xml:space="preserve"> — "Fresh through &lt;date&gt;" and an "estimated (unvalidated)" flag when points carry </w:t>
      </w:r>
      <w:r>
        <w:rPr>
          <w:rStyle w:val="CodeHTML"/>
        </w:rPr>
        <w:t>DATA_STATUS_INVALID</w:t>
      </w:r>
      <w:r>
        <w:rPr>
          <w:rFonts w:ascii="Segoe UI" w:eastAsia="Times New Roman" w:hAnsi="Segoe UI" w:cs="Segoe UI"/>
          <w:color w:val="1A1A2E"/>
          <w:sz w:val="23"/>
          <w:szCs w:val="23"/>
        </w:rPr>
        <w:t>.</w:t>
      </w:r>
    </w:p>
    <w:p w14:paraId="6A136D5D" w14:textId="77777777" w:rsidR="00072428" w:rsidRDefault="00072428">
      <w:pPr>
        <w:numPr>
          <w:ilvl w:val="0"/>
          <w:numId w:val="5"/>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Rate vs volume legibility</w:t>
      </w:r>
      <w:r>
        <w:rPr>
          <w:rFonts w:ascii="Segoe UI" w:eastAsia="Times New Roman" w:hAnsi="Segoe UI" w:cs="Segoe UI"/>
          <w:color w:val="1A1A2E"/>
          <w:sz w:val="23"/>
          <w:szCs w:val="23"/>
        </w:rPr>
        <w:t xml:space="preserve"> — every metric is tagged </w:t>
      </w:r>
      <w:r>
        <w:rPr>
          <w:rStyle w:val="CodeHTML"/>
        </w:rPr>
        <w:t>rate</w:t>
      </w:r>
      <w:r>
        <w:rPr>
          <w:rFonts w:ascii="Segoe UI" w:eastAsia="Times New Roman" w:hAnsi="Segoe UI" w:cs="Segoe UI"/>
          <w:color w:val="1A1A2E"/>
          <w:sz w:val="23"/>
          <w:szCs w:val="23"/>
        </w:rPr>
        <w:t xml:space="preserve"> or </w:t>
      </w:r>
      <w:r>
        <w:rPr>
          <w:rStyle w:val="CodeHTML"/>
        </w:rPr>
        <w:t>volume</w:t>
      </w:r>
      <w:r>
        <w:rPr>
          <w:rFonts w:ascii="Segoe UI" w:eastAsia="Times New Roman" w:hAnsi="Segoe UI" w:cs="Segoe UI"/>
          <w:color w:val="1A1A2E"/>
          <w:sz w:val="23"/>
          <w:szCs w:val="23"/>
        </w:rPr>
        <w:t>, and the UI explains in-line that rate metrics are comparable across a growth window while volume metrics should be read as a trend, not compared raw.</w:t>
      </w:r>
    </w:p>
    <w:p w14:paraId="06578013" w14:textId="77777777" w:rsidR="00072428" w:rsidRDefault="00072428">
      <w:pPr>
        <w:numPr>
          <w:ilvl w:val="0"/>
          <w:numId w:val="5"/>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Update tagging</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 inline form drops a marker (title + date) on every chart.</w:t>
      </w:r>
    </w:p>
    <w:p w14:paraId="65D912F8"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3.5 Metric legibility layer (</w:t>
      </w:r>
      <w:r>
        <w:rPr>
          <w:rStyle w:val="CodeHTML"/>
        </w:rPr>
        <w:t>web/src/lib/metric-info.ts</w:t>
      </w:r>
      <w:r>
        <w:rPr>
          <w:rFonts w:ascii="Segoe UI" w:eastAsia="Times New Roman" w:hAnsi="Segoe UI" w:cs="Segoe UI"/>
        </w:rPr>
        <w:t>)</w:t>
      </w:r>
    </w:p>
    <w:p w14:paraId="53B9AB87"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This is "which metric is for what," in one place: plain-language </w:t>
      </w:r>
      <w:r>
        <w:rPr>
          <w:rStyle w:val="lev"/>
          <w:rFonts w:ascii="Segoe UI" w:hAnsi="Segoe UI" w:cs="Segoe UI"/>
          <w:sz w:val="23"/>
          <w:szCs w:val="23"/>
        </w:rPr>
        <w:t>label</w:t>
      </w:r>
      <w:r>
        <w:rPr>
          <w:rFonts w:ascii="Segoe UI" w:hAnsi="Segoe UI" w:cs="Segoe UI"/>
          <w:color w:val="1A1A2E"/>
          <w:sz w:val="23"/>
          <w:szCs w:val="23"/>
        </w:rPr>
        <w:t xml:space="preserve">, </w:t>
      </w:r>
      <w:r>
        <w:rPr>
          <w:rStyle w:val="lev"/>
          <w:rFonts w:ascii="Segoe UI" w:hAnsi="Segoe UI" w:cs="Segoe UI"/>
          <w:sz w:val="23"/>
          <w:szCs w:val="23"/>
        </w:rPr>
        <w:t>category</w:t>
      </w:r>
      <w:r>
        <w:rPr>
          <w:rFonts w:ascii="Segoe UI" w:hAnsi="Segoe UI" w:cs="Segoe UI"/>
          <w:color w:val="1A1A2E"/>
          <w:sz w:val="23"/>
          <w:szCs w:val="23"/>
        </w:rPr>
        <w:t xml:space="preserve">, </w:t>
      </w:r>
      <w:r>
        <w:rPr>
          <w:rStyle w:val="lev"/>
          <w:rFonts w:ascii="Segoe UI" w:hAnsi="Segoe UI" w:cs="Segoe UI"/>
          <w:sz w:val="23"/>
          <w:szCs w:val="23"/>
        </w:rPr>
        <w:t>unit</w:t>
      </w:r>
      <w:r>
        <w:rPr>
          <w:rFonts w:ascii="Segoe UI" w:hAnsi="Segoe UI" w:cs="Segoe UI"/>
          <w:color w:val="1A1A2E"/>
          <w:sz w:val="23"/>
          <w:szCs w:val="23"/>
        </w:rPr>
        <w:t xml:space="preserve">, </w:t>
      </w:r>
      <w:r>
        <w:rPr>
          <w:rStyle w:val="lev"/>
          <w:rFonts w:ascii="Segoe UI" w:hAnsi="Segoe UI" w:cs="Segoe UI"/>
          <w:sz w:val="23"/>
          <w:szCs w:val="23"/>
        </w:rPr>
        <w:t>kind (rate/volume)</w:t>
      </w:r>
      <w:r>
        <w:rPr>
          <w:rFonts w:ascii="Segoe UI" w:hAnsi="Segoe UI" w:cs="Segoe UI"/>
          <w:color w:val="1A1A2E"/>
          <w:sz w:val="23"/>
          <w:szCs w:val="23"/>
        </w:rPr>
        <w:t xml:space="preserve">, </w:t>
      </w:r>
      <w:r>
        <w:rPr>
          <w:rStyle w:val="lev"/>
          <w:rFonts w:ascii="Segoe UI" w:hAnsi="Segoe UI" w:cs="Segoe UI"/>
          <w:sz w:val="23"/>
          <w:szCs w:val="23"/>
        </w:rPr>
        <w:t>higherIsBetter</w:t>
      </w:r>
      <w:r>
        <w:rPr>
          <w:rFonts w:ascii="Segoe UI" w:hAnsi="Segoe UI" w:cs="Segoe UI"/>
          <w:color w:val="1A1A2E"/>
          <w:sz w:val="23"/>
          <w:szCs w:val="23"/>
        </w:rPr>
        <w:t xml:space="preserve">, and a one-line </w:t>
      </w:r>
      <w:r>
        <w:rPr>
          <w:rStyle w:val="lev"/>
          <w:rFonts w:ascii="Segoe UI" w:hAnsi="Segoe UI" w:cs="Segoe UI"/>
          <w:sz w:val="23"/>
          <w:szCs w:val="23"/>
        </w:rPr>
        <w:t>blurb</w:t>
      </w:r>
      <w:r>
        <w:rPr>
          <w:rFonts w:ascii="Segoe UI" w:hAnsi="Segoe UI" w:cs="Segoe UI"/>
          <w:color w:val="1A1A2E"/>
          <w:sz w:val="23"/>
          <w:szCs w:val="23"/>
        </w:rPr>
        <w:t xml:space="preserve"> per metric — plus unit-aware formatting (percent, Robux, minutes, hours, count). This is what turns raw metric IDs into something a producer can read.</w:t>
      </w:r>
    </w:p>
    <w:p w14:paraId="14F6486A"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739104B2">
          <v:rect id="_x0000_i1028" style="width:0;height:1.5pt" o:hralign="center" o:hrstd="t" o:hr="t" fillcolor="#a0a0a0" stroked="f"/>
        </w:pict>
      </w:r>
    </w:p>
    <w:p w14:paraId="4744D357"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4. How it contributes</w:t>
      </w:r>
    </w:p>
    <w:p w14:paraId="366C795D" w14:textId="77777777" w:rsidR="00072428" w:rsidRDefault="00072428">
      <w:pPr>
        <w:numPr>
          <w:ilvl w:val="0"/>
          <w:numId w:val="6"/>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Speed:</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a full pull replaces dozens of manual CSV exports — minutes → one click.</w:t>
      </w:r>
    </w:p>
    <w:p w14:paraId="7A78A692" w14:textId="77777777" w:rsidR="00072428" w:rsidRDefault="00072428">
      <w:pPr>
        <w:numPr>
          <w:ilvl w:val="0"/>
          <w:numId w:val="6"/>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Correct comparisons:</w:t>
      </w:r>
      <w:r>
        <w:rPr>
          <w:rFonts w:ascii="Segoe UI" w:eastAsia="Times New Roman" w:hAnsi="Segoe UI" w:cs="Segoe UI"/>
          <w:color w:val="1A1A2E"/>
          <w:sz w:val="23"/>
          <w:szCs w:val="23"/>
        </w:rPr>
        <w:t xml:space="preserve"> the rate/volume split (</w:t>
      </w:r>
      <w:r>
        <w:rPr>
          <w:rStyle w:val="CodeHTML"/>
        </w:rPr>
        <w:t>CAHIER_DES_CHARGES.md</w:t>
      </w:r>
      <w:r>
        <w:rPr>
          <w:rFonts w:ascii="Segoe UI" w:eastAsia="Times New Roman" w:hAnsi="Segoe UI" w:cs="Segoe UI"/>
          <w:color w:val="1A1A2E"/>
          <w:sz w:val="23"/>
          <w:szCs w:val="23"/>
        </w:rPr>
        <w:t xml:space="preserve"> §5.2) stops the classic false win — </w:t>
      </w:r>
      <w:r>
        <w:rPr>
          <w:rStyle w:val="Accentuation"/>
          <w:rFonts w:ascii="Segoe UI" w:eastAsia="Times New Roman" w:hAnsi="Segoe UI" w:cs="Segoe UI"/>
          <w:sz w:val="23"/>
          <w:szCs w:val="23"/>
        </w:rPr>
        <w:t>"revenue +300% after the update"</w:t>
      </w:r>
      <w:r>
        <w:rPr>
          <w:rFonts w:ascii="Segoe UI" w:eastAsia="Times New Roman" w:hAnsi="Segoe UI" w:cs="Segoe UI"/>
          <w:color w:val="1A1A2E"/>
          <w:sz w:val="23"/>
          <w:szCs w:val="23"/>
        </w:rPr>
        <w:t xml:space="preserve"> when the game simply grew. Producers see the honest signal.</w:t>
      </w:r>
    </w:p>
    <w:p w14:paraId="019B1B51" w14:textId="77777777" w:rsidR="00072428" w:rsidRDefault="00072428">
      <w:pPr>
        <w:numPr>
          <w:ilvl w:val="0"/>
          <w:numId w:val="6"/>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Context on every number:</w:t>
      </w:r>
      <w:r>
        <w:rPr>
          <w:rFonts w:ascii="Segoe UI" w:eastAsia="Times New Roman" w:hAnsi="Segoe UI" w:cs="Segoe UI"/>
          <w:color w:val="1A1A2E"/>
          <w:sz w:val="23"/>
          <w:szCs w:val="23"/>
        </w:rPr>
        <w:t xml:space="preserve"> genre benchmarks and freshness mean a value is read against "good for this genre" and "is this data even mature yet," not in a vacuum.</w:t>
      </w:r>
    </w:p>
    <w:p w14:paraId="367391AC" w14:textId="77777777" w:rsidR="00072428" w:rsidRDefault="00072428">
      <w:pPr>
        <w:numPr>
          <w:ilvl w:val="0"/>
          <w:numId w:val="6"/>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Institutional memory:</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tagged updates on the timeline make "what did v1.4 do to D1?" answerable months later.</w:t>
      </w:r>
    </w:p>
    <w:p w14:paraId="0AA84383" w14:textId="77777777" w:rsidR="00072428" w:rsidRDefault="00072428">
      <w:pPr>
        <w:numPr>
          <w:ilvl w:val="0"/>
          <w:numId w:val="6"/>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Foundation for AI diagnosis:</w:t>
      </w:r>
      <w:r>
        <w:rPr>
          <w:rFonts w:ascii="Segoe UI" w:eastAsia="Times New Roman" w:hAnsi="Segoe UI" w:cs="Segoe UI"/>
          <w:color w:val="1A1A2E"/>
          <w:sz w:val="23"/>
          <w:szCs w:val="23"/>
        </w:rPr>
        <w:t xml:space="preserve"> once the data is normalized, self-describing, and accurate, feeding it to Claude for a producer-format post-mortem (Phase 3) is a small step — </w:t>
      </w:r>
      <w:r>
        <w:rPr>
          <w:rStyle w:val="Accentuation"/>
          <w:rFonts w:ascii="Segoe UI" w:eastAsia="Times New Roman" w:hAnsi="Segoe UI" w:cs="Segoe UI"/>
          <w:sz w:val="23"/>
          <w:szCs w:val="23"/>
        </w:rPr>
        <w:t>if</w:t>
      </w:r>
      <w:r>
        <w:rPr>
          <w:rFonts w:ascii="Segoe UI" w:eastAsia="Times New Roman" w:hAnsi="Segoe UI" w:cs="Segoe UI"/>
          <w:color w:val="1A1A2E"/>
          <w:sz w:val="23"/>
          <w:szCs w:val="23"/>
        </w:rPr>
        <w:t xml:space="preserve"> the accuracy work below is done first.</w:t>
      </w:r>
    </w:p>
    <w:p w14:paraId="7432B73A"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1D6E17CD">
          <v:rect id="_x0000_i1029" style="width:0;height:1.5pt" o:hralign="center" o:hrstd="t" o:hr="t" fillcolor="#a0a0a0" stroked="f"/>
        </w:pict>
      </w:r>
    </w:p>
    <w:p w14:paraId="58AC2694"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5. Accuracy — what was wrong, and what was done</w:t>
      </w:r>
    </w:p>
    <w:p w14:paraId="5F50D501"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This was the area flagged for the showcase: </w:t>
      </w:r>
      <w:r>
        <w:rPr>
          <w:rStyle w:val="lev"/>
          <w:rFonts w:ascii="Segoe UI" w:hAnsi="Segoe UI" w:cs="Segoe UI"/>
          <w:sz w:val="23"/>
          <w:szCs w:val="23"/>
        </w:rPr>
        <w:t>better accuracy on the metrics and what they're for</w:t>
      </w:r>
      <w:r>
        <w:rPr>
          <w:rFonts w:ascii="Segoe UI" w:hAnsi="Segoe UI" w:cs="Segoe UI"/>
          <w:color w:val="1A1A2E"/>
          <w:sz w:val="23"/>
          <w:szCs w:val="23"/>
        </w:rPr>
        <w:t xml:space="preserve">. An audit on 2026-08-08 found the pipeline's mechanics were sound (dedupe, series identity, UTC dates) but its </w:t>
      </w:r>
      <w:r>
        <w:rPr>
          <w:rStyle w:val="Accentuation"/>
          <w:rFonts w:ascii="Segoe UI" w:hAnsi="Segoe UI" w:cs="Segoe UI"/>
          <w:sz w:val="23"/>
          <w:szCs w:val="23"/>
        </w:rPr>
        <w:t>interpretation</w:t>
      </w:r>
      <w:r>
        <w:rPr>
          <w:rFonts w:ascii="Segoe UI" w:hAnsi="Segoe UI" w:cs="Segoe UI"/>
          <w:color w:val="1A1A2E"/>
          <w:sz w:val="23"/>
          <w:szCs w:val="23"/>
        </w:rPr>
        <w:t xml:space="preserve"> was not — and that some printed numbers were simply wrong in ways indistinguishable from real findings.</w:t>
      </w:r>
    </w:p>
    <w:p w14:paraId="3B086E04"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The worst case: </w:t>
      </w:r>
      <w:r>
        <w:rPr>
          <w:rStyle w:val="CodeHTML"/>
        </w:rPr>
        <w:t>ServerCrashCount</w:t>
      </w:r>
      <w:r>
        <w:rPr>
          <w:rFonts w:ascii="Segoe UI" w:hAnsi="Segoe UI" w:cs="Segoe UI"/>
          <w:color w:val="1A1A2E"/>
          <w:sz w:val="23"/>
          <w:szCs w:val="23"/>
        </w:rPr>
        <w:t xml:space="preserve"> had no series literally labelled "Total", so the summary fell back to the first series it found — an </w:t>
      </w:r>
      <w:r>
        <w:rPr>
          <w:rStyle w:val="CodeHTML"/>
        </w:rPr>
        <w:t>OutOfMemory</w:t>
      </w:r>
      <w:r>
        <w:rPr>
          <w:rFonts w:ascii="Segoe UI" w:hAnsi="Segoe UI" w:cs="Segoe UI"/>
          <w:color w:val="1A1A2E"/>
          <w:sz w:val="23"/>
          <w:szCs w:val="23"/>
        </w:rPr>
        <w:t xml:space="preserve"> slice — and reported </w:t>
      </w:r>
      <w:r>
        <w:rPr>
          <w:rStyle w:val="lev"/>
          <w:rFonts w:ascii="Segoe UI" w:hAnsi="Segoe UI" w:cs="Segoe UI"/>
          <w:sz w:val="23"/>
          <w:szCs w:val="23"/>
        </w:rPr>
        <w:t>5 server crashes</w:t>
      </w:r>
      <w:r>
        <w:rPr>
          <w:rFonts w:ascii="Segoe UI" w:hAnsi="Segoe UI" w:cs="Segoe UI"/>
          <w:color w:val="1A1A2E"/>
          <w:sz w:val="23"/>
          <w:szCs w:val="23"/>
        </w:rPr>
        <w:t xml:space="preserve"> on a day the game had </w:t>
      </w:r>
      <w:r>
        <w:rPr>
          <w:rStyle w:val="lev"/>
          <w:rFonts w:ascii="Segoe UI" w:hAnsi="Segoe UI" w:cs="Segoe UI"/>
          <w:sz w:val="23"/>
          <w:szCs w:val="23"/>
        </w:rPr>
        <w:t>30,393</w:t>
      </w:r>
      <w:r>
        <w:rPr>
          <w:rFonts w:ascii="Segoe UI" w:hAnsi="Segoe UI" w:cs="Segoe UI"/>
          <w:color w:val="1A1A2E"/>
          <w:sz w:val="23"/>
          <w:szCs w:val="23"/>
        </w:rPr>
        <w:t>. The incident detector read the same wrong series and stayed silent.</w:t>
      </w:r>
    </w:p>
    <w:p w14:paraId="4D716372"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All seven remediation phases have landed. The original gap list, with outcomes:</w:t>
      </w:r>
    </w:p>
    <w:tbl>
      <w:tblPr>
        <w:tblW w:w="5000" w:type="pct"/>
        <w:tblCellMar>
          <w:top w:w="15" w:type="dxa"/>
          <w:left w:w="15" w:type="dxa"/>
          <w:bottom w:w="15" w:type="dxa"/>
          <w:right w:w="15" w:type="dxa"/>
        </w:tblCellMar>
        <w:tblLook w:val="04A0" w:firstRow="1" w:lastRow="0" w:firstColumn="1" w:lastColumn="0" w:noHBand="0" w:noVBand="1"/>
      </w:tblPr>
      <w:tblGrid>
        <w:gridCol w:w="419"/>
        <w:gridCol w:w="1895"/>
        <w:gridCol w:w="6742"/>
      </w:tblGrid>
      <w:tr w:rsidR="00000000" w14:paraId="4D26D325" w14:textId="77777777">
        <w:trPr>
          <w:divId w:val="743381661"/>
          <w:tblHeader/>
        </w:trPr>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1200FE02"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w:t>
            </w:r>
          </w:p>
        </w:tc>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4B1D544A"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Gap</w:t>
            </w:r>
          </w:p>
        </w:tc>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3F377240"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Status</w:t>
            </w:r>
          </w:p>
        </w:tc>
      </w:tr>
      <w:tr w:rsidR="00000000" w14:paraId="16FA405D"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657F20BC"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1</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917B485"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Delta is index-based, not date-based</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D75458D"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Closed for the file mirror.</w:t>
            </w:r>
            <w:r>
              <w:rPr>
                <w:rFonts w:ascii="Segoe UI" w:eastAsia="Times New Roman" w:hAnsi="Segoe UI" w:cs="Segoe UI"/>
                <w:color w:val="1A1A2E"/>
                <w:sz w:val="20"/>
                <w:szCs w:val="20"/>
              </w:rPr>
              <w:t xml:space="preserve"> Headlines now compare settled points only and print the real span when it isn't ~7 days. The web-app tile path (</w:t>
            </w:r>
            <w:r>
              <w:rPr>
                <w:rStyle w:val="CodeHTML"/>
              </w:rPr>
              <w:t>store.ts</w:t>
            </w:r>
            <w:r>
              <w:rPr>
                <w:rFonts w:ascii="Segoe UI" w:eastAsia="Times New Roman" w:hAnsi="Segoe UI" w:cs="Segoe UI"/>
                <w:color w:val="1A1A2E"/>
                <w:sz w:val="20"/>
                <w:szCs w:val="20"/>
              </w:rPr>
              <w:t>) still uses the index and is unchanged — it reads from Supabase, which is offline.</w:t>
            </w:r>
          </w:p>
        </w:tc>
      </w:tr>
      <w:tr w:rsidR="00000000" w14:paraId="1D2A1F99"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1983F94B"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2</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6FF6CFD"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Volume deltas shown raw</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40050F56"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Closed.</w:t>
            </w:r>
            <w:r>
              <w:rPr>
                <w:rFonts w:ascii="Segoe UI" w:eastAsia="Times New Roman" w:hAnsi="Segoe UI" w:cs="Segoe UI"/>
                <w:color w:val="1A1A2E"/>
                <w:sz w:val="20"/>
                <w:szCs w:val="20"/>
              </w:rPr>
              <w:t xml:space="preserve"> Every volume row in </w:t>
            </w:r>
            <w:r>
              <w:rPr>
                <w:rStyle w:val="CodeHTML"/>
              </w:rPr>
              <w:t>summary.md</w:t>
            </w:r>
            <w:r>
              <w:rPr>
                <w:rFonts w:ascii="Segoe UI" w:eastAsia="Times New Roman" w:hAnsi="Segoe UI" w:cs="Segoe UI"/>
                <w:color w:val="1A1A2E"/>
                <w:sz w:val="20"/>
                <w:szCs w:val="20"/>
              </w:rPr>
              <w:t xml:space="preserve"> carries a per-1,000-DAU value and the DAU delta over the same span.</w:t>
            </w:r>
          </w:p>
        </w:tc>
      </w:tr>
      <w:tr w:rsidR="00000000" w14:paraId="3C07CD89"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40B03C0"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3</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659BCE6A"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Maturity not enforced</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254AA77B"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Closed.</w:t>
            </w:r>
            <w:r>
              <w:rPr>
                <w:rFonts w:ascii="Segoe UI" w:eastAsia="Times New Roman" w:hAnsi="Segoe UI" w:cs="Segoe UI"/>
                <w:color w:val="1A1A2E"/>
                <w:sz w:val="20"/>
                <w:szCs w:val="20"/>
              </w:rPr>
              <w:t xml:space="preserve"> A point whose interval hadn't elapsed when captured is flagged </w:t>
            </w:r>
            <w:r>
              <w:rPr>
                <w:rStyle w:val="CodeHTML"/>
              </w:rPr>
              <w:t>partial</w:t>
            </w:r>
            <w:r>
              <w:rPr>
                <w:rFonts w:ascii="Segoe UI" w:eastAsia="Times New Roman" w:hAnsi="Segoe UI" w:cs="Segoe UI"/>
                <w:color w:val="1A1A2E"/>
                <w:sz w:val="20"/>
                <w:szCs w:val="20"/>
              </w:rPr>
              <w:t xml:space="preserve"> and excluded from headlines, deltas and incidents.</w:t>
            </w:r>
          </w:p>
        </w:tc>
      </w:tr>
      <w:tr w:rsidR="00000000" w14:paraId="79028103"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1264CEEC"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4</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4062F885"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Estimated points blended in</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2FE4D66B"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Closed — and it was backwards.</w:t>
            </w:r>
            <w:r>
              <w:rPr>
                <w:rFonts w:ascii="Segoe UI" w:eastAsia="Times New Roman" w:hAnsi="Segoe UI" w:cs="Segoe UI"/>
                <w:color w:val="1A1A2E"/>
                <w:sz w:val="20"/>
                <w:szCs w:val="20"/>
              </w:rPr>
              <w:t xml:space="preserve"> </w:t>
            </w:r>
            <w:r>
              <w:rPr>
                <w:rStyle w:val="CodeHTML"/>
              </w:rPr>
              <w:t>DATA_STATUS_INVALID</w:t>
            </w:r>
            <w:r>
              <w:rPr>
                <w:rFonts w:ascii="Segoe UI" w:eastAsia="Times New Roman" w:hAnsi="Segoe UI" w:cs="Segoe UI"/>
                <w:color w:val="1A1A2E"/>
                <w:sz w:val="20"/>
                <w:szCs w:val="20"/>
              </w:rPr>
              <w:t xml:space="preserve"> is the protobuf zero-value, not "estimated"; it fired on 56 of 56 rows and carried no information. The status that matters, </w:t>
            </w:r>
            <w:r>
              <w:rPr>
                <w:rStyle w:val="CodeHTML"/>
              </w:rPr>
              <w:t>NOT_STATISTICALLY_SIGNIFICANT</w:t>
            </w:r>
            <w:r>
              <w:rPr>
                <w:rFonts w:ascii="Segoe UI" w:eastAsia="Times New Roman" w:hAnsi="Segoe UI" w:cs="Segoe UI"/>
                <w:color w:val="1A1A2E"/>
                <w:sz w:val="20"/>
                <w:szCs w:val="20"/>
              </w:rPr>
              <w:t>, was being ignored and is now surfaced and excluded from conclusions.</w:t>
            </w:r>
          </w:p>
        </w:tc>
      </w:tr>
      <w:tr w:rsidR="00000000" w14:paraId="766829F5"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01C4E7E"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5</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08FC221A"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Metric catalog completeness</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4BB4E954"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Partially closed.</w:t>
            </w:r>
            <w:r>
              <w:rPr>
                <w:rFonts w:ascii="Segoe UI" w:eastAsia="Times New Roman" w:hAnsi="Segoe UI" w:cs="Segoe UI"/>
                <w:color w:val="1A1A2E"/>
                <w:sz w:val="20"/>
                <w:szCs w:val="20"/>
              </w:rPr>
              <w:t xml:space="preserve"> Units are now validated against plausibility ranges on every export. Unmapped metrics still fall to </w:t>
            </w:r>
            <w:r>
              <w:rPr>
                <w:rStyle w:val="CodeHTML"/>
              </w:rPr>
              <w:t>Other</w:t>
            </w:r>
            <w:r>
              <w:rPr>
                <w:rFonts w:ascii="Segoe UI" w:eastAsia="Times New Roman" w:hAnsi="Segoe UI" w:cs="Segoe UI"/>
                <w:color w:val="1A1A2E"/>
                <w:sz w:val="20"/>
                <w:szCs w:val="20"/>
              </w:rPr>
              <w:t>.</w:t>
            </w:r>
          </w:p>
        </w:tc>
      </w:tr>
      <w:tr w:rsidR="00000000" w14:paraId="19D31F5C"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151E922B"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6</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0DA4054"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No benchmark verdict</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FE2C602"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Closed, with a correction.</w:t>
            </w:r>
            <w:r>
              <w:rPr>
                <w:rFonts w:ascii="Segoe UI" w:eastAsia="Times New Roman" w:hAnsi="Segoe UI" w:cs="Segoe UI"/>
                <w:color w:val="1A1A2E"/>
                <w:sz w:val="20"/>
                <w:szCs w:val="20"/>
              </w:rPr>
              <w:t xml:space="preserve"> Verdicts now name the cohort they compared against — these universes are served </w:t>
            </w:r>
            <w:r>
              <w:rPr>
                <w:rStyle w:val="Accentuation"/>
                <w:rFonts w:ascii="Segoe UI" w:eastAsia="Times New Roman" w:hAnsi="Segoe UI" w:cs="Segoe UI"/>
                <w:sz w:val="20"/>
                <w:szCs w:val="20"/>
              </w:rPr>
              <w:t>similarity</w:t>
            </w:r>
            <w:r>
              <w:rPr>
                <w:rFonts w:ascii="Segoe UI" w:eastAsia="Times New Roman" w:hAnsi="Segoe UI" w:cs="Segoe UI"/>
                <w:color w:val="1A1A2E"/>
                <w:sz w:val="20"/>
                <w:szCs w:val="20"/>
              </w:rPr>
              <w:t xml:space="preserve"> benchmarks with an empty genre, so "above genre median" would have been false precision.</w:t>
            </w:r>
          </w:p>
        </w:tc>
      </w:tr>
      <w:tr w:rsidR="00000000" w14:paraId="50079536"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366BDB9"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7</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27894FFB"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Unit semantics are implicit</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9CE07A1" w14:textId="77777777" w:rsidR="00072428" w:rsidRDefault="00072428">
            <w:pPr>
              <w:spacing w:before="210" w:after="210"/>
              <w:rPr>
                <w:rFonts w:ascii="Segoe UI" w:eastAsia="Times New Roman" w:hAnsi="Segoe UI" w:cs="Segoe UI"/>
                <w:color w:val="1A1A2E"/>
                <w:sz w:val="20"/>
                <w:szCs w:val="20"/>
              </w:rPr>
            </w:pPr>
            <w:r>
              <w:rPr>
                <w:rStyle w:val="lev"/>
                <w:rFonts w:ascii="Segoe UI" w:eastAsia="Times New Roman" w:hAnsi="Segoe UI" w:cs="Segoe UI"/>
                <w:sz w:val="20"/>
                <w:szCs w:val="20"/>
              </w:rPr>
              <w:t>Closed at the storage layer.</w:t>
            </w:r>
            <w:r>
              <w:rPr>
                <w:rFonts w:ascii="Segoe UI" w:eastAsia="Times New Roman" w:hAnsi="Segoe UI" w:cs="Segoe UI"/>
                <w:color w:val="1A1A2E"/>
                <w:sz w:val="20"/>
                <w:szCs w:val="20"/>
              </w:rPr>
              <w:t xml:space="preserve"> </w:t>
            </w:r>
            <w:r>
              <w:rPr>
                <w:rFonts w:ascii="Segoe UI" w:eastAsia="Times New Roman" w:hAnsi="Segoe UI" w:cs="Segoe UI"/>
                <w:color w:val="1A1A2E"/>
                <w:sz w:val="20"/>
                <w:szCs w:val="20"/>
              </w:rPr>
              <w:t>A "Session time" export is in minutes while the metric is in seconds; that class of trap is now handled explicitly and tested. The self-describing export manifest (§6) is still to build.</w:t>
            </w:r>
          </w:p>
        </w:tc>
      </w:tr>
    </w:tbl>
    <w:p w14:paraId="4DF41DC5"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5.1 The verification layer (new)</w:t>
      </w:r>
    </w:p>
    <w:p w14:paraId="2926F0A6"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Accuracy claims are only worth what checks them. Three commands, all offline:</w:t>
      </w:r>
    </w:p>
    <w:tbl>
      <w:tblPr>
        <w:tblW w:w="5000" w:type="pct"/>
        <w:tblCellMar>
          <w:top w:w="15" w:type="dxa"/>
          <w:left w:w="15" w:type="dxa"/>
          <w:bottom w:w="15" w:type="dxa"/>
          <w:right w:w="15" w:type="dxa"/>
        </w:tblCellMar>
        <w:tblLook w:val="04A0" w:firstRow="1" w:lastRow="0" w:firstColumn="1" w:lastColumn="0" w:noHBand="0" w:noVBand="1"/>
      </w:tblPr>
      <w:tblGrid>
        <w:gridCol w:w="1802"/>
        <w:gridCol w:w="7254"/>
      </w:tblGrid>
      <w:tr w:rsidR="00000000" w14:paraId="62037BEF" w14:textId="77777777">
        <w:trPr>
          <w:divId w:val="743381661"/>
          <w:tblHeader/>
        </w:trPr>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55EAE13A"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Command</w:t>
            </w:r>
          </w:p>
        </w:tc>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2ECF4E81"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What it proves</w:t>
            </w:r>
          </w:p>
        </w:tc>
      </w:tr>
      <w:tr w:rsidR="00000000" w14:paraId="4E66CB64"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3AB66E32" w14:textId="77777777" w:rsidR="00072428" w:rsidRDefault="00072428">
            <w:pPr>
              <w:spacing w:before="210" w:after="210"/>
              <w:rPr>
                <w:rFonts w:ascii="Segoe UI" w:eastAsia="Times New Roman" w:hAnsi="Segoe UI" w:cs="Segoe UI"/>
                <w:color w:val="1A1A2E"/>
                <w:sz w:val="20"/>
                <w:szCs w:val="20"/>
              </w:rPr>
            </w:pPr>
            <w:r>
              <w:rPr>
                <w:rStyle w:val="CodeHTML"/>
              </w:rPr>
              <w:t>npm run verify</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03AE3D00"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 xml:space="preserve">Diffs every stored cell against Roblox's own CSV exports. Fails on a value mismatch </w:t>
            </w:r>
            <w:r>
              <w:rPr>
                <w:rStyle w:val="lev"/>
                <w:rFonts w:ascii="Segoe UI" w:eastAsia="Times New Roman" w:hAnsi="Segoe UI" w:cs="Segoe UI"/>
                <w:sz w:val="20"/>
                <w:szCs w:val="20"/>
              </w:rPr>
              <w:t>or</w:t>
            </w:r>
            <w:r>
              <w:rPr>
                <w:rFonts w:ascii="Segoe UI" w:eastAsia="Times New Roman" w:hAnsi="Segoe UI" w:cs="Segoe UI"/>
                <w:color w:val="1A1A2E"/>
                <w:sz w:val="20"/>
                <w:szCs w:val="20"/>
              </w:rPr>
              <w:t xml:space="preserve"> a cell missing from a window we hold.</w:t>
            </w:r>
          </w:p>
        </w:tc>
      </w:tr>
      <w:tr w:rsidR="00000000" w14:paraId="3B056BC1"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895A37A" w14:textId="77777777" w:rsidR="00072428" w:rsidRDefault="00072428">
            <w:pPr>
              <w:spacing w:before="210" w:after="210"/>
              <w:rPr>
                <w:rFonts w:ascii="Segoe UI" w:eastAsia="Times New Roman" w:hAnsi="Segoe UI" w:cs="Segoe UI"/>
                <w:color w:val="1A1A2E"/>
                <w:sz w:val="20"/>
                <w:szCs w:val="20"/>
              </w:rPr>
            </w:pPr>
            <w:r>
              <w:rPr>
                <w:rStyle w:val="CodeHTML"/>
              </w:rPr>
              <w:t>npm run audit-plan</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FAD6B97"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 xml:space="preserve">Every query shape is tagged </w:t>
            </w:r>
            <w:r>
              <w:rPr>
                <w:rStyle w:val="CodeHTML"/>
              </w:rPr>
              <w:t>observed</w:t>
            </w:r>
            <w:r>
              <w:rPr>
                <w:rFonts w:ascii="Segoe UI" w:eastAsia="Times New Roman" w:hAnsi="Segoe UI" w:cs="Segoe UI"/>
                <w:color w:val="1A1A2E"/>
                <w:sz w:val="20"/>
                <w:szCs w:val="20"/>
              </w:rPr>
              <w:t xml:space="preserve"> / </w:t>
            </w:r>
            <w:r>
              <w:rPr>
                <w:rStyle w:val="CodeHTML"/>
              </w:rPr>
              <w:t>proven</w:t>
            </w:r>
            <w:r>
              <w:rPr>
                <w:rFonts w:ascii="Segoe UI" w:eastAsia="Times New Roman" w:hAnsi="Segoe UI" w:cs="Segoe UI"/>
                <w:color w:val="1A1A2E"/>
                <w:sz w:val="20"/>
                <w:szCs w:val="20"/>
              </w:rPr>
              <w:t xml:space="preserve"> / </w:t>
            </w:r>
            <w:r>
              <w:rPr>
                <w:rStyle w:val="CodeHTML"/>
              </w:rPr>
              <w:t>inferred</w:t>
            </w:r>
            <w:r>
              <w:rPr>
                <w:rFonts w:ascii="Segoe UI" w:eastAsia="Times New Roman" w:hAnsi="Segoe UI" w:cs="Segoe UI"/>
                <w:color w:val="1A1A2E"/>
                <w:sz w:val="20"/>
                <w:szCs w:val="20"/>
              </w:rPr>
              <w:t xml:space="preserve"> and checked against the capture corpus. A non-optional guess fails the build.</w:t>
            </w:r>
          </w:p>
        </w:tc>
      </w:tr>
      <w:tr w:rsidR="00000000" w14:paraId="0BE88CF2"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A03942B" w14:textId="77777777" w:rsidR="00072428" w:rsidRDefault="00072428">
            <w:pPr>
              <w:spacing w:before="210" w:after="210"/>
              <w:rPr>
                <w:rFonts w:ascii="Segoe UI" w:eastAsia="Times New Roman" w:hAnsi="Segoe UI" w:cs="Segoe UI"/>
                <w:color w:val="1A1A2E"/>
                <w:sz w:val="20"/>
                <w:szCs w:val="20"/>
              </w:rPr>
            </w:pPr>
            <w:r>
              <w:rPr>
                <w:rStyle w:val="CodeHTML"/>
              </w:rPr>
              <w:t>npm test</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6581348"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 xml:space="preserve">30 regression tests over real captured data. Each was verified to </w:t>
            </w:r>
            <w:r>
              <w:rPr>
                <w:rStyle w:val="lev"/>
                <w:rFonts w:ascii="Segoe UI" w:eastAsia="Times New Roman" w:hAnsi="Segoe UI" w:cs="Segoe UI"/>
                <w:sz w:val="20"/>
                <w:szCs w:val="20"/>
              </w:rPr>
              <w:t>fail</w:t>
            </w:r>
            <w:r>
              <w:rPr>
                <w:rFonts w:ascii="Segoe UI" w:eastAsia="Times New Roman" w:hAnsi="Segoe UI" w:cs="Segoe UI"/>
                <w:color w:val="1A1A2E"/>
                <w:sz w:val="20"/>
                <w:szCs w:val="20"/>
              </w:rPr>
              <w:t xml:space="preserve"> against the original buggy code, not merely pass against the fixed code.</w:t>
            </w:r>
          </w:p>
        </w:tc>
      </w:tr>
    </w:tbl>
    <w:p w14:paraId="7373E6F1"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That layer immediately earned its keep. When both games were re-grabbed, it caught four defects in the </w:t>
      </w:r>
      <w:r>
        <w:rPr>
          <w:rStyle w:val="Accentuation"/>
          <w:rFonts w:ascii="Segoe UI" w:hAnsi="Segoe UI" w:cs="Segoe UI"/>
          <w:sz w:val="23"/>
          <w:szCs w:val="23"/>
        </w:rPr>
        <w:t>fixes themselves</w:t>
      </w:r>
      <w:r>
        <w:rPr>
          <w:rFonts w:ascii="Segoe UI" w:hAnsi="Segoe UI" w:cs="Segoe UI"/>
          <w:color w:val="1A1A2E"/>
          <w:sz w:val="23"/>
          <w:szCs w:val="23"/>
        </w:rPr>
        <w:t>: a zero-fill that turned hours the dashboard shows as R$4,845 into R$0, and four half-hour query shapes returning numbers up to 65% away from the dashboard's own export. Those four are no longer requested — shipping a number proven wrong is worse than shipping none.</w:t>
      </w:r>
    </w:p>
    <w:p w14:paraId="406FB33F" w14:textId="77777777" w:rsidR="00072428" w:rsidRDefault="00072428">
      <w:pPr>
        <w:pStyle w:val="NormalWeb"/>
        <w:divId w:val="743381661"/>
        <w:rPr>
          <w:rFonts w:ascii="Segoe UI" w:hAnsi="Segoe UI" w:cs="Segoe UI"/>
          <w:color w:val="1A1A2E"/>
          <w:sz w:val="23"/>
          <w:szCs w:val="23"/>
        </w:rPr>
      </w:pPr>
      <w:r>
        <w:rPr>
          <w:rStyle w:val="lev"/>
          <w:rFonts w:ascii="Segoe UI" w:hAnsi="Segoe UI" w:cs="Segoe UI"/>
          <w:sz w:val="23"/>
          <w:szCs w:val="23"/>
        </w:rPr>
        <w:t>The standing rule that produced most of the original defects:</w:t>
      </w:r>
      <w:r>
        <w:rPr>
          <w:rFonts w:ascii="Segoe UI" w:hAnsi="Segoe UI" w:cs="Segoe UI"/>
          <w:color w:val="1A1A2E"/>
          <w:sz w:val="23"/>
          <w:szCs w:val="23"/>
        </w:rPr>
        <w:t xml:space="preserve"> </w:t>
      </w:r>
      <w:r>
        <w:rPr>
          <w:rFonts w:ascii="Segoe UI" w:hAnsi="Segoe UI" w:cs="Segoe UI"/>
          <w:color w:val="1A1A2E"/>
          <w:sz w:val="23"/>
          <w:szCs w:val="23"/>
        </w:rPr>
        <w:t>an invented query shape that fails, or returns an empty result, tells you nothing about the game. Only the dashboard's own request shape is evidence. A live example: funnel discovery returns an empty result on Knife Farm, which has funnels configured — so that emptiness is a discovery problem, never a finding about the game.</w:t>
      </w:r>
    </w:p>
    <w:p w14:paraId="183C4FEE"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2393E61F">
          <v:rect id="_x0000_i1030" style="width:0;height:1.5pt" o:hralign="center" o:hrstd="t" o:hr="t" fillcolor="#a0a0a0" stroked="f"/>
        </w:pict>
      </w:r>
    </w:p>
    <w:p w14:paraId="5CD32158"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6. Proposed feature — Raw data export for AI (accuracy-first)</w:t>
      </w:r>
    </w:p>
    <w:p w14:paraId="2AB31C8A" w14:textId="77777777" w:rsidR="00072428" w:rsidRDefault="00072428">
      <w:pPr>
        <w:pStyle w:val="NormalWeb"/>
        <w:divId w:val="743381661"/>
        <w:rPr>
          <w:rFonts w:ascii="Segoe UI" w:hAnsi="Segoe UI" w:cs="Segoe UI"/>
          <w:color w:val="1A1A2E"/>
          <w:sz w:val="23"/>
          <w:szCs w:val="23"/>
        </w:rPr>
      </w:pPr>
      <w:r>
        <w:rPr>
          <w:rStyle w:val="lev"/>
          <w:rFonts w:ascii="Segoe UI" w:hAnsi="Segoe UI" w:cs="Segoe UI"/>
          <w:sz w:val="23"/>
          <w:szCs w:val="23"/>
        </w:rPr>
        <w:t>The ask:</w:t>
      </w:r>
      <w:r>
        <w:rPr>
          <w:rFonts w:ascii="Segoe UI" w:hAnsi="Segoe UI" w:cs="Segoe UI"/>
          <w:color w:val="1A1A2E"/>
          <w:sz w:val="23"/>
          <w:szCs w:val="23"/>
        </w:rPr>
        <w:t xml:space="preserve"> a way to download the raw data to feed to an AI — </w:t>
      </w:r>
      <w:r>
        <w:rPr>
          <w:rStyle w:val="Accentuation"/>
          <w:rFonts w:ascii="Segoe UI" w:hAnsi="Segoe UI" w:cs="Segoe UI"/>
          <w:sz w:val="23"/>
          <w:szCs w:val="23"/>
        </w:rPr>
        <w:t>but the data has to be accurate.</w:t>
      </w:r>
      <w:r>
        <w:rPr>
          <w:rFonts w:ascii="Segoe UI" w:hAnsi="Segoe UI" w:cs="Segoe UI"/>
          <w:color w:val="1A1A2E"/>
          <w:sz w:val="23"/>
          <w:szCs w:val="23"/>
        </w:rPr>
        <w:t xml:space="preserve"> The right design is a </w:t>
      </w:r>
      <w:r>
        <w:rPr>
          <w:rStyle w:val="lev"/>
          <w:rFonts w:ascii="Segoe UI" w:hAnsi="Segoe UI" w:cs="Segoe UI"/>
          <w:sz w:val="23"/>
          <w:szCs w:val="23"/>
        </w:rPr>
        <w:t>self-describing export</w:t>
      </w:r>
      <w:r>
        <w:rPr>
          <w:rFonts w:ascii="Segoe UI" w:hAnsi="Segoe UI" w:cs="Segoe UI"/>
          <w:color w:val="1A1A2E"/>
          <w:sz w:val="23"/>
          <w:szCs w:val="23"/>
        </w:rPr>
        <w:t>: the file carries not just numbers but everything needed to interpret them correctly, so the AI can't misread units, maturity, or coverage.</w:t>
      </w:r>
    </w:p>
    <w:p w14:paraId="345A9F5E"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6.1 Endpoint</w:t>
      </w:r>
    </w:p>
    <w:p w14:paraId="13A0ACB2" w14:textId="77777777" w:rsidR="00072428" w:rsidRDefault="00072428">
      <w:pPr>
        <w:pStyle w:val="NormalWeb"/>
        <w:divId w:val="743381661"/>
        <w:rPr>
          <w:rFonts w:ascii="Segoe UI" w:hAnsi="Segoe UI" w:cs="Segoe UI"/>
          <w:color w:val="1A1A2E"/>
          <w:sz w:val="23"/>
          <w:szCs w:val="23"/>
        </w:rPr>
      </w:pPr>
      <w:r>
        <w:rPr>
          <w:rStyle w:val="CodeHTML"/>
        </w:rPr>
        <w:t>GET /api/export?game={universeId}&amp;from=…&amp;to=…&amp;format=json|csv</w:t>
      </w:r>
    </w:p>
    <w:p w14:paraId="160DF073"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 xml:space="preserve">Server-side (reuses </w:t>
      </w:r>
      <w:r>
        <w:rPr>
          <w:rStyle w:val="CodeHTML"/>
        </w:rPr>
        <w:t>store.ts</w:t>
      </w:r>
      <w:r>
        <w:rPr>
          <w:rFonts w:ascii="Segoe UI" w:hAnsi="Segoe UI" w:cs="Segoe UI"/>
          <w:color w:val="1A1A2E"/>
          <w:sz w:val="23"/>
          <w:szCs w:val="23"/>
        </w:rPr>
        <w:t>), so no logic lives in the extension.</w:t>
      </w:r>
    </w:p>
    <w:p w14:paraId="2FCE1FB4"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 xml:space="preserve">6.2 What makes it </w:t>
      </w:r>
      <w:r>
        <w:rPr>
          <w:rStyle w:val="Accentuation"/>
          <w:rFonts w:ascii="Segoe UI" w:eastAsia="Times New Roman" w:hAnsi="Segoe UI" w:cs="Segoe UI"/>
        </w:rPr>
        <w:t>accurate</w:t>
      </w:r>
      <w:r>
        <w:rPr>
          <w:rFonts w:ascii="Segoe UI" w:eastAsia="Times New Roman" w:hAnsi="Segoe UI" w:cs="Segoe UI"/>
        </w:rPr>
        <w:t xml:space="preserve"> (the whole point)</w:t>
      </w:r>
    </w:p>
    <w:p w14:paraId="11A31183"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The export is a manifest + data, not a bare table:</w:t>
      </w:r>
    </w:p>
    <w:p w14:paraId="37E38F41"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w:t>
      </w:r>
    </w:p>
    <w:p w14:paraId="2FFB8116"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"game":   { "universeId": "10192528661", "genre": "simulation" },</w:t>
      </w:r>
    </w:p>
    <w:p w14:paraId="5E9405FA"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r>
        <w:rPr>
          <w:rFonts w:ascii="Consolas" w:hAnsi="Consolas"/>
          <w:color w:val="B5308A"/>
          <w:sz w:val="20"/>
          <w:szCs w:val="20"/>
          <w:shd w:val="clear" w:color="auto" w:fill="F0F2F8"/>
        </w:rPr>
        <w:t>"window": { "from": "2026-06-05", "to": "2026-07-03", "timezone": "UTC",</w:t>
      </w:r>
    </w:p>
    <w:p w14:paraId="6FB6319E"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"note": "points are stamped 08:00:00Z; date is the UTC day" },</w:t>
      </w:r>
    </w:p>
    <w:p w14:paraId="3B9A6685"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"metrics": [</w:t>
      </w:r>
    </w:p>
    <w:p w14:paraId="2D5BDA5A"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p>
    <w:p w14:paraId="37D486F6"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"id": "PayingUsersCVR",</w:t>
      </w:r>
    </w:p>
    <w:p w14:paraId="6F4A6428"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"label": "Payer Conversion",</w:t>
      </w:r>
    </w:p>
    <w:p w14:paraId="13F135BD"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"category": "Monetization",</w:t>
      </w:r>
    </w:p>
    <w:p w14:paraId="27A75A05"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"unit": "percent",              // &lt;-- explicit</w:t>
      </w:r>
    </w:p>
    <w:p w14:paraId="5A353ACC"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"valueEncoding": "fraction",    // &lt;-- 0.042 means 4.2%  (CRITICAL for AI)</w:t>
      </w:r>
    </w:p>
    <w:p w14:paraId="471D7ACD"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"kind": "rate",                 // rate = comparable across growth</w:t>
      </w:r>
    </w:p>
    <w:p w14:paraId="50FCEA61"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"higherIsBetter": true,</w:t>
      </w:r>
    </w:p>
    <w:p w14:paraId="11B87843"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r>
        <w:rPr>
          <w:rFonts w:ascii="Consolas" w:hAnsi="Consolas"/>
          <w:color w:val="B5308A"/>
          <w:sz w:val="20"/>
          <w:szCs w:val="20"/>
          <w:shd w:val="clear" w:color="auto" w:fill="F0F2F8"/>
        </w:rPr>
        <w:t xml:space="preserve">  "freshThrough": "2026-07-01",   // maturity</w:t>
      </w:r>
    </w:p>
    <w:p w14:paraId="6CEA60D4"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"benchmark": { "p50": [...], "p90": [...] },</w:t>
      </w:r>
    </w:p>
    <w:p w14:paraId="76919195"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"series": [</w:t>
      </w:r>
    </w:p>
    <w:p w14:paraId="498B08F9"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"label": "Total", "breakdown": {},</w:t>
      </w:r>
    </w:p>
    <w:p w14:paraId="75E41E6E"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"points": [ { "dateUTC": "2026-06-05", "value": 0.041,</w:t>
      </w:r>
    </w:p>
    <w:p w14:paraId="4B706A54"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"status": "OK", "isEstimated": false } ] },</w:t>
      </w:r>
    </w:p>
    <w:p w14:paraId="32AC08D6"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 "label": "Platform: Phone", "breakdown": { "Platform": "Phone" },</w:t>
      </w:r>
    </w:p>
    <w:p w14:paraId="0CDBB7F0"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"points": [ ... ] }</w:t>
      </w:r>
    </w:p>
    <w:p w14:paraId="642C1C85"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p>
    <w:p w14:paraId="0B4F0C36"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p>
    <w:p w14:paraId="72942AB0"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p>
    <w:p w14:paraId="39368F2F"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"updates": [ { "title": "v1.4 rebirth rework", "occurredAt": "2026-06-20" } ],</w:t>
      </w:r>
    </w:p>
    <w:p w14:paraId="7D1FD19E"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r>
        <w:rPr>
          <w:rFonts w:ascii="Consolas" w:hAnsi="Consolas"/>
          <w:color w:val="B5308A"/>
          <w:sz w:val="20"/>
          <w:szCs w:val="20"/>
          <w:shd w:val="clear" w:color="auto" w:fill="F0F2F8"/>
        </w:rPr>
        <w:t>"coverage": {</w:t>
      </w:r>
    </w:p>
    <w:p w14:paraId="48B9888B"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"captured":  ["PayingUsersCVR", "ForwardD1Retention", ...],</w:t>
      </w:r>
    </w:p>
    <w:p w14:paraId="10B816F0"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"unmapped":  ["SomeNewMetric"],   // captured but not in metric-info — flag, don't hide</w:t>
      </w:r>
    </w:p>
    <w:p w14:paraId="0154B1E2"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"missing":   ["ForwardD30Retention"], // in the LiveOps must-have set, not captured</w:t>
      </w:r>
    </w:p>
    <w:p w14:paraId="2938E386"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"estimatedPointCount": 12</w:t>
      </w:r>
    </w:p>
    <w:p w14:paraId="067D5CE8" w14:textId="77777777" w:rsidR="00072428" w:rsidRDefault="00072428">
      <w:pPr>
        <w:pStyle w:val="PrformatHTML"/>
        <w:divId w:val="743381661"/>
        <w:rPr>
          <w:rFonts w:ascii="Consolas" w:hAnsi="Consolas"/>
          <w:color w:val="B5308A"/>
          <w:sz w:val="20"/>
          <w:szCs w:val="20"/>
          <w:shd w:val="clear" w:color="auto" w:fill="F0F2F8"/>
        </w:rPr>
      </w:pPr>
      <w:r>
        <w:rPr>
          <w:rFonts w:ascii="Consolas" w:hAnsi="Consolas"/>
          <w:color w:val="B5308A"/>
          <w:sz w:val="20"/>
          <w:szCs w:val="20"/>
          <w:shd w:val="clear" w:color="auto" w:fill="F0F2F8"/>
        </w:rPr>
        <w:t xml:space="preserve">  }</w:t>
      </w:r>
    </w:p>
    <w:p w14:paraId="1261EB5E" w14:textId="77777777" w:rsidR="00072428" w:rsidRDefault="00072428">
      <w:pPr>
        <w:pStyle w:val="PrformatHTML"/>
        <w:divId w:val="743381661"/>
      </w:pPr>
      <w:r>
        <w:rPr>
          <w:rFonts w:ascii="Consolas" w:hAnsi="Consolas"/>
          <w:color w:val="B5308A"/>
          <w:sz w:val="20"/>
          <w:szCs w:val="20"/>
          <w:shd w:val="clear" w:color="auto" w:fill="F0F2F8"/>
        </w:rPr>
        <w:t>}</w:t>
      </w:r>
    </w:p>
    <w:p w14:paraId="518F1E05" w14:textId="77777777" w:rsidR="00072428" w:rsidRDefault="00072428">
      <w:pPr>
        <w:pStyle w:val="NormalWeb"/>
        <w:divId w:val="743381661"/>
        <w:rPr>
          <w:rFonts w:ascii="Segoe UI" w:hAnsi="Segoe UI" w:cs="Segoe UI"/>
          <w:color w:val="1A1A2E"/>
          <w:sz w:val="23"/>
          <w:szCs w:val="23"/>
        </w:rPr>
      </w:pPr>
      <w:r>
        <w:rPr>
          <w:rFonts w:ascii="Segoe UI" w:hAnsi="Segoe UI" w:cs="Segoe UI"/>
          <w:color w:val="1A1A2E"/>
          <w:sz w:val="23"/>
          <w:szCs w:val="23"/>
        </w:rPr>
        <w:t>Accuracy guarantees baked in:</w:t>
      </w:r>
    </w:p>
    <w:p w14:paraId="7A7F9618" w14:textId="77777777" w:rsidR="00072428" w:rsidRDefault="00072428">
      <w:pPr>
        <w:numPr>
          <w:ilvl w:val="0"/>
          <w:numId w:val="7"/>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 xml:space="preserve">Explicit units + </w:t>
      </w:r>
      <w:r>
        <w:rPr>
          <w:rStyle w:val="CodeHTML"/>
          <w:b/>
          <w:bCs/>
        </w:rPr>
        <w:t>valueEncoding</w:t>
      </w:r>
      <w:r>
        <w:rPr>
          <w:rFonts w:ascii="Segoe UI" w:eastAsia="Times New Roman" w:hAnsi="Segoe UI" w:cs="Segoe UI"/>
          <w:color w:val="1A1A2E"/>
          <w:sz w:val="23"/>
          <w:szCs w:val="23"/>
        </w:rPr>
        <w:t xml:space="preserve"> — no AI ever has to guess whether </w:t>
      </w:r>
      <w:r>
        <w:rPr>
          <w:rStyle w:val="CodeHTML"/>
        </w:rPr>
        <w:t>0.42</w:t>
      </w:r>
      <w:r>
        <w:rPr>
          <w:rFonts w:ascii="Segoe UI" w:eastAsia="Times New Roman" w:hAnsi="Segoe UI" w:cs="Segoe UI"/>
          <w:color w:val="1A1A2E"/>
          <w:sz w:val="23"/>
          <w:szCs w:val="23"/>
        </w:rPr>
        <w:t xml:space="preserve"> is 42% or 0.42 Robux. (Fixes §5 gap #7.)</w:t>
      </w:r>
    </w:p>
    <w:p w14:paraId="0BAE0B03" w14:textId="77777777" w:rsidR="00072428" w:rsidRDefault="00072428">
      <w:pPr>
        <w:numPr>
          <w:ilvl w:val="0"/>
          <w:numId w:val="7"/>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UTC labeling</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 every point dated on the UTC day it's stamped; timezone stated once. No silent off-by-one.</w:t>
      </w:r>
    </w:p>
    <w:p w14:paraId="2EE921F8" w14:textId="77777777" w:rsidR="00072428" w:rsidRDefault="00072428">
      <w:pPr>
        <w:numPr>
          <w:ilvl w:val="0"/>
          <w:numId w:val="7"/>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 xml:space="preserve">Per-point </w:t>
      </w:r>
      <w:r>
        <w:rPr>
          <w:rStyle w:val="CodeHTML"/>
          <w:b/>
          <w:bCs/>
        </w:rPr>
        <w:t>isEstimated</w:t>
      </w:r>
      <w:r>
        <w:rPr>
          <w:rFonts w:ascii="Segoe UI" w:eastAsia="Times New Roman" w:hAnsi="Segoe UI" w:cs="Segoe UI"/>
          <w:color w:val="1A1A2E"/>
          <w:sz w:val="23"/>
          <w:szCs w:val="23"/>
        </w:rPr>
        <w:t xml:space="preserve"> — </w:t>
      </w:r>
      <w:r>
        <w:rPr>
          <w:rStyle w:val="CodeHTML"/>
        </w:rPr>
        <w:t>DATA_STATUS_INVALID</w:t>
      </w:r>
      <w:r>
        <w:rPr>
          <w:rFonts w:ascii="Segoe UI" w:eastAsia="Times New Roman" w:hAnsi="Segoe UI" w:cs="Segoe UI"/>
          <w:color w:val="1A1A2E"/>
          <w:sz w:val="23"/>
          <w:szCs w:val="23"/>
        </w:rPr>
        <w:t xml:space="preserve"> surfaced, not dropped or silently trusted. (Gap #4.)</w:t>
      </w:r>
    </w:p>
    <w:p w14:paraId="40C9038E" w14:textId="77777777" w:rsidR="00072428" w:rsidRDefault="00072428">
      <w:pPr>
        <w:numPr>
          <w:ilvl w:val="0"/>
          <w:numId w:val="7"/>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Freshness per metric</w:t>
      </w:r>
      <w:r>
        <w:rPr>
          <w:rFonts w:ascii="Segoe UI" w:eastAsia="Times New Roman" w:hAnsi="Segoe UI" w:cs="Segoe UI"/>
          <w:color w:val="1A1A2E"/>
          <w:sz w:val="23"/>
          <w:szCs w:val="23"/>
        </w:rPr>
        <w:t xml:space="preserve"> — the AI knows which windows are mature. (Gap #3.)</w:t>
      </w:r>
    </w:p>
    <w:p w14:paraId="7A9A3DF7" w14:textId="77777777" w:rsidR="00072428" w:rsidRDefault="00072428">
      <w:pPr>
        <w:numPr>
          <w:ilvl w:val="0"/>
          <w:numId w:val="7"/>
        </w:numPr>
        <w:spacing w:before="60" w:after="60"/>
        <w:divId w:val="743381661"/>
        <w:rPr>
          <w:rFonts w:ascii="Segoe UI" w:eastAsia="Times New Roman" w:hAnsi="Segoe UI" w:cs="Segoe UI"/>
          <w:color w:val="1A1A2E"/>
          <w:sz w:val="23"/>
          <w:szCs w:val="23"/>
        </w:rPr>
      </w:pPr>
      <w:r>
        <w:rPr>
          <w:rStyle w:val="CodeHTML"/>
          <w:b/>
          <w:bCs/>
        </w:rPr>
        <w:t>kind</w:t>
      </w:r>
      <w:r>
        <w:rPr>
          <w:rStyle w:val="lev"/>
          <w:rFonts w:ascii="Segoe UI" w:eastAsia="Times New Roman" w:hAnsi="Segoe UI" w:cs="Segoe UI"/>
          <w:sz w:val="23"/>
          <w:szCs w:val="23"/>
        </w:rPr>
        <w:t xml:space="preserve"> on every metric</w:t>
      </w:r>
      <w:r>
        <w:rPr>
          <w:rFonts w:ascii="Segoe UI" w:eastAsia="Times New Roman" w:hAnsi="Segoe UI" w:cs="Segoe UI"/>
          <w:color w:val="1A1A2E"/>
          <w:sz w:val="23"/>
          <w:szCs w:val="23"/>
        </w:rPr>
        <w:t xml:space="preserve"> — the AI is told which numbers are safe to compare across a growth window and which need DAU-normalization. (Gap #2.)</w:t>
      </w:r>
    </w:p>
    <w:p w14:paraId="0A4835B4" w14:textId="77777777" w:rsidR="00072428" w:rsidRDefault="00072428">
      <w:pPr>
        <w:numPr>
          <w:ilvl w:val="0"/>
          <w:numId w:val="7"/>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Coverage manifest</w:t>
      </w:r>
      <w:r>
        <w:rPr>
          <w:rFonts w:ascii="Segoe UI" w:eastAsia="Times New Roman" w:hAnsi="Segoe UI" w:cs="Segoe UI"/>
          <w:color w:val="1A1A2E"/>
          <w:sz w:val="23"/>
          <w:szCs w:val="23"/>
        </w:rPr>
        <w:t xml:space="preserve"> — the AI is told what's present, what's estimated, what's </w:t>
      </w:r>
      <w:r>
        <w:rPr>
          <w:rStyle w:val="Accentuation"/>
          <w:rFonts w:ascii="Segoe UI" w:eastAsia="Times New Roman" w:hAnsi="Segoe UI" w:cs="Segoe UI"/>
          <w:sz w:val="23"/>
          <w:szCs w:val="23"/>
        </w:rPr>
        <w:t>absent</w:t>
      </w:r>
      <w:r>
        <w:rPr>
          <w:rFonts w:ascii="Segoe UI" w:eastAsia="Times New Roman" w:hAnsi="Segoe UI" w:cs="Segoe UI"/>
          <w:color w:val="1A1A2E"/>
          <w:sz w:val="23"/>
          <w:szCs w:val="23"/>
        </w:rPr>
        <w:t>, so it never infers a trend from a gap. (Gap #5.)</w:t>
      </w:r>
    </w:p>
    <w:p w14:paraId="0F40EF5E"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6.3 Formats</w:t>
      </w:r>
    </w:p>
    <w:p w14:paraId="492BACBC" w14:textId="77777777" w:rsidR="00072428" w:rsidRDefault="00072428">
      <w:pPr>
        <w:numPr>
          <w:ilvl w:val="0"/>
          <w:numId w:val="8"/>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JSON</w:t>
      </w:r>
      <w:r>
        <w:rPr>
          <w:rFonts w:ascii="Segoe UI" w:eastAsia="Times New Roman" w:hAnsi="Segoe UI" w:cs="Segoe UI"/>
          <w:color w:val="1A1A2E"/>
          <w:sz w:val="23"/>
          <w:szCs w:val="23"/>
        </w:rPr>
        <w:t xml:space="preserve"> — for AI/programmatic use (the manifest above).</w:t>
      </w:r>
    </w:p>
    <w:p w14:paraId="2B8E7BFE" w14:textId="77777777" w:rsidR="00072428" w:rsidRDefault="00072428">
      <w:pPr>
        <w:numPr>
          <w:ilvl w:val="0"/>
          <w:numId w:val="8"/>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CSV</w:t>
      </w:r>
      <w:r>
        <w:rPr>
          <w:rFonts w:ascii="Segoe UI" w:eastAsia="Times New Roman" w:hAnsi="Segoe UI" w:cs="Segoe UI"/>
          <w:color w:val="1A1A2E"/>
          <w:sz w:val="23"/>
          <w:szCs w:val="23"/>
        </w:rPr>
        <w:t xml:space="preserve"> — one tidy long table </w:t>
      </w:r>
      <w:r>
        <w:rPr>
          <w:rStyle w:val="CodeHTML"/>
        </w:rPr>
        <w:t>game,metric,label,unit,kind,series,dateUTC,value, isEstimated,status</w:t>
      </w:r>
      <w:r>
        <w:rPr>
          <w:rFonts w:ascii="Segoe UI" w:eastAsia="Times New Roman" w:hAnsi="Segoe UI" w:cs="Segoe UI"/>
          <w:color w:val="1A1A2E"/>
          <w:sz w:val="23"/>
          <w:szCs w:val="23"/>
        </w:rPr>
        <w:t xml:space="preserve"> for spreadsheets, with a companion header row explaining the encoding. Same accuracy fields, flattened.</w:t>
      </w:r>
    </w:p>
    <w:p w14:paraId="143794FF"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6.4 Where it plugs in</w:t>
      </w:r>
    </w:p>
    <w:p w14:paraId="335BA652" w14:textId="77777777" w:rsidR="00072428" w:rsidRDefault="00072428">
      <w:pPr>
        <w:numPr>
          <w:ilvl w:val="0"/>
          <w:numId w:val="9"/>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Extension: a "Download for AI" button next to the existing ↓ (or leave export purely on the web app — cleaner, keeps the extension dumb).</w:t>
      </w:r>
    </w:p>
    <w:p w14:paraId="5E086DA8" w14:textId="77777777" w:rsidR="00072428" w:rsidRDefault="00072428">
      <w:pPr>
        <w:numPr>
          <w:ilvl w:val="0"/>
          <w:numId w:val="9"/>
        </w:numPr>
        <w:spacing w:before="60" w:after="6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t>Web app: a download button on the dashboard header, scoped to the selected game + visible date range.</w:t>
      </w:r>
    </w:p>
    <w:p w14:paraId="0463A605"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7BEFF425">
          <v:rect id="_x0000_i1031" style="width:0;height:1.5pt" o:hralign="center" o:hrstd="t" o:hr="t" fillcolor="#a0a0a0" stroked="f"/>
        </w:pict>
      </w:r>
    </w:p>
    <w:p w14:paraId="7DE4B513"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7. Roadmap (from the cahier)</w:t>
      </w:r>
    </w:p>
    <w:p w14:paraId="4A03A0FF" w14:textId="77777777" w:rsidR="00072428" w:rsidRDefault="00072428">
      <w:pPr>
        <w:numPr>
          <w:ilvl w:val="0"/>
          <w:numId w:val="10"/>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Phase 1 — done.</w:t>
      </w:r>
      <w:r>
        <w:rPr>
          <w:rFonts w:ascii="Segoe UI" w:eastAsia="Times New Roman" w:hAnsi="Segoe UI" w:cs="Segoe UI"/>
          <w:color w:val="1A1A2E"/>
          <w:sz w:val="23"/>
          <w:szCs w:val="23"/>
        </w:rPr>
        <w:t xml:space="preserve"> Capture (passive + active), ingest/normalize/store, single-game dashboard with tiles/charts/breakdowns/benchmarks/freshness, manual update tagging.</w:t>
      </w:r>
    </w:p>
    <w:p w14:paraId="084443A9" w14:textId="77777777" w:rsidR="00072428" w:rsidRDefault="00072428">
      <w:pPr>
        <w:numPr>
          <w:ilvl w:val="0"/>
          <w:numId w:val="10"/>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Phase 1.5 — accuracy hardening — done (§5).</w:t>
      </w:r>
      <w:r>
        <w:rPr>
          <w:rFonts w:ascii="Segoe UI" w:eastAsia="Times New Roman" w:hAnsi="Segoe UI" w:cs="Segoe UI"/>
          <w:color w:val="1A1A2E"/>
          <w:sz w:val="23"/>
          <w:szCs w:val="23"/>
        </w:rPr>
        <w:t xml:space="preserve"> Seven phases landed 2026-08-08, both production games re-grabbed and verified against the dashboard's own exports. The AI export (§6) is the remaining piece of this phase.</w:t>
      </w:r>
    </w:p>
    <w:p w14:paraId="3DE468E3" w14:textId="77777777" w:rsidR="00072428" w:rsidRDefault="00072428">
      <w:pPr>
        <w:numPr>
          <w:ilvl w:val="0"/>
          <w:numId w:val="10"/>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Phase 2 — comparison engine.</w:t>
      </w:r>
      <w:r>
        <w:rPr>
          <w:rFonts w:ascii="Segoe UI" w:eastAsia="Times New Roman" w:hAnsi="Segoe UI" w:cs="Segoe UI"/>
          <w:color w:val="1A1A2E"/>
          <w:sz w:val="23"/>
          <w:szCs w:val="23"/>
        </w:rPr>
        <w:t xml:space="preserve"> Before/after an update with the rate/volume rule enforced, maturity gating, and a warning when two updates fall in one window. Much of the groundwork now exists: rate/volume classification, per-1k-DAU normalisation, maturity guards and settled-point semantics are all in the export layer.</w:t>
      </w:r>
    </w:p>
    <w:p w14:paraId="7E9892AB" w14:textId="77777777" w:rsidR="00072428" w:rsidRDefault="00072428">
      <w:pPr>
        <w:numPr>
          <w:ilvl w:val="0"/>
          <w:numId w:val="10"/>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Phase 3 — AI diagnosis.</w:t>
      </w:r>
      <w:r>
        <w:rPr>
          <w:rFonts w:ascii="Segoe UI" w:eastAsia="Times New Roman" w:hAnsi="Segoe UI" w:cs="Segoe UI"/>
          <w:color w:val="1A1A2E"/>
          <w:sz w:val="23"/>
          <w:szCs w:val="23"/>
        </w:rPr>
        <w:t xml:space="preserve"> Deltas + changelog → Claude → producer-format post-update report. (The export from §6 is essentially its input contract.)</w:t>
      </w:r>
    </w:p>
    <w:p w14:paraId="3E3FB1E4" w14:textId="77777777" w:rsidR="00072428" w:rsidRDefault="00072428">
      <w:pPr>
        <w:numPr>
          <w:ilvl w:val="0"/>
          <w:numId w:val="10"/>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Phase 4 — multi-producer + portfolio.</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Auth, RLS per producer, cross-game view.</w:t>
      </w:r>
    </w:p>
    <w:p w14:paraId="2C9856C4" w14:textId="77777777" w:rsidR="00072428" w:rsidRDefault="00072428">
      <w:pPr>
        <w:pStyle w:val="Titre3"/>
        <w:divId w:val="743381661"/>
        <w:rPr>
          <w:rFonts w:ascii="Segoe UI" w:eastAsia="Times New Roman" w:hAnsi="Segoe UI" w:cs="Segoe UI"/>
        </w:rPr>
      </w:pPr>
      <w:r>
        <w:rPr>
          <w:rFonts w:ascii="Segoe UI" w:eastAsia="Times New Roman" w:hAnsi="Segoe UI" w:cs="Segoe UI"/>
        </w:rPr>
        <w:t>Known blockers, carried forward</w:t>
      </w:r>
    </w:p>
    <w:p w14:paraId="6B4555FF" w14:textId="77777777" w:rsidR="00072428" w:rsidRDefault="00072428">
      <w:pPr>
        <w:numPr>
          <w:ilvl w:val="0"/>
          <w:numId w:val="11"/>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Supabase is offline.</w:t>
      </w:r>
      <w:r>
        <w:rPr>
          <w:rFonts w:ascii="Segoe UI" w:eastAsia="Times New Roman" w:hAnsi="Segoe UI" w:cs="Segoe UI"/>
          <w:color w:val="1A1A2E"/>
          <w:sz w:val="23"/>
          <w:szCs w:val="23"/>
        </w:rPr>
        <w:t xml:space="preserve"> The project no longer resolves in DNS, so charts and the learned-template store are dead. This does not block grabbing: the file mirror in </w:t>
      </w:r>
      <w:r>
        <w:rPr>
          <w:rStyle w:val="CodeHTML"/>
        </w:rPr>
        <w:t>data/</w:t>
      </w:r>
      <w:r>
        <w:rPr>
          <w:rFonts w:ascii="Segoe UI" w:eastAsia="Times New Roman" w:hAnsi="Segoe UI" w:cs="Segoe UI"/>
          <w:color w:val="1A1A2E"/>
          <w:sz w:val="23"/>
          <w:szCs w:val="23"/>
        </w:rPr>
        <w:t xml:space="preserve"> is written before the database is touched, and the seeded plan is self-sufficient. Restoring it needs a new project and </w:t>
      </w:r>
      <w:r>
        <w:rPr>
          <w:rStyle w:val="CodeHTML"/>
        </w:rPr>
        <w:t>web/supabase/schema.sql</w:t>
      </w:r>
      <w:r>
        <w:rPr>
          <w:rFonts w:ascii="Segoe UI" w:eastAsia="Times New Roman" w:hAnsi="Segoe UI" w:cs="Segoe UI"/>
          <w:color w:val="1A1A2E"/>
          <w:sz w:val="23"/>
          <w:szCs w:val="23"/>
        </w:rPr>
        <w:t>.</w:t>
      </w:r>
    </w:p>
    <w:p w14:paraId="5E010BB3" w14:textId="77777777" w:rsidR="00072428" w:rsidRDefault="00072428">
      <w:pPr>
        <w:numPr>
          <w:ilvl w:val="0"/>
          <w:numId w:val="11"/>
        </w:numPr>
        <w:spacing w:before="60" w:after="60"/>
        <w:divId w:val="743381661"/>
        <w:rPr>
          <w:rFonts w:ascii="Segoe UI" w:eastAsia="Times New Roman" w:hAnsi="Segoe UI" w:cs="Segoe UI"/>
          <w:color w:val="1A1A2E"/>
          <w:sz w:val="23"/>
          <w:szCs w:val="23"/>
        </w:rPr>
      </w:pPr>
      <w:r>
        <w:rPr>
          <w:rStyle w:val="CodeHTML"/>
          <w:b/>
          <w:bCs/>
        </w:rPr>
        <w:t>MessageHash</w:t>
      </w:r>
      <w:r>
        <w:rPr>
          <w:rStyle w:val="lev"/>
          <w:rFonts w:ascii="Segoe UI" w:eastAsia="Times New Roman" w:hAnsi="Segoe UI" w:cs="Segoe UI"/>
          <w:sz w:val="23"/>
          <w:szCs w:val="23"/>
        </w:rPr>
        <w:t xml:space="preserve"> → text returns HTTP 500</w:t>
      </w:r>
      <w:r>
        <w:rPr>
          <w:rFonts w:ascii="Segoe UI" w:eastAsia="Times New Roman" w:hAnsi="Segoe UI" w:cs="Segoe UI"/>
          <w:color w:val="1A1A2E"/>
          <w:sz w:val="23"/>
          <w:szCs w:val="23"/>
        </w:rPr>
        <w:t xml:space="preserve">, so </w:t>
      </w:r>
      <w:r>
        <w:rPr>
          <w:rStyle w:val="CodeHTML"/>
        </w:rPr>
        <w:t>errors.md</w:t>
      </w:r>
      <w:r>
        <w:rPr>
          <w:rFonts w:ascii="Segoe UI" w:eastAsia="Times New Roman" w:hAnsi="Segoe UI" w:cs="Segoe UI"/>
          <w:color w:val="1A1A2E"/>
          <w:sz w:val="23"/>
          <w:szCs w:val="23"/>
        </w:rPr>
        <w:t xml:space="preserve"> </w:t>
      </w:r>
      <w:r>
        <w:rPr>
          <w:rFonts w:ascii="Segoe UI" w:eastAsia="Times New Roman" w:hAnsi="Segoe UI" w:cs="Segoe UI"/>
          <w:color w:val="1A1A2E"/>
          <w:sz w:val="23"/>
          <w:szCs w:val="23"/>
        </w:rPr>
        <w:t>lists error signatures by hash with volumes but no readable text. The volumes are still actionable: on Knife Farm one signature is 52.3% of 12.4M events.</w:t>
      </w:r>
    </w:p>
    <w:p w14:paraId="692AB9CD" w14:textId="77777777" w:rsidR="00072428" w:rsidRDefault="00072428">
      <w:pPr>
        <w:numPr>
          <w:ilvl w:val="0"/>
          <w:numId w:val="11"/>
        </w:numPr>
        <w:spacing w:before="60" w:after="60"/>
        <w:divId w:val="743381661"/>
        <w:rPr>
          <w:rFonts w:ascii="Segoe UI" w:eastAsia="Times New Roman" w:hAnsi="Segoe UI" w:cs="Segoe UI"/>
          <w:color w:val="1A1A2E"/>
          <w:sz w:val="23"/>
          <w:szCs w:val="23"/>
        </w:rPr>
      </w:pPr>
      <w:r>
        <w:rPr>
          <w:rStyle w:val="lev"/>
          <w:rFonts w:ascii="Segoe UI" w:eastAsia="Times New Roman" w:hAnsi="Segoe UI" w:cs="Segoe UI"/>
          <w:sz w:val="23"/>
          <w:szCs w:val="23"/>
        </w:rPr>
        <w:t>Funnel discovery is unreliable per game.</w:t>
      </w:r>
      <w:r>
        <w:rPr>
          <w:rFonts w:ascii="Segoe UI" w:eastAsia="Times New Roman" w:hAnsi="Segoe UI" w:cs="Segoe UI"/>
          <w:color w:val="1A1A2E"/>
          <w:sz w:val="23"/>
          <w:szCs w:val="23"/>
        </w:rPr>
        <w:t xml:space="preserve"> It works on Become a Brainrot (</w:t>
      </w:r>
      <w:r>
        <w:rPr>
          <w:rStyle w:val="CodeHTML"/>
        </w:rPr>
        <w:t>BaseUpgrades</w:t>
      </w:r>
      <w:r>
        <w:rPr>
          <w:rFonts w:ascii="Segoe UI" w:eastAsia="Times New Roman" w:hAnsi="Segoe UI" w:cs="Segoe UI"/>
          <w:color w:val="1A1A2E"/>
          <w:sz w:val="23"/>
          <w:szCs w:val="23"/>
        </w:rPr>
        <w:t xml:space="preserve">, </w:t>
      </w:r>
      <w:r>
        <w:rPr>
          <w:rStyle w:val="CodeHTML"/>
        </w:rPr>
        <w:t>PlayerProgression</w:t>
      </w:r>
      <w:r>
        <w:rPr>
          <w:rFonts w:ascii="Segoe UI" w:eastAsia="Times New Roman" w:hAnsi="Segoe UI" w:cs="Segoe UI"/>
          <w:color w:val="1A1A2E"/>
          <w:sz w:val="23"/>
          <w:szCs w:val="23"/>
        </w:rPr>
        <w:t xml:space="preserve">) but returns empty on Knife Farm, which has funnels configured; </w:t>
      </w:r>
      <w:r>
        <w:rPr>
          <w:rStyle w:val="CodeHTML"/>
        </w:rPr>
        <w:t>FunnelStep</w:t>
      </w:r>
      <w:r>
        <w:rPr>
          <w:rFonts w:ascii="Segoe UI" w:eastAsia="Times New Roman" w:hAnsi="Segoe UI" w:cs="Segoe UI"/>
          <w:color w:val="1A1A2E"/>
          <w:sz w:val="23"/>
          <w:szCs w:val="23"/>
        </w:rPr>
        <w:t xml:space="preserve"> discovery there returns 403. Treat an empty funnel result as a discovery failure, not as an absence of funnels.</w:t>
      </w:r>
    </w:p>
    <w:p w14:paraId="2726DD44"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3F763B2F">
          <v:rect id="_x0000_i1032" style="width:0;height:1.5pt" o:hralign="center" o:hrstd="t" o:hr="t" fillcolor="#a0a0a0" stroked="f"/>
        </w:pict>
      </w:r>
    </w:p>
    <w:p w14:paraId="190353D8" w14:textId="77777777" w:rsidR="00072428" w:rsidRDefault="00072428">
      <w:pPr>
        <w:pStyle w:val="Titre2"/>
        <w:divId w:val="743381661"/>
        <w:rPr>
          <w:rFonts w:ascii="Segoe UI" w:eastAsia="Times New Roman" w:hAnsi="Segoe UI" w:cs="Segoe UI"/>
        </w:rPr>
      </w:pPr>
      <w:r>
        <w:rPr>
          <w:rFonts w:ascii="Segoe UI" w:eastAsia="Times New Roman" w:hAnsi="Segoe UI" w:cs="Segoe UI"/>
        </w:rPr>
        <w:t>8. Suggested order of attack</w:t>
      </w:r>
    </w:p>
    <w:tbl>
      <w:tblPr>
        <w:tblW w:w="5000" w:type="pct"/>
        <w:tblCellMar>
          <w:top w:w="15" w:type="dxa"/>
          <w:left w:w="15" w:type="dxa"/>
          <w:bottom w:w="15" w:type="dxa"/>
          <w:right w:w="15" w:type="dxa"/>
        </w:tblCellMar>
        <w:tblLook w:val="04A0" w:firstRow="1" w:lastRow="0" w:firstColumn="1" w:lastColumn="0" w:noHBand="0" w:noVBand="1"/>
      </w:tblPr>
      <w:tblGrid>
        <w:gridCol w:w="1004"/>
        <w:gridCol w:w="4337"/>
        <w:gridCol w:w="3715"/>
      </w:tblGrid>
      <w:tr w:rsidR="00000000" w14:paraId="3C0BCDA8" w14:textId="77777777">
        <w:trPr>
          <w:divId w:val="743381661"/>
          <w:tblHeader/>
        </w:trPr>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2FB44CA7"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Priority</w:t>
            </w:r>
          </w:p>
        </w:tc>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32ED6B93"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Item</w:t>
            </w:r>
          </w:p>
        </w:tc>
        <w:tc>
          <w:tcPr>
            <w:tcW w:w="0" w:type="auto"/>
            <w:tcBorders>
              <w:top w:val="single" w:sz="6" w:space="0" w:color="D3D8EA"/>
              <w:left w:val="single" w:sz="6" w:space="0" w:color="D3D8EA"/>
              <w:bottom w:val="single" w:sz="6" w:space="0" w:color="D3D8EA"/>
              <w:right w:val="single" w:sz="6" w:space="0" w:color="D3D8EA"/>
            </w:tcBorders>
            <w:shd w:val="clear" w:color="auto" w:fill="EEF1FB"/>
            <w:tcMar>
              <w:top w:w="105" w:type="dxa"/>
              <w:left w:w="150" w:type="dxa"/>
              <w:bottom w:w="105" w:type="dxa"/>
              <w:right w:w="150" w:type="dxa"/>
            </w:tcMar>
            <w:hideMark/>
          </w:tcPr>
          <w:p w14:paraId="5944B620" w14:textId="77777777" w:rsidR="00072428" w:rsidRDefault="00072428">
            <w:pPr>
              <w:spacing w:before="210" w:after="210"/>
              <w:rPr>
                <w:rFonts w:ascii="Segoe UI" w:eastAsia="Times New Roman" w:hAnsi="Segoe UI" w:cs="Segoe UI"/>
                <w:b/>
                <w:bCs/>
                <w:color w:val="22357A"/>
                <w:sz w:val="20"/>
                <w:szCs w:val="20"/>
              </w:rPr>
            </w:pPr>
            <w:r>
              <w:rPr>
                <w:rFonts w:ascii="Segoe UI" w:eastAsia="Times New Roman" w:hAnsi="Segoe UI" w:cs="Segoe UI"/>
                <w:b/>
                <w:bCs/>
                <w:color w:val="22357A"/>
                <w:sz w:val="20"/>
                <w:szCs w:val="20"/>
              </w:rPr>
              <w:t>Why now</w:t>
            </w:r>
          </w:p>
        </w:tc>
      </w:tr>
      <w:tr w:rsidR="00000000" w14:paraId="39662E09"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2BDD6C51"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1</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6891216F"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Fix delta (date-based, maturity-aware, volume-annotated) — §5 #1–#3</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22BCA081"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Wrong deltas are visible in the demo and poison any AI input</w:t>
            </w:r>
          </w:p>
        </w:tc>
      </w:tr>
      <w:tr w:rsidR="00000000" w14:paraId="6D162EC4"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2000D973"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2</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5BA2E3DF"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 xml:space="preserve">Explicit units / </w:t>
            </w:r>
            <w:r>
              <w:rPr>
                <w:rStyle w:val="CodeHTML"/>
              </w:rPr>
              <w:t>valueEncoding</w:t>
            </w:r>
            <w:r>
              <w:rPr>
                <w:rFonts w:ascii="Segoe UI" w:eastAsia="Times New Roman" w:hAnsi="Segoe UI" w:cs="Segoe UI"/>
                <w:color w:val="1A1A2E"/>
                <w:sz w:val="20"/>
                <w:szCs w:val="20"/>
              </w:rPr>
              <w:t xml:space="preserve"> + per-point </w:t>
            </w:r>
            <w:r>
              <w:rPr>
                <w:rStyle w:val="CodeHTML"/>
              </w:rPr>
              <w:t>isEstimated</w:t>
            </w:r>
            <w:r>
              <w:rPr>
                <w:rFonts w:ascii="Segoe UI" w:eastAsia="Times New Roman" w:hAnsi="Segoe UI" w:cs="Segoe UI"/>
                <w:color w:val="1A1A2E"/>
                <w:sz w:val="20"/>
                <w:szCs w:val="20"/>
              </w:rPr>
              <w:t xml:space="preserve"> — §5 #4,#7</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130CCCB6"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Cheap, and the foundation of a trustworthy export</w:t>
            </w:r>
          </w:p>
        </w:tc>
      </w:tr>
      <w:tr w:rsidR="00000000" w14:paraId="60B3978E"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070D0E71"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3</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1AEFB4A2" w14:textId="77777777" w:rsidR="00072428" w:rsidRDefault="00072428">
            <w:pPr>
              <w:spacing w:before="210" w:after="210"/>
              <w:rPr>
                <w:rFonts w:ascii="Segoe UI" w:eastAsia="Times New Roman" w:hAnsi="Segoe UI" w:cs="Segoe UI"/>
                <w:color w:val="1A1A2E"/>
                <w:sz w:val="20"/>
                <w:szCs w:val="20"/>
              </w:rPr>
            </w:pPr>
            <w:r>
              <w:rPr>
                <w:rStyle w:val="CodeHTML"/>
              </w:rPr>
              <w:t>/api/export</w:t>
            </w:r>
            <w:r>
              <w:rPr>
                <w:rFonts w:ascii="Segoe UI" w:eastAsia="Times New Roman" w:hAnsi="Segoe UI" w:cs="Segoe UI"/>
                <w:color w:val="1A1A2E"/>
                <w:sz w:val="20"/>
                <w:szCs w:val="20"/>
              </w:rPr>
              <w:t xml:space="preserve"> JSON+CSV with coverage manifest — §6</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8F16B70"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The requested feature; near-free once #2 is done</w:t>
            </w:r>
          </w:p>
        </w:tc>
      </w:tr>
      <w:tr w:rsidR="00000000" w14:paraId="0862059B"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64CA03C4"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4</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34FF6699"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Metric-map audit + coverage surface for unmapped — §5 #5</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450FC0BE"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Stops metrics silently vanishing; improves "what they're for"</w:t>
            </w:r>
          </w:p>
        </w:tc>
      </w:tr>
      <w:tr w:rsidR="00000000" w14:paraId="5AE7B7E3" w14:textId="77777777">
        <w:trPr>
          <w:divId w:val="743381661"/>
        </w:trPr>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337DB0D9"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5</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77F64EBE"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Automatic benchmark verdicts — §5 #6</w:t>
            </w:r>
          </w:p>
        </w:tc>
        <w:tc>
          <w:tcPr>
            <w:tcW w:w="0" w:type="auto"/>
            <w:tcBorders>
              <w:top w:val="single" w:sz="6" w:space="0" w:color="D3D8EA"/>
              <w:left w:val="single" w:sz="6" w:space="0" w:color="D3D8EA"/>
              <w:bottom w:val="single" w:sz="6" w:space="0" w:color="D3D8EA"/>
              <w:right w:val="single" w:sz="6" w:space="0" w:color="D3D8EA"/>
            </w:tcBorders>
            <w:tcMar>
              <w:top w:w="105" w:type="dxa"/>
              <w:left w:w="150" w:type="dxa"/>
              <w:bottom w:w="105" w:type="dxa"/>
              <w:right w:w="150" w:type="dxa"/>
            </w:tcMar>
            <w:hideMark/>
          </w:tcPr>
          <w:p w14:paraId="3F37CE07" w14:textId="77777777" w:rsidR="00072428" w:rsidRDefault="00072428">
            <w:pPr>
              <w:spacing w:before="210" w:after="210"/>
              <w:rPr>
                <w:rFonts w:ascii="Segoe UI" w:eastAsia="Times New Roman" w:hAnsi="Segoe UI" w:cs="Segoe UI"/>
                <w:color w:val="1A1A2E"/>
                <w:sz w:val="20"/>
                <w:szCs w:val="20"/>
              </w:rPr>
            </w:pPr>
            <w:r>
              <w:rPr>
                <w:rFonts w:ascii="Segoe UI" w:eastAsia="Times New Roman" w:hAnsi="Segoe UI" w:cs="Segoe UI"/>
                <w:color w:val="1A1A2E"/>
                <w:sz w:val="20"/>
                <w:szCs w:val="20"/>
              </w:rPr>
              <w:t>Turns a chart into a judgment; big demo value</w:t>
            </w:r>
          </w:p>
        </w:tc>
      </w:tr>
    </w:tbl>
    <w:p w14:paraId="06865509" w14:textId="77777777" w:rsidR="00072428" w:rsidRDefault="00072428">
      <w:pPr>
        <w:spacing w:before="390" w:after="390"/>
        <w:divId w:val="743381661"/>
        <w:rPr>
          <w:rFonts w:ascii="Segoe UI" w:eastAsia="Times New Roman" w:hAnsi="Segoe UI" w:cs="Segoe UI"/>
          <w:color w:val="1A1A2E"/>
          <w:sz w:val="23"/>
          <w:szCs w:val="23"/>
        </w:rPr>
      </w:pPr>
      <w:r>
        <w:rPr>
          <w:rFonts w:ascii="Segoe UI" w:eastAsia="Times New Roman" w:hAnsi="Segoe UI" w:cs="Segoe UI"/>
          <w:color w:val="1A1A2E"/>
          <w:sz w:val="23"/>
          <w:szCs w:val="23"/>
        </w:rPr>
        <w:pict w14:anchorId="35C94AC6">
          <v:rect id="_x0000_i1033" style="width:0;height:1.5pt" o:hralign="center" o:hrstd="t" o:hr="t" fillcolor="#a0a0a0" stroked="f"/>
        </w:pict>
      </w:r>
    </w:p>
    <w:p w14:paraId="6A78FE61" w14:textId="77777777" w:rsidR="00072428" w:rsidRDefault="00072428">
      <w:pPr>
        <w:pStyle w:val="NormalWeb"/>
        <w:divId w:val="743381661"/>
        <w:rPr>
          <w:rFonts w:ascii="Segoe UI" w:hAnsi="Segoe UI" w:cs="Segoe UI"/>
          <w:color w:val="1A1A2E"/>
          <w:sz w:val="23"/>
          <w:szCs w:val="23"/>
        </w:rPr>
      </w:pPr>
      <w:r>
        <w:rPr>
          <w:rStyle w:val="Accentuation"/>
          <w:rFonts w:ascii="Segoe UI" w:hAnsi="Segoe UI" w:cs="Segoe UI"/>
          <w:sz w:val="23"/>
          <w:szCs w:val="23"/>
        </w:rPr>
        <w:t xml:space="preserve">Test universe: KameHameHa Walls For Brainrots = </w:t>
      </w:r>
      <w:r>
        <w:rPr>
          <w:rStyle w:val="CodeHTML"/>
          <w:i/>
          <w:iCs/>
        </w:rPr>
        <w:t>10192528661</w:t>
      </w:r>
      <w:r>
        <w:rPr>
          <w:rStyle w:val="Accentuation"/>
          <w:rFonts w:ascii="Segoe UI" w:hAnsi="Segoe UI" w:cs="Segoe UI"/>
          <w:sz w:val="23"/>
          <w:szCs w:val="23"/>
        </w:rPr>
        <w:t xml:space="preserve">, genre </w:t>
      </w:r>
      <w:r>
        <w:rPr>
          <w:rStyle w:val="CodeHTML"/>
          <w:i/>
          <w:iCs/>
        </w:rPr>
        <w:t>simulation</w:t>
      </w:r>
      <w:r>
        <w:rPr>
          <w:rStyle w:val="Accentuation"/>
          <w:rFonts w:ascii="Segoe UI" w:hAnsi="Segoe UI" w:cs="Segoe UI"/>
          <w:sz w:val="23"/>
          <w:szCs w:val="23"/>
        </w:rPr>
        <w:t>.</w:t>
      </w:r>
    </w:p>
    <w:sectPr w:rsidR="0007242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319A5"/>
    <w:multiLevelType w:val="multilevel"/>
    <w:tmpl w:val="0D2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B47DF"/>
    <w:multiLevelType w:val="multilevel"/>
    <w:tmpl w:val="08AC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AF0917"/>
    <w:multiLevelType w:val="multilevel"/>
    <w:tmpl w:val="EC9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6641BA"/>
    <w:multiLevelType w:val="multilevel"/>
    <w:tmpl w:val="60F0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F55BB"/>
    <w:multiLevelType w:val="multilevel"/>
    <w:tmpl w:val="7AB4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234124"/>
    <w:multiLevelType w:val="multilevel"/>
    <w:tmpl w:val="9A28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34971"/>
    <w:multiLevelType w:val="multilevel"/>
    <w:tmpl w:val="67D0E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5211C"/>
    <w:multiLevelType w:val="multilevel"/>
    <w:tmpl w:val="C83C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503EA4"/>
    <w:multiLevelType w:val="multilevel"/>
    <w:tmpl w:val="BEB6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D351EC"/>
    <w:multiLevelType w:val="multilevel"/>
    <w:tmpl w:val="D690F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9D1032"/>
    <w:multiLevelType w:val="multilevel"/>
    <w:tmpl w:val="03C6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3898577">
    <w:abstractNumId w:val="9"/>
  </w:num>
  <w:num w:numId="2" w16cid:durableId="804349905">
    <w:abstractNumId w:val="2"/>
  </w:num>
  <w:num w:numId="3" w16cid:durableId="1610506143">
    <w:abstractNumId w:val="10"/>
  </w:num>
  <w:num w:numId="4" w16cid:durableId="1545168250">
    <w:abstractNumId w:val="1"/>
  </w:num>
  <w:num w:numId="5" w16cid:durableId="849872145">
    <w:abstractNumId w:val="6"/>
  </w:num>
  <w:num w:numId="6" w16cid:durableId="680199962">
    <w:abstractNumId w:val="0"/>
  </w:num>
  <w:num w:numId="7" w16cid:durableId="964197955">
    <w:abstractNumId w:val="7"/>
  </w:num>
  <w:num w:numId="8" w16cid:durableId="45227658">
    <w:abstractNumId w:val="3"/>
  </w:num>
  <w:num w:numId="9" w16cid:durableId="838152422">
    <w:abstractNumId w:val="8"/>
  </w:num>
  <w:num w:numId="10" w16cid:durableId="84427364">
    <w:abstractNumId w:val="4"/>
  </w:num>
  <w:num w:numId="11" w16cid:durableId="1449311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11FA0"/>
    <w:rsid w:val="00072428"/>
    <w:rsid w:val="00411FA0"/>
    <w:rsid w:val="0095766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0E53B8"/>
  <w15:chartTrackingRefBased/>
  <w15:docId w15:val="{126A935B-7D69-4123-BF71-18928FBA0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pBdr>
        <w:bottom w:val="single" w:sz="18" w:space="6" w:color="335FFF"/>
      </w:pBdr>
      <w:spacing w:before="120" w:after="100" w:afterAutospacing="1"/>
      <w:outlineLvl w:val="0"/>
    </w:pPr>
    <w:rPr>
      <w:b/>
      <w:bCs/>
      <w:kern w:val="36"/>
      <w:sz w:val="39"/>
      <w:szCs w:val="39"/>
    </w:rPr>
  </w:style>
  <w:style w:type="paragraph" w:styleId="Titre2">
    <w:name w:val="heading 2"/>
    <w:basedOn w:val="Normal"/>
    <w:link w:val="Titre2Car"/>
    <w:uiPriority w:val="9"/>
    <w:qFormat/>
    <w:pPr>
      <w:pBdr>
        <w:bottom w:val="single" w:sz="6" w:space="4" w:color="D8DCEE"/>
      </w:pBdr>
      <w:spacing w:before="510" w:after="100" w:afterAutospacing="1"/>
      <w:outlineLvl w:val="1"/>
    </w:pPr>
    <w:rPr>
      <w:b/>
      <w:bCs/>
      <w:color w:val="22357A"/>
      <w:sz w:val="30"/>
      <w:szCs w:val="30"/>
    </w:rPr>
  </w:style>
  <w:style w:type="paragraph" w:styleId="Titre3">
    <w:name w:val="heading 3"/>
    <w:basedOn w:val="Normal"/>
    <w:link w:val="Titre3Car"/>
    <w:uiPriority w:val="9"/>
    <w:qFormat/>
    <w:pPr>
      <w:spacing w:before="360" w:after="100" w:afterAutospacing="1"/>
      <w:outlineLvl w:val="2"/>
    </w:pPr>
    <w:rPr>
      <w:b/>
      <w:bCs/>
      <w:color w:val="335FF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color w:val="B5308A"/>
      <w:sz w:val="20"/>
      <w:szCs w:val="20"/>
      <w:shd w:val="clear" w:color="auto" w:fill="F0F2F8"/>
    </w:rPr>
  </w:style>
  <w:style w:type="character" w:styleId="Accentuation">
    <w:name w:val="Emphasis"/>
    <w:basedOn w:val="Policepardfaut"/>
    <w:uiPriority w:val="20"/>
    <w:qFormat/>
    <w:rPr>
      <w:i/>
      <w:iCs/>
      <w:color w:val="555555"/>
    </w:r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paragraph" w:styleId="PrformatHTML">
    <w:name w:val="HTML Preformatted"/>
    <w:basedOn w:val="Normal"/>
    <w:link w:val="PrformatHTMLCar"/>
    <w:uiPriority w:val="99"/>
    <w:semiHidden/>
    <w:unhideWhenUsed/>
    <w:pPr>
      <w:shd w:val="clear" w:color="auto" w:fill="1C1E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E6E8F0"/>
      <w:sz w:val="19"/>
      <w:szCs w:val="19"/>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character" w:styleId="lev">
    <w:name w:val="Strong"/>
    <w:basedOn w:val="Policepardfaut"/>
    <w:uiPriority w:val="22"/>
    <w:qFormat/>
    <w:rPr>
      <w:b/>
      <w:bCs/>
      <w:color w:val="111111"/>
    </w:rPr>
  </w:style>
  <w:style w:type="paragraph" w:customStyle="1" w:styleId="msonormal0">
    <w:name w:val="msonormal"/>
    <w:basedOn w:val="Normal"/>
    <w:pPr>
      <w:spacing w:before="150" w:after="150"/>
    </w:pPr>
  </w:style>
  <w:style w:type="paragraph" w:styleId="NormalWeb">
    <w:name w:val="Normal (Web)"/>
    <w:basedOn w:val="Normal"/>
    <w:uiPriority w:val="99"/>
    <w:semiHidden/>
    <w:unhideWhenUsed/>
    <w:pPr>
      <w:spacing w:before="150" w:after="1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81661">
      <w:bodyDiv w:val="1"/>
      <w:marLeft w:val="0"/>
      <w:marRight w:val="0"/>
      <w:marTop w:val="600"/>
      <w:marBottom w:val="600"/>
      <w:divBdr>
        <w:top w:val="none" w:sz="0" w:space="0" w:color="auto"/>
        <w:left w:val="none" w:sz="0" w:space="0" w:color="auto"/>
        <w:bottom w:val="none" w:sz="0" w:space="0" w:color="auto"/>
        <w:right w:val="none" w:sz="0" w:space="0" w:color="auto"/>
      </w:divBdr>
      <w:divsChild>
        <w:div w:id="1912616425">
          <w:blockQuote w:val="1"/>
          <w:marLeft w:val="0"/>
          <w:marRight w:val="0"/>
          <w:marTop w:val="210"/>
          <w:marBottom w:val="210"/>
          <w:divBdr>
            <w:top w:val="none" w:sz="0" w:space="0" w:color="auto"/>
            <w:left w:val="single" w:sz="24" w:space="12" w:color="335FFF"/>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2532</Words>
  <Characters>13931</Characters>
  <Application>Microsoft Office Word</Application>
  <DocSecurity>0</DocSecurity>
  <Lines>116</Lines>
  <Paragraphs>32</Paragraphs>
  <ScaleCrop>false</ScaleCrop>
  <Company/>
  <LinksUpToDate>false</LinksUpToDate>
  <CharactersWithSpaces>16431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DJEMATENE Rayan</dc:creator>
  <cp:keywords/>
  <dc:description/>
  <cp:lastModifiedBy>DJEMATENE Rayan</cp:lastModifiedBy>
  <cp:revision>2</cp:revision>
  <dcterms:created xsi:type="dcterms:W3CDTF">2026-08-08T13:50:00Z</dcterms:created>
  <dcterms:modified xsi:type="dcterms:W3CDTF">2026-08-08T13:50:00Z</dcterms:modified>
</cp:coreProperties>
</file>