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Welcome to Galera Beach Art Villas, one of Corralejo's most photographed and distinctive landmarks.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Just a few steps from Galera Beach, these beautiful white villas were transformed into a unique artistic hospitality project in 2020. Instead of creating ordinary holiday accommodation, the founders designed five individual villas, each inspired by one of the natural elements that shape our world.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Villa Tierra represents Earth with warm red tones inspired by Fuerteventura's volcanic landscapes. Villa Fuego celebrates Fire in bright yellow, reflecting sunshine and energy. Villa Aire is green, symbolising the island's famous winds and a sense of freedom. Villa Agua is blue, inspired by the Atlantic Ocean, while Villa Éter is pink, representing creativity and the invisible element that connects everything.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Every villa continues its theme inside through artwork, colours and carefully chosen design details, creating a memorable experience for guests.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Today, Galera Beach Art Villas has become a favourite stop for photographers and visitors exploring Corralejo. Take a moment to admire the elegant Canarian architecture from the front, then walk around to enjoy the sea views overlooking Galera Beach.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Before you continue your journey, ask yourself one question. Which of the five elements would you choose to stay 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