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977F" w14:textId="77777777" w:rsidR="00A82975" w:rsidRDefault="00000000">
      <w:pPr>
        <w:spacing w:before="720" w:after="120"/>
        <w:jc w:val="center"/>
      </w:pPr>
      <w:r>
        <w:rPr>
          <w:rFonts w:ascii="Georgia" w:hAnsi="Georgia"/>
          <w:b/>
          <w:color w:val="6B212E"/>
          <w:sz w:val="68"/>
        </w:rPr>
        <w:t>CELLAR AI</w:t>
      </w:r>
    </w:p>
    <w:p w14:paraId="2BE5BB67" w14:textId="77777777" w:rsidR="00A82975" w:rsidRDefault="00000000">
      <w:pPr>
        <w:spacing w:after="80"/>
        <w:jc w:val="center"/>
      </w:pPr>
      <w:r>
        <w:rPr>
          <w:rFonts w:ascii="Georgia" w:hAnsi="Georgia"/>
          <w:b/>
          <w:color w:val="B89600"/>
          <w:sz w:val="32"/>
        </w:rPr>
        <w:t>Wine Inventory Tracker &amp; AI Assistant</w:t>
      </w:r>
    </w:p>
    <w:p w14:paraId="27533736" w14:textId="77777777" w:rsidR="00A82975" w:rsidRDefault="00000000">
      <w:pPr>
        <w:spacing w:after="720"/>
        <w:jc w:val="center"/>
      </w:pPr>
      <w:r>
        <w:rPr>
          <w:rFonts w:ascii="Arial" w:hAnsi="Arial"/>
          <w:color w:val="555555"/>
          <w:sz w:val="20"/>
        </w:rPr>
        <w:t>Product Requirements Document  |  v1.0  |  June 2026</w:t>
      </w:r>
    </w:p>
    <w:p w14:paraId="3E79CF76" w14:textId="77777777" w:rsidR="00A82975" w:rsidRDefault="00000000">
      <w:r>
        <w:br w:type="page"/>
      </w:r>
    </w:p>
    <w:p w14:paraId="6218A839" w14:textId="77777777" w:rsidR="00A82975" w:rsidRDefault="00000000">
      <w:pPr>
        <w:pBdr>
          <w:top w:val="single" w:sz="12" w:space="4" w:color="6B212E"/>
        </w:pBdr>
        <w:spacing w:before="360" w:after="120"/>
      </w:pPr>
      <w:r>
        <w:rPr>
          <w:rFonts w:ascii="Georgia" w:hAnsi="Georgia"/>
          <w:b/>
          <w:color w:val="6B212E"/>
          <w:sz w:val="32"/>
        </w:rPr>
        <w:lastRenderedPageBreak/>
        <w:t>1. Executive Summary</w:t>
      </w:r>
    </w:p>
    <w:p w14:paraId="66FA820C" w14:textId="77777777" w:rsidR="00A82975" w:rsidRDefault="00000000">
      <w:pPr>
        <w:spacing w:after="100"/>
      </w:pPr>
      <w:r>
        <w:rPr>
          <w:rFonts w:ascii="Arial" w:hAnsi="Arial"/>
          <w:color w:val="2C2C2C"/>
          <w:sz w:val="21"/>
        </w:rPr>
        <w:t>Cellar AI is a web application for wine enthusiasts to digitize, track, and optimize their personal wine collections. The platform combines structured inventory management with an AI assistant that delivers expert-level guidance on valuations, drinking windows, food pairings, vintage intelligence, and reorder recommendations — putting a sommelier-grade experience in the hands of every collector.</w:t>
      </w:r>
    </w:p>
    <w:p w14:paraId="335C036A" w14:textId="77777777" w:rsidR="00A82975" w:rsidRDefault="00000000">
      <w:pPr>
        <w:spacing w:after="100"/>
      </w:pPr>
      <w:r>
        <w:rPr>
          <w:rFonts w:ascii="Arial" w:hAnsi="Arial"/>
          <w:color w:val="2C2C2C"/>
          <w:sz w:val="21"/>
        </w:rPr>
        <w:t>The MVP targets individual collectors maintaining 50 to 2,000 bottles, a segment currently underserved by spreadsheets and rigid cataloguing apps. Cellar AI differentiates through the depth of AI-generated insights, not merely through cataloguing features.</w:t>
      </w:r>
    </w:p>
    <w:p w14:paraId="6BFBD96A" w14:textId="77777777" w:rsidR="00A82975" w:rsidRDefault="00000000">
      <w:pPr>
        <w:pBdr>
          <w:top w:val="single" w:sz="12" w:space="4" w:color="6B212E"/>
        </w:pBdr>
        <w:spacing w:before="360" w:after="120"/>
      </w:pPr>
      <w:r>
        <w:rPr>
          <w:rFonts w:ascii="Georgia" w:hAnsi="Georgia"/>
          <w:b/>
          <w:color w:val="6B212E"/>
          <w:sz w:val="32"/>
        </w:rPr>
        <w:t>2. Goals &amp; Success Metrics</w:t>
      </w:r>
    </w:p>
    <w:p w14:paraId="37D0A488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2.1 Product Goals</w:t>
      </w:r>
    </w:p>
    <w:p w14:paraId="5A44B3F8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Enable collectors to digitize and search their cellar in under 5 minutes.</w:t>
      </w:r>
    </w:p>
    <w:p w14:paraId="18B924A3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Surface actionable insights (drink-now alerts, peak windows, valuations) without requiring wine expertise.</w:t>
      </w:r>
    </w:p>
    <w:p w14:paraId="11BF3824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Provide an AI assistant capable of answering nuanced questions about any wine in the collection.</w:t>
      </w:r>
    </w:p>
    <w:p w14:paraId="6FD97605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Support scale from 50 to 2,000+ bottles without degraded performance.</w:t>
      </w:r>
    </w:p>
    <w:p w14:paraId="04919FD2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2.2 Success Metrics — 90 Days Post-Launch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963"/>
      </w:tblGrid>
      <w:tr w:rsidR="00A82975" w14:paraId="68062874" w14:textId="77777777">
        <w:tc>
          <w:tcPr>
            <w:tcW w:w="5040" w:type="dxa"/>
            <w:shd w:val="clear" w:color="auto" w:fill="6B212E"/>
          </w:tcPr>
          <w:p w14:paraId="61ACF475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w="5760" w:type="dxa"/>
            <w:shd w:val="clear" w:color="auto" w:fill="6B212E"/>
          </w:tcPr>
          <w:p w14:paraId="432B1D0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</w:tr>
      <w:tr w:rsidR="00A82975" w14:paraId="5560CD59" w14:textId="77777777">
        <w:tc>
          <w:tcPr>
            <w:tcW w:w="5040" w:type="dxa"/>
            <w:shd w:val="clear" w:color="auto" w:fill="FDF8F3"/>
          </w:tcPr>
          <w:p w14:paraId="4F4AD4D7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User activation (1+ bottle entered)</w:t>
            </w:r>
          </w:p>
        </w:tc>
        <w:tc>
          <w:tcPr>
            <w:tcW w:w="5760" w:type="dxa"/>
            <w:shd w:val="clear" w:color="auto" w:fill="FDF8F3"/>
          </w:tcPr>
          <w:p w14:paraId="04D408C3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70% of signups within 48 hrs</w:t>
            </w:r>
          </w:p>
        </w:tc>
      </w:tr>
      <w:tr w:rsidR="00A82975" w14:paraId="3EFA8653" w14:textId="77777777">
        <w:tc>
          <w:tcPr>
            <w:tcW w:w="5040" w:type="dxa"/>
            <w:shd w:val="clear" w:color="auto" w:fill="FFFFFF"/>
          </w:tcPr>
          <w:p w14:paraId="7DB2A51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Bottles per active cellar (median)</w:t>
            </w:r>
          </w:p>
        </w:tc>
        <w:tc>
          <w:tcPr>
            <w:tcW w:w="5760" w:type="dxa"/>
            <w:shd w:val="clear" w:color="auto" w:fill="FFFFFF"/>
          </w:tcPr>
          <w:p w14:paraId="497595A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30+ bottles</w:t>
            </w:r>
          </w:p>
        </w:tc>
      </w:tr>
      <w:tr w:rsidR="00A82975" w14:paraId="5254C5CA" w14:textId="77777777">
        <w:tc>
          <w:tcPr>
            <w:tcW w:w="5040" w:type="dxa"/>
            <w:shd w:val="clear" w:color="auto" w:fill="FDF8F3"/>
          </w:tcPr>
          <w:p w14:paraId="2BFFFE83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AI assistant queries per user / week</w:t>
            </w:r>
          </w:p>
        </w:tc>
        <w:tc>
          <w:tcPr>
            <w:tcW w:w="5760" w:type="dxa"/>
            <w:shd w:val="clear" w:color="auto" w:fill="FDF8F3"/>
          </w:tcPr>
          <w:p w14:paraId="16D3B1B2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5+ queries</w:t>
            </w:r>
          </w:p>
        </w:tc>
      </w:tr>
      <w:tr w:rsidR="00A82975" w14:paraId="3AD7D004" w14:textId="77777777">
        <w:tc>
          <w:tcPr>
            <w:tcW w:w="5040" w:type="dxa"/>
            <w:shd w:val="clear" w:color="auto" w:fill="FFFFFF"/>
          </w:tcPr>
          <w:p w14:paraId="1934C53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Drink-window alert open rate</w:t>
            </w:r>
          </w:p>
        </w:tc>
        <w:tc>
          <w:tcPr>
            <w:tcW w:w="5760" w:type="dxa"/>
            <w:shd w:val="clear" w:color="auto" w:fill="FFFFFF"/>
          </w:tcPr>
          <w:p w14:paraId="187E282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40%+</w:t>
            </w:r>
          </w:p>
        </w:tc>
      </w:tr>
      <w:tr w:rsidR="00A82975" w14:paraId="54242394" w14:textId="77777777">
        <w:tc>
          <w:tcPr>
            <w:tcW w:w="5040" w:type="dxa"/>
            <w:shd w:val="clear" w:color="auto" w:fill="FDF8F3"/>
          </w:tcPr>
          <w:p w14:paraId="0453ED7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7-day retention</w:t>
            </w:r>
          </w:p>
        </w:tc>
        <w:tc>
          <w:tcPr>
            <w:tcW w:w="5760" w:type="dxa"/>
            <w:shd w:val="clear" w:color="auto" w:fill="FDF8F3"/>
          </w:tcPr>
          <w:p w14:paraId="22CAAB8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50%+</w:t>
            </w:r>
          </w:p>
        </w:tc>
      </w:tr>
      <w:tr w:rsidR="00A82975" w14:paraId="0D4A07AB" w14:textId="77777777">
        <w:tc>
          <w:tcPr>
            <w:tcW w:w="5040" w:type="dxa"/>
            <w:shd w:val="clear" w:color="auto" w:fill="FFFFFF"/>
          </w:tcPr>
          <w:p w14:paraId="0975B910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30-day retention</w:t>
            </w:r>
          </w:p>
        </w:tc>
        <w:tc>
          <w:tcPr>
            <w:tcW w:w="5760" w:type="dxa"/>
            <w:shd w:val="clear" w:color="auto" w:fill="FFFFFF"/>
          </w:tcPr>
          <w:p w14:paraId="04495B8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30%+</w:t>
            </w:r>
          </w:p>
        </w:tc>
      </w:tr>
      <w:tr w:rsidR="00A82975" w14:paraId="1221E781" w14:textId="77777777">
        <w:tc>
          <w:tcPr>
            <w:tcW w:w="5040" w:type="dxa"/>
            <w:shd w:val="clear" w:color="auto" w:fill="FDF8F3"/>
          </w:tcPr>
          <w:p w14:paraId="6C14DD9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CSAT score</w:t>
            </w:r>
          </w:p>
        </w:tc>
        <w:tc>
          <w:tcPr>
            <w:tcW w:w="5760" w:type="dxa"/>
            <w:shd w:val="clear" w:color="auto" w:fill="FDF8F3"/>
          </w:tcPr>
          <w:p w14:paraId="778706E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4.2 / 5.0+</w:t>
            </w:r>
          </w:p>
        </w:tc>
      </w:tr>
    </w:tbl>
    <w:p w14:paraId="39BAE9E6" w14:textId="77777777" w:rsidR="00A82975" w:rsidRDefault="00A82975">
      <w:pPr>
        <w:spacing w:after="80"/>
      </w:pPr>
    </w:p>
    <w:p w14:paraId="52ABF292" w14:textId="77777777" w:rsidR="00A82975" w:rsidRDefault="00000000">
      <w:pPr>
        <w:pBdr>
          <w:top w:val="single" w:sz="12" w:space="4" w:color="6B212E"/>
        </w:pBdr>
        <w:spacing w:before="360" w:after="120"/>
      </w:pPr>
      <w:r>
        <w:rPr>
          <w:rFonts w:ascii="Georgia" w:hAnsi="Georgia"/>
          <w:b/>
          <w:color w:val="6B212E"/>
          <w:sz w:val="32"/>
        </w:rPr>
        <w:t>3. Target User</w:t>
      </w:r>
    </w:p>
    <w:p w14:paraId="2985B8F6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3.1 Primary Persona — The Enthusiast Collector</w:t>
      </w:r>
    </w:p>
    <w:p w14:paraId="0A157AC1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Age 35–65, disposable income to support active wine purchasing.</w:t>
      </w:r>
    </w:p>
    <w:p w14:paraId="7512F93B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Cellar size: 50–500 bottles, skewing toward Bordeaux, Burgundy, Napa Cab, and premium Italian.</w:t>
      </w:r>
    </w:p>
    <w:p w14:paraId="73F03255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lastRenderedPageBreak/>
        <w:t>Pain points: loses track of drinking windows, forgets purchase prices, lacks a trusted single source for vintage intelligence.</w:t>
      </w:r>
    </w:p>
    <w:p w14:paraId="60C7E847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Behavior: browses Wine Spectator, Vivino, and Wine-Searcher; wants everything consolidated.</w:t>
      </w:r>
    </w:p>
    <w:p w14:paraId="7026E04E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Device preference: desktop for data entry, mobile for cellar-side lookups.</w:t>
      </w:r>
    </w:p>
    <w:p w14:paraId="1E77FB7C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3.2 Secondary Persona — The Serious Collector</w:t>
      </w:r>
    </w:p>
    <w:p w14:paraId="7BF7944B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500–2,000+ bottles; may include investment-grade wines.</w:t>
      </w:r>
    </w:p>
    <w:p w14:paraId="6400EFB0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Needs portfolio valuation, provenance tracking, and insurance-ready reporting.</w:t>
      </w:r>
    </w:p>
    <w:p w14:paraId="12F82941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Higher tolerance for complexity; expects depth over simplicity.</w:t>
      </w:r>
    </w:p>
    <w:p w14:paraId="55534ED2" w14:textId="77777777" w:rsidR="00A82975" w:rsidRDefault="00000000">
      <w:pPr>
        <w:pBdr>
          <w:top w:val="single" w:sz="12" w:space="4" w:color="6B212E"/>
        </w:pBdr>
        <w:spacing w:before="360" w:after="120"/>
      </w:pPr>
      <w:r>
        <w:rPr>
          <w:rFonts w:ascii="Georgia" w:hAnsi="Georgia"/>
          <w:b/>
          <w:color w:val="6B212E"/>
          <w:sz w:val="32"/>
        </w:rPr>
        <w:t>4. Features &amp; Requirements</w:t>
      </w:r>
    </w:p>
    <w:p w14:paraId="7803AE92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4.1 Wine Inventory Management</w:t>
      </w:r>
    </w:p>
    <w:p w14:paraId="404D008A" w14:textId="77777777" w:rsidR="00A82975" w:rsidRDefault="00000000">
      <w:pPr>
        <w:spacing w:after="100"/>
      </w:pPr>
      <w:r>
        <w:rPr>
          <w:rFonts w:ascii="Arial" w:hAnsi="Arial"/>
          <w:color w:val="2C2C2C"/>
          <w:sz w:val="21"/>
        </w:rPr>
        <w:t>Users add, edit, and remove wines with rich structured metadata.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5"/>
        <w:gridCol w:w="5178"/>
        <w:gridCol w:w="1007"/>
      </w:tblGrid>
      <w:tr w:rsidR="00A82975" w14:paraId="21FF5183" w14:textId="77777777">
        <w:tc>
          <w:tcPr>
            <w:tcW w:w="3168" w:type="dxa"/>
            <w:shd w:val="clear" w:color="auto" w:fill="6B212E"/>
          </w:tcPr>
          <w:p w14:paraId="651A7E61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w="5184" w:type="dxa"/>
            <w:shd w:val="clear" w:color="auto" w:fill="6B212E"/>
          </w:tcPr>
          <w:p w14:paraId="446F3DA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w="1008" w:type="dxa"/>
            <w:shd w:val="clear" w:color="auto" w:fill="6B212E"/>
          </w:tcPr>
          <w:p w14:paraId="7A9E325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Req</w:t>
            </w:r>
          </w:p>
        </w:tc>
      </w:tr>
      <w:tr w:rsidR="00A82975" w14:paraId="2ABCB5AD" w14:textId="77777777">
        <w:tc>
          <w:tcPr>
            <w:tcW w:w="3168" w:type="dxa"/>
            <w:shd w:val="clear" w:color="auto" w:fill="FDF8F3"/>
          </w:tcPr>
          <w:p w14:paraId="5AE6D0C0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Producer / Winery</w:t>
            </w:r>
          </w:p>
        </w:tc>
        <w:tc>
          <w:tcPr>
            <w:tcW w:w="5184" w:type="dxa"/>
            <w:shd w:val="clear" w:color="auto" w:fill="FDF8F3"/>
          </w:tcPr>
          <w:p w14:paraId="63E33E7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Name of the winemaker or estate</w:t>
            </w:r>
          </w:p>
        </w:tc>
        <w:tc>
          <w:tcPr>
            <w:tcW w:w="1008" w:type="dxa"/>
            <w:shd w:val="clear" w:color="auto" w:fill="FDF8F3"/>
          </w:tcPr>
          <w:p w14:paraId="1FE18BCB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Yes</w:t>
            </w:r>
          </w:p>
        </w:tc>
      </w:tr>
      <w:tr w:rsidR="00A82975" w14:paraId="3E41BCBB" w14:textId="77777777">
        <w:tc>
          <w:tcPr>
            <w:tcW w:w="3168" w:type="dxa"/>
            <w:shd w:val="clear" w:color="auto" w:fill="FFFFFF"/>
          </w:tcPr>
          <w:p w14:paraId="249279E7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Wine Name / Cuvee</w:t>
            </w:r>
          </w:p>
        </w:tc>
        <w:tc>
          <w:tcPr>
            <w:tcW w:w="5184" w:type="dxa"/>
            <w:shd w:val="clear" w:color="auto" w:fill="FFFFFF"/>
          </w:tcPr>
          <w:p w14:paraId="225B546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Specific label or cuvee name</w:t>
            </w:r>
          </w:p>
        </w:tc>
        <w:tc>
          <w:tcPr>
            <w:tcW w:w="1008" w:type="dxa"/>
            <w:shd w:val="clear" w:color="auto" w:fill="FFFFFF"/>
          </w:tcPr>
          <w:p w14:paraId="24C1EA2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Yes</w:t>
            </w:r>
          </w:p>
        </w:tc>
      </w:tr>
      <w:tr w:rsidR="00A82975" w14:paraId="269614BC" w14:textId="77777777">
        <w:tc>
          <w:tcPr>
            <w:tcW w:w="3168" w:type="dxa"/>
            <w:shd w:val="clear" w:color="auto" w:fill="FDF8F3"/>
          </w:tcPr>
          <w:p w14:paraId="7AF2197D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Vintage</w:t>
            </w:r>
          </w:p>
        </w:tc>
        <w:tc>
          <w:tcPr>
            <w:tcW w:w="5184" w:type="dxa"/>
            <w:shd w:val="clear" w:color="auto" w:fill="FDF8F3"/>
          </w:tcPr>
          <w:p w14:paraId="34C8BC2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Year of harvest</w:t>
            </w:r>
          </w:p>
        </w:tc>
        <w:tc>
          <w:tcPr>
            <w:tcW w:w="1008" w:type="dxa"/>
            <w:shd w:val="clear" w:color="auto" w:fill="FDF8F3"/>
          </w:tcPr>
          <w:p w14:paraId="13E72C2A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Yes</w:t>
            </w:r>
          </w:p>
        </w:tc>
      </w:tr>
      <w:tr w:rsidR="00A82975" w14:paraId="4A2B9339" w14:textId="77777777">
        <w:tc>
          <w:tcPr>
            <w:tcW w:w="3168" w:type="dxa"/>
            <w:shd w:val="clear" w:color="auto" w:fill="FFFFFF"/>
          </w:tcPr>
          <w:p w14:paraId="66A64317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Country</w:t>
            </w:r>
          </w:p>
        </w:tc>
        <w:tc>
          <w:tcPr>
            <w:tcW w:w="5184" w:type="dxa"/>
            <w:shd w:val="clear" w:color="auto" w:fill="FFFFFF"/>
          </w:tcPr>
          <w:p w14:paraId="1368BE8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Country of origin</w:t>
            </w:r>
          </w:p>
        </w:tc>
        <w:tc>
          <w:tcPr>
            <w:tcW w:w="1008" w:type="dxa"/>
            <w:shd w:val="clear" w:color="auto" w:fill="FFFFFF"/>
          </w:tcPr>
          <w:p w14:paraId="3462B7A2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Yes</w:t>
            </w:r>
          </w:p>
        </w:tc>
      </w:tr>
      <w:tr w:rsidR="00A82975" w14:paraId="33339082" w14:textId="77777777">
        <w:tc>
          <w:tcPr>
            <w:tcW w:w="3168" w:type="dxa"/>
            <w:shd w:val="clear" w:color="auto" w:fill="FDF8F3"/>
          </w:tcPr>
          <w:p w14:paraId="04BBD597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Region</w:t>
            </w:r>
          </w:p>
        </w:tc>
        <w:tc>
          <w:tcPr>
            <w:tcW w:w="5184" w:type="dxa"/>
            <w:shd w:val="clear" w:color="auto" w:fill="FDF8F3"/>
          </w:tcPr>
          <w:p w14:paraId="34FDBA3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Wine region (e.g. Napa Valley, Pomerol)</w:t>
            </w:r>
          </w:p>
        </w:tc>
        <w:tc>
          <w:tcPr>
            <w:tcW w:w="1008" w:type="dxa"/>
            <w:shd w:val="clear" w:color="auto" w:fill="FDF8F3"/>
          </w:tcPr>
          <w:p w14:paraId="04DD2726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Yes</w:t>
            </w:r>
          </w:p>
        </w:tc>
      </w:tr>
      <w:tr w:rsidR="00A82975" w14:paraId="2D5C97AA" w14:textId="77777777">
        <w:tc>
          <w:tcPr>
            <w:tcW w:w="3168" w:type="dxa"/>
            <w:shd w:val="clear" w:color="auto" w:fill="FFFFFF"/>
          </w:tcPr>
          <w:p w14:paraId="5C3B8B70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Sub-region / Appellation</w:t>
            </w:r>
          </w:p>
        </w:tc>
        <w:tc>
          <w:tcPr>
            <w:tcW w:w="5184" w:type="dxa"/>
            <w:shd w:val="clear" w:color="auto" w:fill="FFFFFF"/>
          </w:tcPr>
          <w:p w14:paraId="73613B13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AOC, AVA, DOCG, etc.</w:t>
            </w:r>
          </w:p>
        </w:tc>
        <w:tc>
          <w:tcPr>
            <w:tcW w:w="1008" w:type="dxa"/>
            <w:shd w:val="clear" w:color="auto" w:fill="FFFFFF"/>
          </w:tcPr>
          <w:p w14:paraId="74243D9D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No</w:t>
            </w:r>
          </w:p>
        </w:tc>
      </w:tr>
      <w:tr w:rsidR="00A82975" w14:paraId="57411AAB" w14:textId="77777777">
        <w:tc>
          <w:tcPr>
            <w:tcW w:w="3168" w:type="dxa"/>
            <w:shd w:val="clear" w:color="auto" w:fill="FDF8F3"/>
          </w:tcPr>
          <w:p w14:paraId="54331053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Classification / Growth</w:t>
            </w:r>
          </w:p>
        </w:tc>
        <w:tc>
          <w:tcPr>
            <w:tcW w:w="5184" w:type="dxa"/>
            <w:shd w:val="clear" w:color="auto" w:fill="FDF8F3"/>
          </w:tcPr>
          <w:p w14:paraId="46062980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1er Cru, Grand Cru, Premier Grand Cru Classe, etc.</w:t>
            </w:r>
          </w:p>
        </w:tc>
        <w:tc>
          <w:tcPr>
            <w:tcW w:w="1008" w:type="dxa"/>
            <w:shd w:val="clear" w:color="auto" w:fill="FDF8F3"/>
          </w:tcPr>
          <w:p w14:paraId="7572FC2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No</w:t>
            </w:r>
          </w:p>
        </w:tc>
      </w:tr>
      <w:tr w:rsidR="00A82975" w14:paraId="664D11C3" w14:textId="77777777">
        <w:tc>
          <w:tcPr>
            <w:tcW w:w="3168" w:type="dxa"/>
            <w:shd w:val="clear" w:color="auto" w:fill="FFFFFF"/>
          </w:tcPr>
          <w:p w14:paraId="77A9078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Varietal(s)</w:t>
            </w:r>
          </w:p>
        </w:tc>
        <w:tc>
          <w:tcPr>
            <w:tcW w:w="5184" w:type="dxa"/>
            <w:shd w:val="clear" w:color="auto" w:fill="FFFFFF"/>
          </w:tcPr>
          <w:p w14:paraId="2A92DE73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Grape variety or blend composition</w:t>
            </w:r>
          </w:p>
        </w:tc>
        <w:tc>
          <w:tcPr>
            <w:tcW w:w="1008" w:type="dxa"/>
            <w:shd w:val="clear" w:color="auto" w:fill="FFFFFF"/>
          </w:tcPr>
          <w:p w14:paraId="5F6CA6E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Yes</w:t>
            </w:r>
          </w:p>
        </w:tc>
      </w:tr>
      <w:tr w:rsidR="00A82975" w14:paraId="23F18C1A" w14:textId="77777777">
        <w:tc>
          <w:tcPr>
            <w:tcW w:w="3168" w:type="dxa"/>
            <w:shd w:val="clear" w:color="auto" w:fill="FDF8F3"/>
          </w:tcPr>
          <w:p w14:paraId="35AF581B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Format / Bottle Size</w:t>
            </w:r>
          </w:p>
        </w:tc>
        <w:tc>
          <w:tcPr>
            <w:tcW w:w="5184" w:type="dxa"/>
            <w:shd w:val="clear" w:color="auto" w:fill="FDF8F3"/>
          </w:tcPr>
          <w:p w14:paraId="22D3DDBA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750ml, Magnum, Jeroboam, etc.</w:t>
            </w:r>
          </w:p>
        </w:tc>
        <w:tc>
          <w:tcPr>
            <w:tcW w:w="1008" w:type="dxa"/>
            <w:shd w:val="clear" w:color="auto" w:fill="FDF8F3"/>
          </w:tcPr>
          <w:p w14:paraId="34EDDAD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Yes</w:t>
            </w:r>
          </w:p>
        </w:tc>
      </w:tr>
      <w:tr w:rsidR="00A82975" w14:paraId="20ED4DB0" w14:textId="77777777">
        <w:tc>
          <w:tcPr>
            <w:tcW w:w="3168" w:type="dxa"/>
            <w:shd w:val="clear" w:color="auto" w:fill="FFFFFF"/>
          </w:tcPr>
          <w:p w14:paraId="0498900D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Quantity</w:t>
            </w:r>
          </w:p>
        </w:tc>
        <w:tc>
          <w:tcPr>
            <w:tcW w:w="5184" w:type="dxa"/>
            <w:shd w:val="clear" w:color="auto" w:fill="FFFFFF"/>
          </w:tcPr>
          <w:p w14:paraId="6BDAE497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Bottles on hand</w:t>
            </w:r>
          </w:p>
        </w:tc>
        <w:tc>
          <w:tcPr>
            <w:tcW w:w="1008" w:type="dxa"/>
            <w:shd w:val="clear" w:color="auto" w:fill="FFFFFF"/>
          </w:tcPr>
          <w:p w14:paraId="47805297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Yes</w:t>
            </w:r>
          </w:p>
        </w:tc>
      </w:tr>
      <w:tr w:rsidR="00A82975" w14:paraId="3351F64C" w14:textId="77777777">
        <w:tc>
          <w:tcPr>
            <w:tcW w:w="3168" w:type="dxa"/>
            <w:shd w:val="clear" w:color="auto" w:fill="FDF8F3"/>
          </w:tcPr>
          <w:p w14:paraId="4ACA22D1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Purchase Price</w:t>
            </w:r>
          </w:p>
        </w:tc>
        <w:tc>
          <w:tcPr>
            <w:tcW w:w="5184" w:type="dxa"/>
            <w:shd w:val="clear" w:color="auto" w:fill="FDF8F3"/>
          </w:tcPr>
          <w:p w14:paraId="47A68983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Per-bottle price paid</w:t>
            </w:r>
          </w:p>
        </w:tc>
        <w:tc>
          <w:tcPr>
            <w:tcW w:w="1008" w:type="dxa"/>
            <w:shd w:val="clear" w:color="auto" w:fill="FDF8F3"/>
          </w:tcPr>
          <w:p w14:paraId="5AF63B6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No</w:t>
            </w:r>
          </w:p>
        </w:tc>
      </w:tr>
      <w:tr w:rsidR="00A82975" w14:paraId="30A6E01C" w14:textId="77777777">
        <w:tc>
          <w:tcPr>
            <w:tcW w:w="3168" w:type="dxa"/>
            <w:shd w:val="clear" w:color="auto" w:fill="FFFFFF"/>
          </w:tcPr>
          <w:p w14:paraId="6A62A290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Purchase Date</w:t>
            </w:r>
          </w:p>
        </w:tc>
        <w:tc>
          <w:tcPr>
            <w:tcW w:w="5184" w:type="dxa"/>
            <w:shd w:val="clear" w:color="auto" w:fill="FFFFFF"/>
          </w:tcPr>
          <w:p w14:paraId="6503702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Date of acquisition</w:t>
            </w:r>
          </w:p>
        </w:tc>
        <w:tc>
          <w:tcPr>
            <w:tcW w:w="1008" w:type="dxa"/>
            <w:shd w:val="clear" w:color="auto" w:fill="FFFFFF"/>
          </w:tcPr>
          <w:p w14:paraId="4FF2CCC7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No</w:t>
            </w:r>
          </w:p>
        </w:tc>
      </w:tr>
      <w:tr w:rsidR="00A82975" w14:paraId="0150968A" w14:textId="77777777">
        <w:tc>
          <w:tcPr>
            <w:tcW w:w="3168" w:type="dxa"/>
            <w:shd w:val="clear" w:color="auto" w:fill="FDF8F3"/>
          </w:tcPr>
          <w:p w14:paraId="0CF068A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Vendor / Source</w:t>
            </w:r>
          </w:p>
        </w:tc>
        <w:tc>
          <w:tcPr>
            <w:tcW w:w="5184" w:type="dxa"/>
            <w:shd w:val="clear" w:color="auto" w:fill="FDF8F3"/>
          </w:tcPr>
          <w:p w14:paraId="7DEB269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Retailer, auction house, winery direct</w:t>
            </w:r>
          </w:p>
        </w:tc>
        <w:tc>
          <w:tcPr>
            <w:tcW w:w="1008" w:type="dxa"/>
            <w:shd w:val="clear" w:color="auto" w:fill="FDF8F3"/>
          </w:tcPr>
          <w:p w14:paraId="4133F526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No</w:t>
            </w:r>
          </w:p>
        </w:tc>
      </w:tr>
      <w:tr w:rsidR="00A82975" w14:paraId="6775CD39" w14:textId="77777777">
        <w:tc>
          <w:tcPr>
            <w:tcW w:w="3168" w:type="dxa"/>
            <w:shd w:val="clear" w:color="auto" w:fill="FFFFFF"/>
          </w:tcPr>
          <w:p w14:paraId="0BABD68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Storage Location</w:t>
            </w:r>
          </w:p>
        </w:tc>
        <w:tc>
          <w:tcPr>
            <w:tcW w:w="5184" w:type="dxa"/>
            <w:shd w:val="clear" w:color="auto" w:fill="FFFFFF"/>
          </w:tcPr>
          <w:p w14:paraId="5A5264F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Bin, rack, row reference within cellar</w:t>
            </w:r>
          </w:p>
        </w:tc>
        <w:tc>
          <w:tcPr>
            <w:tcW w:w="1008" w:type="dxa"/>
            <w:shd w:val="clear" w:color="auto" w:fill="FFFFFF"/>
          </w:tcPr>
          <w:p w14:paraId="25F94917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No</w:t>
            </w:r>
          </w:p>
        </w:tc>
      </w:tr>
      <w:tr w:rsidR="00A82975" w14:paraId="0EA29FF7" w14:textId="77777777">
        <w:tc>
          <w:tcPr>
            <w:tcW w:w="3168" w:type="dxa"/>
            <w:shd w:val="clear" w:color="auto" w:fill="FDF8F3"/>
          </w:tcPr>
          <w:p w14:paraId="2D4EE3B1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Personal / Tasting Notes</w:t>
            </w:r>
          </w:p>
        </w:tc>
        <w:tc>
          <w:tcPr>
            <w:tcW w:w="5184" w:type="dxa"/>
            <w:shd w:val="clear" w:color="auto" w:fill="FDF8F3"/>
          </w:tcPr>
          <w:p w14:paraId="4681CAED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Free-text user notes</w:t>
            </w:r>
          </w:p>
        </w:tc>
        <w:tc>
          <w:tcPr>
            <w:tcW w:w="1008" w:type="dxa"/>
            <w:shd w:val="clear" w:color="auto" w:fill="FDF8F3"/>
          </w:tcPr>
          <w:p w14:paraId="7C52C6D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No</w:t>
            </w:r>
          </w:p>
        </w:tc>
      </w:tr>
      <w:tr w:rsidR="00A82975" w14:paraId="2B6491FE" w14:textId="77777777">
        <w:tc>
          <w:tcPr>
            <w:tcW w:w="3168" w:type="dxa"/>
            <w:shd w:val="clear" w:color="auto" w:fill="FFFFFF"/>
          </w:tcPr>
          <w:p w14:paraId="0FDF7E6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Label Photo</w:t>
            </w:r>
          </w:p>
        </w:tc>
        <w:tc>
          <w:tcPr>
            <w:tcW w:w="5184" w:type="dxa"/>
            <w:shd w:val="clear" w:color="auto" w:fill="FFFFFF"/>
          </w:tcPr>
          <w:p w14:paraId="0C010DB0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User-uploaded image</w:t>
            </w:r>
          </w:p>
        </w:tc>
        <w:tc>
          <w:tcPr>
            <w:tcW w:w="1008" w:type="dxa"/>
            <w:shd w:val="clear" w:color="auto" w:fill="FFFFFF"/>
          </w:tcPr>
          <w:p w14:paraId="1F76CB5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No</w:t>
            </w:r>
          </w:p>
        </w:tc>
      </w:tr>
    </w:tbl>
    <w:p w14:paraId="4C4183A1" w14:textId="77777777" w:rsidR="00A82975" w:rsidRDefault="00A82975">
      <w:pPr>
        <w:spacing w:after="80"/>
      </w:pPr>
    </w:p>
    <w:p w14:paraId="0863A6D6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4.2 AI Assistant</w:t>
      </w:r>
    </w:p>
    <w:p w14:paraId="72041011" w14:textId="77777777" w:rsidR="00A82975" w:rsidRDefault="00000000">
      <w:pPr>
        <w:spacing w:after="100"/>
      </w:pPr>
      <w:r>
        <w:rPr>
          <w:rFonts w:ascii="Arial" w:hAnsi="Arial"/>
          <w:color w:val="2C2C2C"/>
          <w:sz w:val="21"/>
        </w:rPr>
        <w:t>The AI assistant is the core differentiator of Cellar AI. It is accessible via a persistent chat interface and responds to both collection-scoped queries (e.g., What should I open tonight with duck confit?) and general wine knowledge questions. The assistant draws on real-time data enrichment and the personal cellar context.</w:t>
      </w:r>
    </w:p>
    <w:p w14:paraId="20E96273" w14:textId="77777777" w:rsidR="00A82975" w:rsidRDefault="00000000">
      <w:pPr>
        <w:spacing w:before="160" w:after="60"/>
      </w:pPr>
      <w:r>
        <w:rPr>
          <w:rFonts w:ascii="Arial" w:hAnsi="Arial"/>
          <w:b/>
          <w:color w:val="555555"/>
        </w:rPr>
        <w:lastRenderedPageBreak/>
        <w:t>4.2.1 Capability Domains</w:t>
      </w:r>
    </w:p>
    <w:p w14:paraId="34729C70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b/>
          <w:color w:val="6B212E"/>
          <w:sz w:val="21"/>
        </w:rPr>
        <w:t xml:space="preserve">Vintage Intelligence: </w:t>
      </w:r>
      <w:r>
        <w:rPr>
          <w:rFonts w:ascii="Arial" w:hAnsi="Arial"/>
          <w:color w:val="2C2C2C"/>
          <w:sz w:val="21"/>
        </w:rPr>
        <w:t>Current critic scores from Wine Spectator, Wine Advocate, Jancis Robinson, and James Suckling.</w:t>
      </w:r>
    </w:p>
    <w:p w14:paraId="2BE8332E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b/>
          <w:color w:val="6B212E"/>
          <w:sz w:val="21"/>
        </w:rPr>
        <w:t xml:space="preserve">Price &amp; Valuation: </w:t>
      </w:r>
      <w:r>
        <w:rPr>
          <w:rFonts w:ascii="Arial" w:hAnsi="Arial"/>
          <w:color w:val="2C2C2C"/>
          <w:sz w:val="21"/>
        </w:rPr>
        <w:t>Current market value per bottle, auction estimates, and historical price trend.</w:t>
      </w:r>
    </w:p>
    <w:p w14:paraId="060031EC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b/>
          <w:color w:val="6B212E"/>
          <w:sz w:val="21"/>
        </w:rPr>
        <w:t xml:space="preserve">Drinking Windows: </w:t>
      </w:r>
      <w:r>
        <w:rPr>
          <w:rFonts w:ascii="Arial" w:hAnsi="Arial"/>
          <w:color w:val="2C2C2C"/>
          <w:sz w:val="21"/>
        </w:rPr>
        <w:t>Peak drinking window, optimal age range, and current readiness per bottle in the cellar.</w:t>
      </w:r>
    </w:p>
    <w:p w14:paraId="5087E5C7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b/>
          <w:color w:val="6B212E"/>
          <w:sz w:val="21"/>
        </w:rPr>
        <w:t xml:space="preserve">Drink-By Alerts: </w:t>
      </w:r>
      <w:r>
        <w:rPr>
          <w:rFonts w:ascii="Arial" w:hAnsi="Arial"/>
          <w:color w:val="2C2C2C"/>
          <w:sz w:val="21"/>
        </w:rPr>
        <w:t>Drink-by alerts via in-app notification and email digest; configurable lead time.</w:t>
      </w:r>
    </w:p>
    <w:p w14:paraId="0886E23B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b/>
          <w:color w:val="6B212E"/>
          <w:sz w:val="21"/>
        </w:rPr>
        <w:t xml:space="preserve">Provenance &amp; Geography: </w:t>
      </w:r>
      <w:r>
        <w:rPr>
          <w:rFonts w:ascii="Arial" w:hAnsi="Arial"/>
          <w:color w:val="2C2C2C"/>
          <w:sz w:val="21"/>
        </w:rPr>
        <w:t>Country, region, sub-region, appellation, classification, terroir, and winemaking style summaries.</w:t>
      </w:r>
    </w:p>
    <w:p w14:paraId="39A1AA3B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b/>
          <w:color w:val="6B212E"/>
          <w:sz w:val="21"/>
        </w:rPr>
        <w:t xml:space="preserve">Winery &amp; Winemaker: </w:t>
      </w:r>
      <w:r>
        <w:rPr>
          <w:rFonts w:ascii="Arial" w:hAnsi="Arial"/>
          <w:color w:val="2C2C2C"/>
          <w:sz w:val="21"/>
        </w:rPr>
        <w:t>Producer biography, winemaking philosophy, key personnel, and notable vintages.</w:t>
      </w:r>
    </w:p>
    <w:p w14:paraId="0A0C6723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b/>
          <w:color w:val="6B212E"/>
          <w:sz w:val="21"/>
        </w:rPr>
        <w:t xml:space="preserve">Varietal Intelligence: </w:t>
      </w:r>
      <w:r>
        <w:rPr>
          <w:rFonts w:ascii="Arial" w:hAnsi="Arial"/>
          <w:color w:val="2C2C2C"/>
          <w:sz w:val="21"/>
        </w:rPr>
        <w:t>Varietal characteristics, blending notes, and food affinity profiles.</w:t>
      </w:r>
    </w:p>
    <w:p w14:paraId="18DD6B0E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b/>
          <w:color w:val="6B212E"/>
          <w:sz w:val="21"/>
        </w:rPr>
        <w:t xml:space="preserve">Food Pairing: </w:t>
      </w:r>
      <w:r>
        <w:rPr>
          <w:rFonts w:ascii="Arial" w:hAnsi="Arial"/>
          <w:color w:val="2C2C2C"/>
          <w:sz w:val="21"/>
        </w:rPr>
        <w:t>Curated food pairing recommendations matched to specific wines in the cellar.</w:t>
      </w:r>
    </w:p>
    <w:p w14:paraId="0160BA8D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b/>
          <w:color w:val="6B212E"/>
          <w:sz w:val="21"/>
        </w:rPr>
        <w:t xml:space="preserve">Reorder Recommendations: </w:t>
      </w:r>
      <w:r>
        <w:rPr>
          <w:rFonts w:ascii="Arial" w:hAnsi="Arial"/>
          <w:color w:val="2C2C2C"/>
          <w:sz w:val="21"/>
        </w:rPr>
        <w:t>Restocking suggestions based on cellar gaps, low stock, or upcoming drinking windows.</w:t>
      </w:r>
    </w:p>
    <w:p w14:paraId="76E16B1E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b/>
          <w:color w:val="6B212E"/>
          <w:sz w:val="21"/>
        </w:rPr>
        <w:t xml:space="preserve">Cellar Analytics: </w:t>
      </w:r>
      <w:r>
        <w:rPr>
          <w:rFonts w:ascii="Arial" w:hAnsi="Arial"/>
          <w:color w:val="2C2C2C"/>
          <w:sz w:val="21"/>
        </w:rPr>
        <w:t>Cellar balance analysis: variety diversity, age distribution, geographic spread, red/white/rose/sparkling ratio.</w:t>
      </w:r>
    </w:p>
    <w:p w14:paraId="40D74B12" w14:textId="77777777" w:rsidR="00A82975" w:rsidRDefault="00000000">
      <w:pPr>
        <w:spacing w:before="160" w:after="60"/>
      </w:pPr>
      <w:r>
        <w:rPr>
          <w:rFonts w:ascii="Arial" w:hAnsi="Arial"/>
          <w:b/>
          <w:color w:val="555555"/>
        </w:rPr>
        <w:t>4.2.2 AI UX Requirements</w:t>
      </w:r>
    </w:p>
    <w:p w14:paraId="1E67C995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Persistent chat interface; conversation history retained per session.</w:t>
      </w:r>
    </w:p>
    <w:p w14:paraId="0EAD1D04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Context-aware: the assistant always has visibility into the current cellar inventory.</w:t>
      </w:r>
    </w:p>
    <w:p w14:paraId="223EEBA9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Responses cite sources (vintage scores, market prices) where applicable.</w:t>
      </w:r>
    </w:p>
    <w:p w14:paraId="62E377A0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Graceful fallback when data is unavailable; assistant acknowledges uncertainty rather than fabricating.</w:t>
      </w:r>
    </w:p>
    <w:p w14:paraId="4B712F08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Response latency target: 4 seconds or under at the 95th percentile.</w:t>
      </w:r>
    </w:p>
    <w:p w14:paraId="5026340D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4.3 Cellar Dashboard</w:t>
      </w:r>
    </w:p>
    <w:p w14:paraId="64A7B102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KPI cards: total bottles, estimated total value, bottles at peak, bottles approaching window close.</w:t>
      </w:r>
    </w:p>
    <w:p w14:paraId="103E9536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Inventory charts: breakdown by country, region, varietal, and vintage decade.</w:t>
      </w:r>
    </w:p>
    <w:p w14:paraId="4BEEF948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Upcoming drinking alerts timeline for the next 12 months.</w:t>
      </w:r>
    </w:p>
    <w:p w14:paraId="29DE0FA2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Recently added wines feed and quick-search across all cellar fields.</w:t>
      </w:r>
    </w:p>
    <w:p w14:paraId="470A7079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4.4 Notifications &amp; Alerts</w:t>
      </w:r>
    </w:p>
    <w:p w14:paraId="7689BBC1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In-app notification center for drink-window alerts.</w:t>
      </w:r>
    </w:p>
    <w:p w14:paraId="1CF4C73D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Weekly email digest (Resend) summarizing bottles entering or leaving peak window.</w:t>
      </w:r>
    </w:p>
    <w:p w14:paraId="758C26D4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User-configurable alert lead time and notification frequency.</w:t>
      </w:r>
    </w:p>
    <w:p w14:paraId="1CBA91A6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4.5 Collection Export</w:t>
      </w:r>
    </w:p>
    <w:p w14:paraId="3C723FE2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Export full cellar inventory to CSV or PDF.</w:t>
      </w:r>
    </w:p>
    <w:p w14:paraId="06098BE2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Printable cellar report with valuation summary for insurance or sharing purposes.</w:t>
      </w:r>
    </w:p>
    <w:p w14:paraId="37481B38" w14:textId="77777777" w:rsidR="00A82975" w:rsidRDefault="00000000">
      <w:pPr>
        <w:pBdr>
          <w:top w:val="single" w:sz="12" w:space="4" w:color="6B212E"/>
        </w:pBdr>
        <w:spacing w:before="360" w:after="120"/>
      </w:pPr>
      <w:r>
        <w:rPr>
          <w:rFonts w:ascii="Georgia" w:hAnsi="Georgia"/>
          <w:b/>
          <w:color w:val="6B212E"/>
          <w:sz w:val="32"/>
        </w:rPr>
        <w:t>5. Recommended Tech Stack</w:t>
      </w:r>
    </w:p>
    <w:p w14:paraId="6448FD12" w14:textId="77777777" w:rsidR="00A82975" w:rsidRDefault="00000000">
      <w:pPr>
        <w:spacing w:after="100"/>
      </w:pPr>
      <w:r>
        <w:rPr>
          <w:rFonts w:ascii="Arial" w:hAnsi="Arial"/>
          <w:color w:val="2C2C2C"/>
          <w:sz w:val="21"/>
        </w:rPr>
        <w:lastRenderedPageBreak/>
        <w:t>Selected for rapid MVP delivery, strong Claude Code compatibility, native Vercel deployment, and minimal operational overhead.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0"/>
        <w:gridCol w:w="2668"/>
        <w:gridCol w:w="4562"/>
      </w:tblGrid>
      <w:tr w:rsidR="00A82975" w14:paraId="78911ABB" w14:textId="77777777">
        <w:tc>
          <w:tcPr>
            <w:tcW w:w="2304" w:type="dxa"/>
            <w:shd w:val="clear" w:color="auto" w:fill="6B212E"/>
          </w:tcPr>
          <w:p w14:paraId="5F21918D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w="3024" w:type="dxa"/>
            <w:shd w:val="clear" w:color="auto" w:fill="6B212E"/>
          </w:tcPr>
          <w:p w14:paraId="25D9AB4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w="5472" w:type="dxa"/>
            <w:shd w:val="clear" w:color="auto" w:fill="6B212E"/>
          </w:tcPr>
          <w:p w14:paraId="2A8CD9ED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Rationale</w:t>
            </w:r>
          </w:p>
        </w:tc>
      </w:tr>
      <w:tr w:rsidR="00A82975" w14:paraId="61B70236" w14:textId="77777777">
        <w:tc>
          <w:tcPr>
            <w:tcW w:w="2304" w:type="dxa"/>
            <w:shd w:val="clear" w:color="auto" w:fill="FDF8F3"/>
          </w:tcPr>
          <w:p w14:paraId="71BB7CA1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Frontend</w:t>
            </w:r>
          </w:p>
        </w:tc>
        <w:tc>
          <w:tcPr>
            <w:tcW w:w="3024" w:type="dxa"/>
            <w:shd w:val="clear" w:color="auto" w:fill="FDF8F3"/>
          </w:tcPr>
          <w:p w14:paraId="40A920B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Next.js 14 (App Router)</w:t>
            </w:r>
          </w:p>
        </w:tc>
        <w:tc>
          <w:tcPr>
            <w:tcW w:w="5472" w:type="dxa"/>
            <w:shd w:val="clear" w:color="auto" w:fill="FDF8F3"/>
          </w:tcPr>
          <w:p w14:paraId="335868B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React server components, file-based routing, native Vercel integration</w:t>
            </w:r>
          </w:p>
        </w:tc>
      </w:tr>
      <w:tr w:rsidR="00A82975" w14:paraId="100B5FBA" w14:textId="77777777">
        <w:tc>
          <w:tcPr>
            <w:tcW w:w="2304" w:type="dxa"/>
            <w:shd w:val="clear" w:color="auto" w:fill="FFFFFF"/>
          </w:tcPr>
          <w:p w14:paraId="44DCAC81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Styling</w:t>
            </w:r>
          </w:p>
        </w:tc>
        <w:tc>
          <w:tcPr>
            <w:tcW w:w="3024" w:type="dxa"/>
            <w:shd w:val="clear" w:color="auto" w:fill="FFFFFF"/>
          </w:tcPr>
          <w:p w14:paraId="60D2B75D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Tailwind CSS + shadcn/ui</w:t>
            </w:r>
          </w:p>
        </w:tc>
        <w:tc>
          <w:tcPr>
            <w:tcW w:w="5472" w:type="dxa"/>
            <w:shd w:val="clear" w:color="auto" w:fill="FFFFFF"/>
          </w:tcPr>
          <w:p w14:paraId="0ED15736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Rapid, consistent UI; accessible component primitives out of the box</w:t>
            </w:r>
          </w:p>
        </w:tc>
      </w:tr>
      <w:tr w:rsidR="00A82975" w14:paraId="2B4ECDEE" w14:textId="77777777">
        <w:tc>
          <w:tcPr>
            <w:tcW w:w="2304" w:type="dxa"/>
            <w:shd w:val="clear" w:color="auto" w:fill="FDF8F3"/>
          </w:tcPr>
          <w:p w14:paraId="1F642363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Backend / API</w:t>
            </w:r>
          </w:p>
        </w:tc>
        <w:tc>
          <w:tcPr>
            <w:tcW w:w="3024" w:type="dxa"/>
            <w:shd w:val="clear" w:color="auto" w:fill="FDF8F3"/>
          </w:tcPr>
          <w:p w14:paraId="5FAE4502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Next.js API Routes</w:t>
            </w:r>
          </w:p>
        </w:tc>
        <w:tc>
          <w:tcPr>
            <w:tcW w:w="5472" w:type="dxa"/>
            <w:shd w:val="clear" w:color="auto" w:fill="FDF8F3"/>
          </w:tcPr>
          <w:p w14:paraId="3B9A58D6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Collocated with frontend; edge-compatible; eliminates separate server</w:t>
            </w:r>
          </w:p>
        </w:tc>
      </w:tr>
      <w:tr w:rsidR="00A82975" w14:paraId="72D9ECB3" w14:textId="77777777">
        <w:tc>
          <w:tcPr>
            <w:tcW w:w="2304" w:type="dxa"/>
            <w:shd w:val="clear" w:color="auto" w:fill="FFFFFF"/>
          </w:tcPr>
          <w:p w14:paraId="093EE22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Database</w:t>
            </w:r>
          </w:p>
        </w:tc>
        <w:tc>
          <w:tcPr>
            <w:tcW w:w="3024" w:type="dxa"/>
            <w:shd w:val="clear" w:color="auto" w:fill="FFFFFF"/>
          </w:tcPr>
          <w:p w14:paraId="4C77B376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Supabase (PostgreSQL)</w:t>
            </w:r>
          </w:p>
        </w:tc>
        <w:tc>
          <w:tcPr>
            <w:tcW w:w="5472" w:type="dxa"/>
            <w:shd w:val="clear" w:color="auto" w:fill="FFFFFF"/>
          </w:tcPr>
          <w:p w14:paraId="272C8AEA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Managed Postgres, built-in Auth, Row-Level Security, real-time subscriptions</w:t>
            </w:r>
          </w:p>
        </w:tc>
      </w:tr>
      <w:tr w:rsidR="00A82975" w14:paraId="51E19B73" w14:textId="77777777">
        <w:tc>
          <w:tcPr>
            <w:tcW w:w="2304" w:type="dxa"/>
            <w:shd w:val="clear" w:color="auto" w:fill="FDF8F3"/>
          </w:tcPr>
          <w:p w14:paraId="2D5A89F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ORM</w:t>
            </w:r>
          </w:p>
        </w:tc>
        <w:tc>
          <w:tcPr>
            <w:tcW w:w="3024" w:type="dxa"/>
            <w:shd w:val="clear" w:color="auto" w:fill="FDF8F3"/>
          </w:tcPr>
          <w:p w14:paraId="056C653D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Prisma</w:t>
            </w:r>
          </w:p>
        </w:tc>
        <w:tc>
          <w:tcPr>
            <w:tcW w:w="5472" w:type="dxa"/>
            <w:shd w:val="clear" w:color="auto" w:fill="FDF8F3"/>
          </w:tcPr>
          <w:p w14:paraId="2A747CB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Type-safe queries; schema migrations; clean Supabase integration</w:t>
            </w:r>
          </w:p>
        </w:tc>
      </w:tr>
      <w:tr w:rsidR="00A82975" w14:paraId="09DC99C9" w14:textId="77777777">
        <w:tc>
          <w:tcPr>
            <w:tcW w:w="2304" w:type="dxa"/>
            <w:shd w:val="clear" w:color="auto" w:fill="FFFFFF"/>
          </w:tcPr>
          <w:p w14:paraId="5715673D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Authentication</w:t>
            </w:r>
          </w:p>
        </w:tc>
        <w:tc>
          <w:tcPr>
            <w:tcW w:w="3024" w:type="dxa"/>
            <w:shd w:val="clear" w:color="auto" w:fill="FFFFFF"/>
          </w:tcPr>
          <w:p w14:paraId="6B266E8B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Supabase Auth</w:t>
            </w:r>
          </w:p>
        </w:tc>
        <w:tc>
          <w:tcPr>
            <w:tcW w:w="5472" w:type="dxa"/>
            <w:shd w:val="clear" w:color="auto" w:fill="FFFFFF"/>
          </w:tcPr>
          <w:p w14:paraId="3C6BAD1A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Magic link + Google OAuth; no password management burden</w:t>
            </w:r>
          </w:p>
        </w:tc>
      </w:tr>
      <w:tr w:rsidR="00A82975" w14:paraId="78E5B48B" w14:textId="77777777">
        <w:tc>
          <w:tcPr>
            <w:tcW w:w="2304" w:type="dxa"/>
            <w:shd w:val="clear" w:color="auto" w:fill="FDF8F3"/>
          </w:tcPr>
          <w:p w14:paraId="6F04779A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AI / LLM</w:t>
            </w:r>
          </w:p>
        </w:tc>
        <w:tc>
          <w:tcPr>
            <w:tcW w:w="3024" w:type="dxa"/>
            <w:shd w:val="clear" w:color="auto" w:fill="FDF8F3"/>
          </w:tcPr>
          <w:p w14:paraId="196D4902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Anthropic Claude API (claude-sonnet-4)</w:t>
            </w:r>
          </w:p>
        </w:tc>
        <w:tc>
          <w:tcPr>
            <w:tcW w:w="5472" w:type="dxa"/>
            <w:shd w:val="clear" w:color="auto" w:fill="FDF8F3"/>
          </w:tcPr>
          <w:p w14:paraId="1096812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Best-in-class reasoning for nuanced wine queries; tool use for structured retrieval</w:t>
            </w:r>
          </w:p>
        </w:tc>
      </w:tr>
      <w:tr w:rsidR="00A82975" w14:paraId="2893C317" w14:textId="77777777">
        <w:tc>
          <w:tcPr>
            <w:tcW w:w="2304" w:type="dxa"/>
            <w:shd w:val="clear" w:color="auto" w:fill="FFFFFF"/>
          </w:tcPr>
          <w:p w14:paraId="1F4C309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Wine Data</w:t>
            </w:r>
          </w:p>
        </w:tc>
        <w:tc>
          <w:tcPr>
            <w:tcW w:w="3024" w:type="dxa"/>
            <w:shd w:val="clear" w:color="auto" w:fill="FFFFFF"/>
          </w:tcPr>
          <w:p w14:paraId="48F18AB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Wine-Searcher API + enrichment layer</w:t>
            </w:r>
          </w:p>
        </w:tc>
        <w:tc>
          <w:tcPr>
            <w:tcW w:w="5472" w:type="dxa"/>
            <w:shd w:val="clear" w:color="auto" w:fill="FFFFFF"/>
          </w:tcPr>
          <w:p w14:paraId="75646C1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Pricing, vintage scores, regional data</w:t>
            </w:r>
          </w:p>
        </w:tc>
      </w:tr>
      <w:tr w:rsidR="00A82975" w14:paraId="48F42DC0" w14:textId="77777777">
        <w:tc>
          <w:tcPr>
            <w:tcW w:w="2304" w:type="dxa"/>
            <w:shd w:val="clear" w:color="auto" w:fill="FDF8F3"/>
          </w:tcPr>
          <w:p w14:paraId="47B01243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File Storage</w:t>
            </w:r>
          </w:p>
        </w:tc>
        <w:tc>
          <w:tcPr>
            <w:tcW w:w="3024" w:type="dxa"/>
            <w:shd w:val="clear" w:color="auto" w:fill="FDF8F3"/>
          </w:tcPr>
          <w:p w14:paraId="48B96410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Supabase Storage</w:t>
            </w:r>
          </w:p>
        </w:tc>
        <w:tc>
          <w:tcPr>
            <w:tcW w:w="5472" w:type="dxa"/>
            <w:shd w:val="clear" w:color="auto" w:fill="FDF8F3"/>
          </w:tcPr>
          <w:p w14:paraId="0B409DD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Label photo uploads; integrated with existing Supabase project</w:t>
            </w:r>
          </w:p>
        </w:tc>
      </w:tr>
      <w:tr w:rsidR="00A82975" w14:paraId="6D68D5E2" w14:textId="77777777">
        <w:tc>
          <w:tcPr>
            <w:tcW w:w="2304" w:type="dxa"/>
            <w:shd w:val="clear" w:color="auto" w:fill="FFFFFF"/>
          </w:tcPr>
          <w:p w14:paraId="5A8C0720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Email</w:t>
            </w:r>
          </w:p>
        </w:tc>
        <w:tc>
          <w:tcPr>
            <w:tcW w:w="3024" w:type="dxa"/>
            <w:shd w:val="clear" w:color="auto" w:fill="FFFFFF"/>
          </w:tcPr>
          <w:p w14:paraId="48FA3170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Resend</w:t>
            </w:r>
          </w:p>
        </w:tc>
        <w:tc>
          <w:tcPr>
            <w:tcW w:w="5472" w:type="dxa"/>
            <w:shd w:val="clear" w:color="auto" w:fill="FFFFFF"/>
          </w:tcPr>
          <w:p w14:paraId="4147753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Transactional alerts and digests; developer-friendly API</w:t>
            </w:r>
          </w:p>
        </w:tc>
      </w:tr>
      <w:tr w:rsidR="00A82975" w14:paraId="43C99FC4" w14:textId="77777777">
        <w:tc>
          <w:tcPr>
            <w:tcW w:w="2304" w:type="dxa"/>
            <w:shd w:val="clear" w:color="auto" w:fill="FDF8F3"/>
          </w:tcPr>
          <w:p w14:paraId="69E2388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Deployment</w:t>
            </w:r>
          </w:p>
        </w:tc>
        <w:tc>
          <w:tcPr>
            <w:tcW w:w="3024" w:type="dxa"/>
            <w:shd w:val="clear" w:color="auto" w:fill="FDF8F3"/>
          </w:tcPr>
          <w:p w14:paraId="26A0B0B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Vercel</w:t>
            </w:r>
          </w:p>
        </w:tc>
        <w:tc>
          <w:tcPr>
            <w:tcW w:w="5472" w:type="dxa"/>
            <w:shd w:val="clear" w:color="auto" w:fill="FDF8F3"/>
          </w:tcPr>
          <w:p w14:paraId="7DA87CD3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Zero-config Next.js deployment; preview environments per PR</w:t>
            </w:r>
          </w:p>
        </w:tc>
      </w:tr>
      <w:tr w:rsidR="00A82975" w14:paraId="1AE6B629" w14:textId="77777777">
        <w:tc>
          <w:tcPr>
            <w:tcW w:w="2304" w:type="dxa"/>
            <w:shd w:val="clear" w:color="auto" w:fill="FFFFFF"/>
          </w:tcPr>
          <w:p w14:paraId="2902F873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CI/CD</w:t>
            </w:r>
          </w:p>
        </w:tc>
        <w:tc>
          <w:tcPr>
            <w:tcW w:w="3024" w:type="dxa"/>
            <w:shd w:val="clear" w:color="auto" w:fill="FFFFFF"/>
          </w:tcPr>
          <w:p w14:paraId="720209D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GitHub Actions + Vercel</w:t>
            </w:r>
          </w:p>
        </w:tc>
        <w:tc>
          <w:tcPr>
            <w:tcW w:w="5472" w:type="dxa"/>
            <w:shd w:val="clear" w:color="auto" w:fill="FFFFFF"/>
          </w:tcPr>
          <w:p w14:paraId="5341B5C2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Automated lint, test, build, and deploy pipeline</w:t>
            </w:r>
          </w:p>
        </w:tc>
      </w:tr>
      <w:tr w:rsidR="00A82975" w14:paraId="5F26AA84" w14:textId="77777777">
        <w:tc>
          <w:tcPr>
            <w:tcW w:w="2304" w:type="dxa"/>
            <w:shd w:val="clear" w:color="auto" w:fill="FDF8F3"/>
          </w:tcPr>
          <w:p w14:paraId="1FE6FED7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Monitoring</w:t>
            </w:r>
          </w:p>
        </w:tc>
        <w:tc>
          <w:tcPr>
            <w:tcW w:w="3024" w:type="dxa"/>
            <w:shd w:val="clear" w:color="auto" w:fill="FDF8F3"/>
          </w:tcPr>
          <w:p w14:paraId="7BCB3D91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Vercel Analytics + Sentry</w:t>
            </w:r>
          </w:p>
        </w:tc>
        <w:tc>
          <w:tcPr>
            <w:tcW w:w="5472" w:type="dxa"/>
            <w:shd w:val="clear" w:color="auto" w:fill="FDF8F3"/>
          </w:tcPr>
          <w:p w14:paraId="3F05DE1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Core web vitals, error tracking, AI latency monitoring</w:t>
            </w:r>
          </w:p>
        </w:tc>
      </w:tr>
    </w:tbl>
    <w:p w14:paraId="69687BB1" w14:textId="77777777" w:rsidR="00A82975" w:rsidRDefault="00A82975">
      <w:pPr>
        <w:spacing w:after="80"/>
      </w:pPr>
    </w:p>
    <w:p w14:paraId="685E2B29" w14:textId="77777777" w:rsidR="00A82975" w:rsidRDefault="00000000">
      <w:pPr>
        <w:pBdr>
          <w:top w:val="single" w:sz="12" w:space="4" w:color="6B212E"/>
        </w:pBdr>
        <w:spacing w:before="360" w:after="120"/>
      </w:pPr>
      <w:r>
        <w:rPr>
          <w:rFonts w:ascii="Georgia" w:hAnsi="Georgia"/>
          <w:b/>
          <w:color w:val="6B212E"/>
          <w:sz w:val="32"/>
        </w:rPr>
        <w:t>6. Core Data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9"/>
        <w:gridCol w:w="6921"/>
      </w:tblGrid>
      <w:tr w:rsidR="00A82975" w14:paraId="5800D336" w14:textId="77777777">
        <w:tc>
          <w:tcPr>
            <w:tcW w:w="2592" w:type="dxa"/>
            <w:shd w:val="clear" w:color="auto" w:fill="6B212E"/>
          </w:tcPr>
          <w:p w14:paraId="7FAAB961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Entity</w:t>
            </w:r>
          </w:p>
        </w:tc>
        <w:tc>
          <w:tcPr>
            <w:tcW w:w="8208" w:type="dxa"/>
            <w:shd w:val="clear" w:color="auto" w:fill="6B212E"/>
          </w:tcPr>
          <w:p w14:paraId="5396B73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Key Fields</w:t>
            </w:r>
          </w:p>
        </w:tc>
      </w:tr>
      <w:tr w:rsidR="00A82975" w14:paraId="2AA0CCBC" w14:textId="77777777">
        <w:tc>
          <w:tcPr>
            <w:tcW w:w="2592" w:type="dxa"/>
            <w:shd w:val="clear" w:color="auto" w:fill="FDF8F3"/>
          </w:tcPr>
          <w:p w14:paraId="32B3AAF7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users</w:t>
            </w:r>
          </w:p>
        </w:tc>
        <w:tc>
          <w:tcPr>
            <w:tcW w:w="8208" w:type="dxa"/>
            <w:shd w:val="clear" w:color="auto" w:fill="FDF8F3"/>
          </w:tcPr>
          <w:p w14:paraId="31B2923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id, email, name, preferences (JSONB), created_at</w:t>
            </w:r>
          </w:p>
        </w:tc>
      </w:tr>
      <w:tr w:rsidR="00A82975" w14:paraId="60C6935C" w14:textId="77777777">
        <w:tc>
          <w:tcPr>
            <w:tcW w:w="2592" w:type="dxa"/>
            <w:shd w:val="clear" w:color="auto" w:fill="FFFFFF"/>
          </w:tcPr>
          <w:p w14:paraId="75DAFFF7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wines</w:t>
            </w:r>
          </w:p>
        </w:tc>
        <w:tc>
          <w:tcPr>
            <w:tcW w:w="8208" w:type="dxa"/>
            <w:shd w:val="clear" w:color="auto" w:fill="FFFFFF"/>
          </w:tcPr>
          <w:p w14:paraId="6D9AA55B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id, user_id (FK), producer, wine_name, vintage, country, region, sub_region, classification, varietal, format, quantity, purchase_price, purchase_date, vendor, storage_location, notes, label_photo_url, created_at, updated_at</w:t>
            </w:r>
          </w:p>
        </w:tc>
      </w:tr>
      <w:tr w:rsidR="00A82975" w14:paraId="7BCE205D" w14:textId="77777777">
        <w:tc>
          <w:tcPr>
            <w:tcW w:w="2592" w:type="dxa"/>
            <w:shd w:val="clear" w:color="auto" w:fill="FDF8F3"/>
          </w:tcPr>
          <w:p w14:paraId="3D1021A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wine_enrichments</w:t>
            </w:r>
          </w:p>
        </w:tc>
        <w:tc>
          <w:tcPr>
            <w:tcW w:w="8208" w:type="dxa"/>
            <w:shd w:val="clear" w:color="auto" w:fill="FDF8F3"/>
          </w:tcPr>
          <w:p w14:paraId="2EE755AA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id, wine_id (FK), critic_scores (JSONB), current_market_price, drink_window_start, drink_window_end, peak_window_start, peak_window_end, last_enriched_at</w:t>
            </w:r>
          </w:p>
        </w:tc>
      </w:tr>
      <w:tr w:rsidR="00A82975" w14:paraId="65EA33D7" w14:textId="77777777">
        <w:tc>
          <w:tcPr>
            <w:tcW w:w="2592" w:type="dxa"/>
            <w:shd w:val="clear" w:color="auto" w:fill="FFFFFF"/>
          </w:tcPr>
          <w:p w14:paraId="2DBC862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cellar_alerts</w:t>
            </w:r>
          </w:p>
        </w:tc>
        <w:tc>
          <w:tcPr>
            <w:tcW w:w="8208" w:type="dxa"/>
            <w:shd w:val="clear" w:color="auto" w:fill="FFFFFF"/>
          </w:tcPr>
          <w:p w14:paraId="34741F86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id, user_id (FK), wine_id (FK), alert_type, trigger_date, delivered_at, dismissed_at</w:t>
            </w:r>
          </w:p>
        </w:tc>
      </w:tr>
      <w:tr w:rsidR="00A82975" w14:paraId="3D4CD17C" w14:textId="77777777">
        <w:tc>
          <w:tcPr>
            <w:tcW w:w="2592" w:type="dxa"/>
            <w:shd w:val="clear" w:color="auto" w:fill="FDF8F3"/>
          </w:tcPr>
          <w:p w14:paraId="64D3A8FA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lastRenderedPageBreak/>
              <w:t>ai_conversations</w:t>
            </w:r>
          </w:p>
        </w:tc>
        <w:tc>
          <w:tcPr>
            <w:tcW w:w="8208" w:type="dxa"/>
            <w:shd w:val="clear" w:color="auto" w:fill="FDF8F3"/>
          </w:tcPr>
          <w:p w14:paraId="270671E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id, user_id (FK), messages (JSONB array), created_at, updated_at</w:t>
            </w:r>
          </w:p>
        </w:tc>
      </w:tr>
    </w:tbl>
    <w:p w14:paraId="470D53B8" w14:textId="77777777" w:rsidR="00A82975" w:rsidRDefault="00A82975">
      <w:pPr>
        <w:spacing w:after="80"/>
      </w:pPr>
    </w:p>
    <w:p w14:paraId="6551933B" w14:textId="77777777" w:rsidR="00A82975" w:rsidRDefault="00000000">
      <w:pPr>
        <w:pBdr>
          <w:top w:val="single" w:sz="12" w:space="4" w:color="6B212E"/>
        </w:pBdr>
        <w:spacing w:before="360" w:after="120"/>
      </w:pPr>
      <w:r>
        <w:rPr>
          <w:rFonts w:ascii="Georgia" w:hAnsi="Georgia"/>
          <w:b/>
          <w:color w:val="6B212E"/>
          <w:sz w:val="32"/>
        </w:rPr>
        <w:t>7. CI/CD &amp; Deployment Architecture</w:t>
      </w:r>
    </w:p>
    <w:p w14:paraId="058A3307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7.1 Repository Structure</w:t>
      </w:r>
    </w:p>
    <w:p w14:paraId="21D438EF" w14:textId="77777777" w:rsidR="00A82975" w:rsidRDefault="00000000">
      <w:pPr>
        <w:spacing w:after="20"/>
        <w:ind w:left="432"/>
      </w:pPr>
      <w:r>
        <w:rPr>
          <w:rFonts w:ascii="Courier New" w:hAnsi="Courier New"/>
          <w:color w:val="2C2C2C"/>
          <w:sz w:val="18"/>
        </w:rPr>
        <w:t>cellar-ai/</w:t>
      </w:r>
    </w:p>
    <w:p w14:paraId="6598F4CD" w14:textId="77777777" w:rsidR="00A82975" w:rsidRDefault="00000000">
      <w:pPr>
        <w:spacing w:after="20"/>
        <w:ind w:left="432"/>
      </w:pPr>
      <w:r>
        <w:rPr>
          <w:rFonts w:ascii="Courier New" w:hAnsi="Courier New"/>
          <w:color w:val="2C2C2C"/>
          <w:sz w:val="18"/>
        </w:rPr>
        <w:t>app/                   # Next.js App Router pages and layouts</w:t>
      </w:r>
    </w:p>
    <w:p w14:paraId="37F43D5B" w14:textId="77777777" w:rsidR="00A82975" w:rsidRDefault="00000000">
      <w:pPr>
        <w:spacing w:after="20"/>
        <w:ind w:left="432"/>
      </w:pPr>
      <w:r>
        <w:rPr>
          <w:rFonts w:ascii="Courier New" w:hAnsi="Courier New"/>
          <w:color w:val="2C2C2C"/>
          <w:sz w:val="18"/>
        </w:rPr>
        <w:t>components/            # Shared UI components</w:t>
      </w:r>
    </w:p>
    <w:p w14:paraId="2FE2A094" w14:textId="77777777" w:rsidR="00A82975" w:rsidRDefault="00000000">
      <w:pPr>
        <w:spacing w:after="20"/>
        <w:ind w:left="432"/>
      </w:pPr>
      <w:r>
        <w:rPr>
          <w:rFonts w:ascii="Courier New" w:hAnsi="Courier New"/>
          <w:color w:val="2C2C2C"/>
          <w:sz w:val="18"/>
        </w:rPr>
        <w:t>lib/                   # Utilities, API clients, Prisma client</w:t>
      </w:r>
    </w:p>
    <w:p w14:paraId="24372369" w14:textId="77777777" w:rsidR="00A82975" w:rsidRDefault="00000000">
      <w:pPr>
        <w:spacing w:after="20"/>
        <w:ind w:left="432"/>
      </w:pPr>
      <w:r>
        <w:rPr>
          <w:rFonts w:ascii="Courier New" w:hAnsi="Courier New"/>
          <w:color w:val="2C2C2C"/>
          <w:sz w:val="18"/>
        </w:rPr>
        <w:t>prisma/                # Schema and migrations</w:t>
      </w:r>
    </w:p>
    <w:p w14:paraId="72563E38" w14:textId="77777777" w:rsidR="00A82975" w:rsidRDefault="00000000">
      <w:pPr>
        <w:spacing w:after="20"/>
        <w:ind w:left="432"/>
      </w:pPr>
      <w:r>
        <w:rPr>
          <w:rFonts w:ascii="Courier New" w:hAnsi="Courier New"/>
          <w:color w:val="2C2C2C"/>
          <w:sz w:val="18"/>
        </w:rPr>
        <w:t>public/                # Static assets</w:t>
      </w:r>
    </w:p>
    <w:p w14:paraId="719DEAB1" w14:textId="77777777" w:rsidR="00A82975" w:rsidRDefault="00000000">
      <w:pPr>
        <w:spacing w:after="20"/>
        <w:ind w:left="432"/>
      </w:pPr>
      <w:r>
        <w:rPr>
          <w:rFonts w:ascii="Courier New" w:hAnsi="Courier New"/>
          <w:color w:val="2C2C2C"/>
          <w:sz w:val="18"/>
        </w:rPr>
        <w:t>.github/</w:t>
      </w:r>
    </w:p>
    <w:p w14:paraId="52418E59" w14:textId="77777777" w:rsidR="00A82975" w:rsidRDefault="00000000">
      <w:pPr>
        <w:spacing w:after="20"/>
        <w:ind w:left="432"/>
      </w:pPr>
      <w:r>
        <w:rPr>
          <w:rFonts w:ascii="Courier New" w:hAnsi="Courier New"/>
          <w:color w:val="2C2C2C"/>
          <w:sz w:val="18"/>
        </w:rPr>
        <w:t xml:space="preserve">  workflows/</w:t>
      </w:r>
    </w:p>
    <w:p w14:paraId="37FEC486" w14:textId="77777777" w:rsidR="00A82975" w:rsidRDefault="00000000">
      <w:pPr>
        <w:spacing w:after="20"/>
        <w:ind w:left="432"/>
      </w:pPr>
      <w:r>
        <w:rPr>
          <w:rFonts w:ascii="Courier New" w:hAnsi="Courier New"/>
          <w:color w:val="2C2C2C"/>
          <w:sz w:val="18"/>
        </w:rPr>
        <w:t xml:space="preserve">    ci.yml             # Lint, type-check, test on every push and PR</w:t>
      </w:r>
    </w:p>
    <w:p w14:paraId="43C61A80" w14:textId="77777777" w:rsidR="00A82975" w:rsidRDefault="00000000">
      <w:pPr>
        <w:spacing w:after="20"/>
        <w:ind w:left="432"/>
      </w:pPr>
      <w:r>
        <w:rPr>
          <w:rFonts w:ascii="Courier New" w:hAnsi="Courier New"/>
          <w:color w:val="2C2C2C"/>
          <w:sz w:val="18"/>
        </w:rPr>
        <w:t xml:space="preserve">    deploy.yml         # Production deploy on merge to main</w:t>
      </w:r>
    </w:p>
    <w:p w14:paraId="21F387D4" w14:textId="77777777" w:rsidR="00A82975" w:rsidRDefault="00000000">
      <w:pPr>
        <w:spacing w:after="20"/>
        <w:ind w:left="432"/>
      </w:pPr>
      <w:r>
        <w:rPr>
          <w:rFonts w:ascii="Courier New" w:hAnsi="Courier New"/>
          <w:color w:val="2C2C2C"/>
          <w:sz w:val="18"/>
        </w:rPr>
        <w:t>.env.local             # Local secrets (gitignored)</w:t>
      </w:r>
    </w:p>
    <w:p w14:paraId="16AE9600" w14:textId="77777777" w:rsidR="00A82975" w:rsidRDefault="00000000">
      <w:pPr>
        <w:spacing w:after="20"/>
        <w:ind w:left="432"/>
      </w:pPr>
      <w:r>
        <w:rPr>
          <w:rFonts w:ascii="Courier New" w:hAnsi="Courier New"/>
          <w:color w:val="2C2C2C"/>
          <w:sz w:val="18"/>
        </w:rPr>
        <w:t>vercel.json            # Vercel project config</w:t>
      </w:r>
    </w:p>
    <w:p w14:paraId="42BD4A80" w14:textId="77777777" w:rsidR="00A82975" w:rsidRDefault="00A82975">
      <w:pPr>
        <w:spacing w:after="120"/>
      </w:pPr>
    </w:p>
    <w:p w14:paraId="72DFFBCB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7.2 GitHub Actions — ci.yml (every push and PR)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7"/>
        <w:gridCol w:w="6583"/>
      </w:tblGrid>
      <w:tr w:rsidR="00A82975" w14:paraId="3DCDA66A" w14:textId="77777777">
        <w:tc>
          <w:tcPr>
            <w:tcW w:w="3168" w:type="dxa"/>
            <w:shd w:val="clear" w:color="auto" w:fill="6B212E"/>
          </w:tcPr>
          <w:p w14:paraId="15CB9F26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w="7632" w:type="dxa"/>
            <w:shd w:val="clear" w:color="auto" w:fill="6B212E"/>
          </w:tcPr>
          <w:p w14:paraId="3FA526C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</w:tr>
      <w:tr w:rsidR="00A82975" w14:paraId="71CE5619" w14:textId="77777777">
        <w:tc>
          <w:tcPr>
            <w:tcW w:w="3168" w:type="dxa"/>
            <w:shd w:val="clear" w:color="auto" w:fill="FDF8F3"/>
          </w:tcPr>
          <w:p w14:paraId="15760F9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Checkout</w:t>
            </w:r>
          </w:p>
        </w:tc>
        <w:tc>
          <w:tcPr>
            <w:tcW w:w="7632" w:type="dxa"/>
            <w:shd w:val="clear" w:color="auto" w:fill="FDF8F3"/>
          </w:tcPr>
          <w:p w14:paraId="6D4100F3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actions/checkout@v4</w:t>
            </w:r>
          </w:p>
        </w:tc>
      </w:tr>
      <w:tr w:rsidR="00A82975" w14:paraId="46FA7A9C" w14:textId="77777777">
        <w:tc>
          <w:tcPr>
            <w:tcW w:w="3168" w:type="dxa"/>
            <w:shd w:val="clear" w:color="auto" w:fill="FFFFFF"/>
          </w:tcPr>
          <w:p w14:paraId="13C9E59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Setup Node</w:t>
            </w:r>
          </w:p>
        </w:tc>
        <w:tc>
          <w:tcPr>
            <w:tcW w:w="7632" w:type="dxa"/>
            <w:shd w:val="clear" w:color="auto" w:fill="FFFFFF"/>
          </w:tcPr>
          <w:p w14:paraId="437A5422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actions/setup-node@v4 (Node 20 LTS)</w:t>
            </w:r>
          </w:p>
        </w:tc>
      </w:tr>
      <w:tr w:rsidR="00A82975" w14:paraId="5E614E85" w14:textId="77777777">
        <w:tc>
          <w:tcPr>
            <w:tcW w:w="3168" w:type="dxa"/>
            <w:shd w:val="clear" w:color="auto" w:fill="FDF8F3"/>
          </w:tcPr>
          <w:p w14:paraId="123E9FD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Install deps</w:t>
            </w:r>
          </w:p>
        </w:tc>
        <w:tc>
          <w:tcPr>
            <w:tcW w:w="7632" w:type="dxa"/>
            <w:shd w:val="clear" w:color="auto" w:fill="FDF8F3"/>
          </w:tcPr>
          <w:p w14:paraId="0786EDE6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npm ci</w:t>
            </w:r>
          </w:p>
        </w:tc>
      </w:tr>
      <w:tr w:rsidR="00A82975" w14:paraId="6B8DAC24" w14:textId="77777777">
        <w:tc>
          <w:tcPr>
            <w:tcW w:w="3168" w:type="dxa"/>
            <w:shd w:val="clear" w:color="auto" w:fill="FFFFFF"/>
          </w:tcPr>
          <w:p w14:paraId="560E267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Lint</w:t>
            </w:r>
          </w:p>
        </w:tc>
        <w:tc>
          <w:tcPr>
            <w:tcW w:w="7632" w:type="dxa"/>
            <w:shd w:val="clear" w:color="auto" w:fill="FFFFFF"/>
          </w:tcPr>
          <w:p w14:paraId="77E6C7D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eslint . --max-warnings 0</w:t>
            </w:r>
          </w:p>
        </w:tc>
      </w:tr>
      <w:tr w:rsidR="00A82975" w14:paraId="721D2285" w14:textId="77777777">
        <w:tc>
          <w:tcPr>
            <w:tcW w:w="3168" w:type="dxa"/>
            <w:shd w:val="clear" w:color="auto" w:fill="FDF8F3"/>
          </w:tcPr>
          <w:p w14:paraId="3511D8E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Type-check</w:t>
            </w:r>
          </w:p>
        </w:tc>
        <w:tc>
          <w:tcPr>
            <w:tcW w:w="7632" w:type="dxa"/>
            <w:shd w:val="clear" w:color="auto" w:fill="FDF8F3"/>
          </w:tcPr>
          <w:p w14:paraId="08BA676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tsc --noEmit</w:t>
            </w:r>
          </w:p>
        </w:tc>
      </w:tr>
      <w:tr w:rsidR="00A82975" w14:paraId="6130D661" w14:textId="77777777">
        <w:tc>
          <w:tcPr>
            <w:tcW w:w="3168" w:type="dxa"/>
            <w:shd w:val="clear" w:color="auto" w:fill="FFFFFF"/>
          </w:tcPr>
          <w:p w14:paraId="62C2352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Unit tests</w:t>
            </w:r>
          </w:p>
        </w:tc>
        <w:tc>
          <w:tcPr>
            <w:tcW w:w="7632" w:type="dxa"/>
            <w:shd w:val="clear" w:color="auto" w:fill="FFFFFF"/>
          </w:tcPr>
          <w:p w14:paraId="4F7F496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jest --ci --coverage</w:t>
            </w:r>
          </w:p>
        </w:tc>
      </w:tr>
      <w:tr w:rsidR="00A82975" w14:paraId="17722DA5" w14:textId="77777777">
        <w:tc>
          <w:tcPr>
            <w:tcW w:w="3168" w:type="dxa"/>
            <w:shd w:val="clear" w:color="auto" w:fill="FDF8F3"/>
          </w:tcPr>
          <w:p w14:paraId="299D23C7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Prisma validate</w:t>
            </w:r>
          </w:p>
        </w:tc>
        <w:tc>
          <w:tcPr>
            <w:tcW w:w="7632" w:type="dxa"/>
            <w:shd w:val="clear" w:color="auto" w:fill="FDF8F3"/>
          </w:tcPr>
          <w:p w14:paraId="0C72494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prisma validate</w:t>
            </w:r>
          </w:p>
        </w:tc>
      </w:tr>
      <w:tr w:rsidR="00A82975" w14:paraId="0617AD28" w14:textId="77777777">
        <w:tc>
          <w:tcPr>
            <w:tcW w:w="3168" w:type="dxa"/>
            <w:shd w:val="clear" w:color="auto" w:fill="FFFFFF"/>
          </w:tcPr>
          <w:p w14:paraId="124DC84B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Build</w:t>
            </w:r>
          </w:p>
        </w:tc>
        <w:tc>
          <w:tcPr>
            <w:tcW w:w="7632" w:type="dxa"/>
            <w:shd w:val="clear" w:color="auto" w:fill="FFFFFF"/>
          </w:tcPr>
          <w:p w14:paraId="4D09A54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next build (catches SSR / RSC errors pre-deploy)</w:t>
            </w:r>
          </w:p>
        </w:tc>
      </w:tr>
    </w:tbl>
    <w:p w14:paraId="555A88C2" w14:textId="77777777" w:rsidR="00A82975" w:rsidRDefault="00A82975">
      <w:pPr>
        <w:spacing w:after="80"/>
      </w:pPr>
    </w:p>
    <w:p w14:paraId="0D3D6148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7.3 GitHub Actions — deploy.yml (merge to main)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9"/>
        <w:gridCol w:w="6591"/>
      </w:tblGrid>
      <w:tr w:rsidR="00A82975" w14:paraId="07945C44" w14:textId="77777777">
        <w:tc>
          <w:tcPr>
            <w:tcW w:w="3168" w:type="dxa"/>
            <w:shd w:val="clear" w:color="auto" w:fill="6B212E"/>
          </w:tcPr>
          <w:p w14:paraId="06C9C2BA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w="7632" w:type="dxa"/>
            <w:shd w:val="clear" w:color="auto" w:fill="6B212E"/>
          </w:tcPr>
          <w:p w14:paraId="05401C8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</w:tr>
      <w:tr w:rsidR="00A82975" w14:paraId="526CEEE0" w14:textId="77777777">
        <w:tc>
          <w:tcPr>
            <w:tcW w:w="3168" w:type="dxa"/>
            <w:shd w:val="clear" w:color="auto" w:fill="FDF8F3"/>
          </w:tcPr>
          <w:p w14:paraId="61A446A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Reuse CI</w:t>
            </w:r>
          </w:p>
        </w:tc>
        <w:tc>
          <w:tcPr>
            <w:tcW w:w="7632" w:type="dxa"/>
            <w:shd w:val="clear" w:color="auto" w:fill="FDF8F3"/>
          </w:tcPr>
          <w:p w14:paraId="7637B6C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Calls ci.yml as reusable workflow before any deploy step</w:t>
            </w:r>
          </w:p>
        </w:tc>
      </w:tr>
      <w:tr w:rsidR="00A82975" w14:paraId="0C719A42" w14:textId="77777777">
        <w:tc>
          <w:tcPr>
            <w:tcW w:w="3168" w:type="dxa"/>
            <w:shd w:val="clear" w:color="auto" w:fill="FFFFFF"/>
          </w:tcPr>
          <w:p w14:paraId="3814F2E6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Prisma migrate</w:t>
            </w:r>
          </w:p>
        </w:tc>
        <w:tc>
          <w:tcPr>
            <w:tcW w:w="7632" w:type="dxa"/>
            <w:shd w:val="clear" w:color="auto" w:fill="FFFFFF"/>
          </w:tcPr>
          <w:p w14:paraId="16B72E22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prisma migrate deploy against production Supabase via DATABASE_URL secret</w:t>
            </w:r>
          </w:p>
        </w:tc>
      </w:tr>
      <w:tr w:rsidR="00A82975" w14:paraId="66BC86EA" w14:textId="77777777">
        <w:tc>
          <w:tcPr>
            <w:tcW w:w="3168" w:type="dxa"/>
            <w:shd w:val="clear" w:color="auto" w:fill="FDF8F3"/>
          </w:tcPr>
          <w:p w14:paraId="7D378986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Vercel deploy</w:t>
            </w:r>
          </w:p>
        </w:tc>
        <w:tc>
          <w:tcPr>
            <w:tcW w:w="7632" w:type="dxa"/>
            <w:shd w:val="clear" w:color="auto" w:fill="FDF8F3"/>
          </w:tcPr>
          <w:p w14:paraId="56A3D8A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vercel deploy --prod using VERCEL_TOKEN secret</w:t>
            </w:r>
          </w:p>
        </w:tc>
      </w:tr>
      <w:tr w:rsidR="00A82975" w14:paraId="3F41F881" w14:textId="77777777">
        <w:tc>
          <w:tcPr>
            <w:tcW w:w="3168" w:type="dxa"/>
            <w:shd w:val="clear" w:color="auto" w:fill="FFFFFF"/>
          </w:tcPr>
          <w:p w14:paraId="6990BAF0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Smoke test</w:t>
            </w:r>
          </w:p>
        </w:tc>
        <w:tc>
          <w:tcPr>
            <w:tcW w:w="7632" w:type="dxa"/>
            <w:shd w:val="clear" w:color="auto" w:fill="FFFFFF"/>
          </w:tcPr>
          <w:p w14:paraId="706073A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Curl health-check endpoint; fail and alert on non-200 response</w:t>
            </w:r>
          </w:p>
        </w:tc>
      </w:tr>
      <w:tr w:rsidR="00A82975" w14:paraId="72B7BC54" w14:textId="77777777">
        <w:tc>
          <w:tcPr>
            <w:tcW w:w="3168" w:type="dxa"/>
            <w:shd w:val="clear" w:color="auto" w:fill="FDF8F3"/>
          </w:tcPr>
          <w:p w14:paraId="60E74C1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Notify</w:t>
            </w:r>
          </w:p>
        </w:tc>
        <w:tc>
          <w:tcPr>
            <w:tcW w:w="7632" w:type="dxa"/>
            <w:shd w:val="clear" w:color="auto" w:fill="FDF8F3"/>
          </w:tcPr>
          <w:p w14:paraId="245F2FC1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Slack or email notification on success or failure</w:t>
            </w:r>
          </w:p>
        </w:tc>
      </w:tr>
    </w:tbl>
    <w:p w14:paraId="0DC0CBB8" w14:textId="77777777" w:rsidR="00A82975" w:rsidRDefault="00A82975">
      <w:pPr>
        <w:spacing w:after="80"/>
      </w:pPr>
    </w:p>
    <w:p w14:paraId="38540638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7.4 Vercel Configuration</w:t>
      </w:r>
    </w:p>
    <w:p w14:paraId="0A7F6AEA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Project linked to GitHub repo via Vercel GitHub integration.</w:t>
      </w:r>
    </w:p>
    <w:p w14:paraId="55353AF2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Automatic preview deployments for every pull request (unique URL per PR).</w:t>
      </w:r>
    </w:p>
    <w:p w14:paraId="762328A2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Environment variables in Vercel dashboard: ANTHROPIC_API_KEY, DATABASE_URL, SUPABASE_URL, SUPABASE_ANON_KEY, RESEND_API_KEY, WINE_SEARCHER_API_KEY.</w:t>
      </w:r>
    </w:p>
    <w:p w14:paraId="3DDABD12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Edge middleware for authentication guard on all protected routes.</w:t>
      </w:r>
    </w:p>
    <w:p w14:paraId="0B943CE0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Vercel Cron Jobs for nightly drink-window alert evaluation and weekly enrichment refresh.</w:t>
      </w:r>
    </w:p>
    <w:p w14:paraId="50F00EFA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7.5 Secrets Management</w:t>
      </w:r>
    </w:p>
    <w:p w14:paraId="247B701A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All secrets stored in Vercel Environment Variables; never committed to the repository.</w:t>
      </w:r>
    </w:p>
    <w:p w14:paraId="2E8862C6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GitHub Actions secrets mirror Vercel secrets for CI/CD pipeline steps.</w:t>
      </w:r>
    </w:p>
    <w:p w14:paraId="41420ACA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Supabase Row-Level Security enforces per-user data isolation at the database layer.</w:t>
      </w:r>
    </w:p>
    <w:p w14:paraId="1DA4BE74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Anthropic API key scoped to server-side routes only; never exposed to the client bundle.</w:t>
      </w:r>
    </w:p>
    <w:p w14:paraId="542B1E2A" w14:textId="77777777" w:rsidR="00A82975" w:rsidRDefault="00000000">
      <w:pPr>
        <w:pBdr>
          <w:top w:val="single" w:sz="12" w:space="4" w:color="6B212E"/>
        </w:pBdr>
        <w:spacing w:before="360" w:after="120"/>
      </w:pPr>
      <w:r>
        <w:rPr>
          <w:rFonts w:ascii="Georgia" w:hAnsi="Georgia"/>
          <w:b/>
          <w:color w:val="6B212E"/>
          <w:sz w:val="32"/>
        </w:rPr>
        <w:t>8. AI Assistant Architecture</w:t>
      </w:r>
    </w:p>
    <w:p w14:paraId="153109AD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8.1 System Prompt Design</w:t>
      </w:r>
    </w:p>
    <w:p w14:paraId="154CF237" w14:textId="77777777" w:rsidR="00A82975" w:rsidRDefault="00000000">
      <w:pPr>
        <w:spacing w:after="100"/>
      </w:pPr>
      <w:r>
        <w:rPr>
          <w:rFonts w:ascii="Arial" w:hAnsi="Arial"/>
          <w:color w:val="2C2C2C"/>
          <w:sz w:val="21"/>
        </w:rPr>
        <w:t>Each session is initialized with a system prompt containing: the user full cellar as structured JSON, user preferences, and persona instructions (expert sommelier, authoritative but approachable, cites sources, acknowledges uncertainty).</w:t>
      </w:r>
    </w:p>
    <w:p w14:paraId="43F4DC95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8.2 Tool Use (Claude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9"/>
        <w:gridCol w:w="6121"/>
      </w:tblGrid>
      <w:tr w:rsidR="00A82975" w14:paraId="04509FEE" w14:textId="77777777">
        <w:tc>
          <w:tcPr>
            <w:tcW w:w="3456" w:type="dxa"/>
            <w:shd w:val="clear" w:color="auto" w:fill="6B212E"/>
          </w:tcPr>
          <w:p w14:paraId="23BF073D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Tool</w:t>
            </w:r>
          </w:p>
        </w:tc>
        <w:tc>
          <w:tcPr>
            <w:tcW w:w="7344" w:type="dxa"/>
            <w:shd w:val="clear" w:color="auto" w:fill="6B212E"/>
          </w:tcPr>
          <w:p w14:paraId="7285711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 w:rsidR="00A82975" w14:paraId="255232E1" w14:textId="77777777">
        <w:tc>
          <w:tcPr>
            <w:tcW w:w="3456" w:type="dxa"/>
            <w:shd w:val="clear" w:color="auto" w:fill="FDF8F3"/>
          </w:tcPr>
          <w:p w14:paraId="24142AD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get_cellar_inventory</w:t>
            </w:r>
          </w:p>
        </w:tc>
        <w:tc>
          <w:tcPr>
            <w:tcW w:w="7344" w:type="dxa"/>
            <w:shd w:val="clear" w:color="auto" w:fill="FDF8F3"/>
          </w:tcPr>
          <w:p w14:paraId="34BBD7CA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Retrieve the users full or filtered wine list</w:t>
            </w:r>
          </w:p>
        </w:tc>
      </w:tr>
      <w:tr w:rsidR="00A82975" w14:paraId="340932D8" w14:textId="77777777">
        <w:tc>
          <w:tcPr>
            <w:tcW w:w="3456" w:type="dxa"/>
            <w:shd w:val="clear" w:color="auto" w:fill="FFFFFF"/>
          </w:tcPr>
          <w:p w14:paraId="5D76BB0D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get_wine_enrichment</w:t>
            </w:r>
          </w:p>
        </w:tc>
        <w:tc>
          <w:tcPr>
            <w:tcW w:w="7344" w:type="dxa"/>
            <w:shd w:val="clear" w:color="auto" w:fill="FFFFFF"/>
          </w:tcPr>
          <w:p w14:paraId="2EF2CF5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Fetch cached enrichment data (scores, pricing, windows) for a specific wine</w:t>
            </w:r>
          </w:p>
        </w:tc>
      </w:tr>
      <w:tr w:rsidR="00A82975" w14:paraId="2DD478AD" w14:textId="77777777">
        <w:tc>
          <w:tcPr>
            <w:tcW w:w="3456" w:type="dxa"/>
            <w:shd w:val="clear" w:color="auto" w:fill="FDF8F3"/>
          </w:tcPr>
          <w:p w14:paraId="5FF05412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search_wine_data</w:t>
            </w:r>
          </w:p>
        </w:tc>
        <w:tc>
          <w:tcPr>
            <w:tcW w:w="7344" w:type="dxa"/>
            <w:shd w:val="clear" w:color="auto" w:fill="FDF8F3"/>
          </w:tcPr>
          <w:p w14:paraId="21D61AF2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Query external wine APIs for wines not yet in the cellar</w:t>
            </w:r>
          </w:p>
        </w:tc>
      </w:tr>
      <w:tr w:rsidR="00A82975" w14:paraId="5BE553EB" w14:textId="77777777">
        <w:tc>
          <w:tcPr>
            <w:tcW w:w="3456" w:type="dxa"/>
            <w:shd w:val="clear" w:color="auto" w:fill="FFFFFF"/>
          </w:tcPr>
          <w:p w14:paraId="4B26589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get_food_pairing</w:t>
            </w:r>
          </w:p>
        </w:tc>
        <w:tc>
          <w:tcPr>
            <w:tcW w:w="7344" w:type="dxa"/>
            <w:shd w:val="clear" w:color="auto" w:fill="FFFFFF"/>
          </w:tcPr>
          <w:p w14:paraId="19228216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Return curated food pairing recommendations for a given wine profile</w:t>
            </w:r>
          </w:p>
        </w:tc>
      </w:tr>
      <w:tr w:rsidR="00A82975" w14:paraId="40AFB285" w14:textId="77777777">
        <w:tc>
          <w:tcPr>
            <w:tcW w:w="3456" w:type="dxa"/>
            <w:shd w:val="clear" w:color="auto" w:fill="FDF8F3"/>
          </w:tcPr>
          <w:p w14:paraId="07D1349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get_reorder_suggestions</w:t>
            </w:r>
          </w:p>
        </w:tc>
        <w:tc>
          <w:tcPr>
            <w:tcW w:w="7344" w:type="dxa"/>
            <w:shd w:val="clear" w:color="auto" w:fill="FDF8F3"/>
          </w:tcPr>
          <w:p w14:paraId="7FDC477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Analyze cellar gaps and return restocking recommendations</w:t>
            </w:r>
          </w:p>
        </w:tc>
      </w:tr>
      <w:tr w:rsidR="00A82975" w14:paraId="05228562" w14:textId="77777777">
        <w:tc>
          <w:tcPr>
            <w:tcW w:w="3456" w:type="dxa"/>
            <w:shd w:val="clear" w:color="auto" w:fill="FFFFFF"/>
          </w:tcPr>
          <w:p w14:paraId="2F607B00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get_cellar_analytics</w:t>
            </w:r>
          </w:p>
        </w:tc>
        <w:tc>
          <w:tcPr>
            <w:tcW w:w="7344" w:type="dxa"/>
            <w:shd w:val="clear" w:color="auto" w:fill="FFFFFF"/>
          </w:tcPr>
          <w:p w14:paraId="235B6AF2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Return aggregated analytics (diversity, age distribution, value)</w:t>
            </w:r>
          </w:p>
        </w:tc>
      </w:tr>
    </w:tbl>
    <w:p w14:paraId="1863AE50" w14:textId="77777777" w:rsidR="00A82975" w:rsidRDefault="00A82975">
      <w:pPr>
        <w:spacing w:after="80"/>
      </w:pPr>
    </w:p>
    <w:p w14:paraId="4322DEE5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8.3 Data Enrichment Pipeline</w:t>
      </w:r>
    </w:p>
    <w:p w14:paraId="2BCDDAFF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On wine entry: async enrichment job triggered to fetch scores, pricing, and drinking windows.</w:t>
      </w:r>
    </w:p>
    <w:p w14:paraId="13574061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Results cached in wine_enrichments table with last_enriched_at timestamp.</w:t>
      </w:r>
    </w:p>
    <w:p w14:paraId="154D979E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Nightly Vercel Cron refreshes enrichments for wines with data older than 30 days.</w:t>
      </w:r>
    </w:p>
    <w:p w14:paraId="5CBE3BB9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lastRenderedPageBreak/>
        <w:t>Sources: Wine-Searcher API (pricing), Vivino public data, Wine Spectator vintage chart, Wine Advocate where accessible.</w:t>
      </w:r>
    </w:p>
    <w:p w14:paraId="0906124F" w14:textId="77777777" w:rsidR="00A82975" w:rsidRDefault="00000000">
      <w:pPr>
        <w:pBdr>
          <w:top w:val="single" w:sz="12" w:space="4" w:color="6B212E"/>
        </w:pBdr>
        <w:spacing w:before="360" w:after="120"/>
      </w:pPr>
      <w:r>
        <w:rPr>
          <w:rFonts w:ascii="Georgia" w:hAnsi="Georgia"/>
          <w:b/>
          <w:color w:val="6B212E"/>
          <w:sz w:val="32"/>
        </w:rPr>
        <w:t>9. Key User Flows</w:t>
      </w:r>
    </w:p>
    <w:p w14:paraId="48F91BF8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9.1 Onboarding</w:t>
      </w:r>
    </w:p>
    <w:p w14:paraId="17B2C693" w14:textId="77777777" w:rsidR="00A82975" w:rsidRDefault="00000000">
      <w:pPr>
        <w:spacing w:after="100"/>
      </w:pPr>
      <w:r>
        <w:rPr>
          <w:rFonts w:ascii="Arial" w:hAnsi="Arial"/>
          <w:color w:val="2C2C2C"/>
          <w:sz w:val="21"/>
        </w:rPr>
        <w:t>Sign up &gt; verify email via magic link &gt; add first wine (prompted) &gt; brief dashboard tour overlay &gt; full cellar view.</w:t>
      </w:r>
    </w:p>
    <w:p w14:paraId="4078A1D6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9.2 Add a Wine</w:t>
      </w:r>
    </w:p>
    <w:p w14:paraId="6EE55D90" w14:textId="77777777" w:rsidR="00A82975" w:rsidRDefault="00000000">
      <w:pPr>
        <w:spacing w:after="100"/>
      </w:pPr>
      <w:r>
        <w:rPr>
          <w:rFonts w:ascii="Arial" w:hAnsi="Arial"/>
          <w:color w:val="2C2C2C"/>
          <w:sz w:val="21"/>
        </w:rPr>
        <w:t>Click Add Wine &gt; search by producer and wine name (autocomplete from Wine-Searcher) &gt; confirm or edit pre-filled fields &gt; set quantity and storage location &gt; save &gt; async enrichment triggers &gt; wine card appears with Enriching indicator &gt; resolves to full data within approximately 10 seconds.</w:t>
      </w:r>
    </w:p>
    <w:p w14:paraId="704360CF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9.3 Ask the AI Assistant</w:t>
      </w:r>
    </w:p>
    <w:p w14:paraId="63E5DD02" w14:textId="77777777" w:rsidR="00A82975" w:rsidRDefault="00000000">
      <w:pPr>
        <w:spacing w:after="100"/>
      </w:pPr>
      <w:r>
        <w:rPr>
          <w:rFonts w:ascii="Arial" w:hAnsi="Arial"/>
          <w:color w:val="2C2C2C"/>
          <w:sz w:val="21"/>
        </w:rPr>
        <w:t>Open assistant panel &gt; type query (e.g., What should I drink tonight with a ribeye?) &gt; assistant reviews cellar context and invokes tools &gt; returns recommendation with wine name, drinking window status, pairing rationale, and serving suggestion.</w:t>
      </w:r>
    </w:p>
    <w:p w14:paraId="045C80A7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9.4 Drink-Window Alert</w:t>
      </w:r>
    </w:p>
    <w:p w14:paraId="6BC041DC" w14:textId="77777777" w:rsidR="00A82975" w:rsidRDefault="00000000">
      <w:pPr>
        <w:spacing w:after="100"/>
      </w:pPr>
      <w:r>
        <w:rPr>
          <w:rFonts w:ascii="Arial" w:hAnsi="Arial"/>
          <w:color w:val="2C2C2C"/>
          <w:sz w:val="21"/>
        </w:rPr>
        <w:t>Nightly cron evaluates all wines &gt; wines entering or exiting peak window trigger an alert record &gt; in-app notification surfaces on next login &gt; weekly email digest sent on configured day.</w:t>
      </w:r>
    </w:p>
    <w:p w14:paraId="49AB81CB" w14:textId="77777777" w:rsidR="00A82975" w:rsidRDefault="00000000">
      <w:pPr>
        <w:pBdr>
          <w:top w:val="single" w:sz="12" w:space="4" w:color="6B212E"/>
        </w:pBdr>
        <w:spacing w:before="360" w:after="120"/>
      </w:pPr>
      <w:r>
        <w:rPr>
          <w:rFonts w:ascii="Georgia" w:hAnsi="Georgia"/>
          <w:b/>
          <w:color w:val="6B212E"/>
          <w:sz w:val="32"/>
        </w:rPr>
        <w:t>10.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9"/>
        <w:gridCol w:w="5521"/>
      </w:tblGrid>
      <w:tr w:rsidR="00A82975" w14:paraId="57C5BACD" w14:textId="77777777">
        <w:tc>
          <w:tcPr>
            <w:tcW w:w="4320" w:type="dxa"/>
            <w:shd w:val="clear" w:color="auto" w:fill="6B212E"/>
          </w:tcPr>
          <w:p w14:paraId="539F1FBD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6480" w:type="dxa"/>
            <w:shd w:val="clear" w:color="auto" w:fill="6B212E"/>
          </w:tcPr>
          <w:p w14:paraId="1A916B15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</w:tr>
      <w:tr w:rsidR="00A82975" w14:paraId="7DDB336C" w14:textId="77777777">
        <w:tc>
          <w:tcPr>
            <w:tcW w:w="4320" w:type="dxa"/>
            <w:shd w:val="clear" w:color="auto" w:fill="FDF8F3"/>
          </w:tcPr>
          <w:p w14:paraId="579C30D3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Page load (LCP)</w:t>
            </w:r>
          </w:p>
        </w:tc>
        <w:tc>
          <w:tcPr>
            <w:tcW w:w="6480" w:type="dxa"/>
            <w:shd w:val="clear" w:color="auto" w:fill="FDF8F3"/>
          </w:tcPr>
          <w:p w14:paraId="1E09ED2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Under 2.5 seconds on 4G connection</w:t>
            </w:r>
          </w:p>
        </w:tc>
      </w:tr>
      <w:tr w:rsidR="00A82975" w14:paraId="5CACD850" w14:textId="77777777">
        <w:tc>
          <w:tcPr>
            <w:tcW w:w="4320" w:type="dxa"/>
            <w:shd w:val="clear" w:color="auto" w:fill="FFFFFF"/>
          </w:tcPr>
          <w:p w14:paraId="5D50C306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AI assistant latency</w:t>
            </w:r>
          </w:p>
        </w:tc>
        <w:tc>
          <w:tcPr>
            <w:tcW w:w="6480" w:type="dxa"/>
            <w:shd w:val="clear" w:color="auto" w:fill="FFFFFF"/>
          </w:tcPr>
          <w:p w14:paraId="7E56A2B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Under 4 seconds at the 95th percentile</w:t>
            </w:r>
          </w:p>
        </w:tc>
      </w:tr>
      <w:tr w:rsidR="00A82975" w14:paraId="5D78AE46" w14:textId="77777777">
        <w:tc>
          <w:tcPr>
            <w:tcW w:w="4320" w:type="dxa"/>
            <w:shd w:val="clear" w:color="auto" w:fill="FDF8F3"/>
          </w:tcPr>
          <w:p w14:paraId="6DF357E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API uptime</w:t>
            </w:r>
          </w:p>
        </w:tc>
        <w:tc>
          <w:tcPr>
            <w:tcW w:w="6480" w:type="dxa"/>
            <w:shd w:val="clear" w:color="auto" w:fill="FDF8F3"/>
          </w:tcPr>
          <w:p w14:paraId="2B7FB613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99.5% monthly minimum</w:t>
            </w:r>
          </w:p>
        </w:tc>
      </w:tr>
      <w:tr w:rsidR="00A82975" w14:paraId="1417A21E" w14:textId="77777777">
        <w:tc>
          <w:tcPr>
            <w:tcW w:w="4320" w:type="dxa"/>
            <w:shd w:val="clear" w:color="auto" w:fill="FFFFFF"/>
          </w:tcPr>
          <w:p w14:paraId="79C2962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Data isolation</w:t>
            </w:r>
          </w:p>
        </w:tc>
        <w:tc>
          <w:tcPr>
            <w:tcW w:w="6480" w:type="dxa"/>
            <w:shd w:val="clear" w:color="auto" w:fill="FFFFFF"/>
          </w:tcPr>
          <w:p w14:paraId="3908725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Row-Level Security enforced; no cross-user data exposure</w:t>
            </w:r>
          </w:p>
        </w:tc>
      </w:tr>
      <w:tr w:rsidR="00A82975" w14:paraId="2AF2D3F4" w14:textId="77777777">
        <w:tc>
          <w:tcPr>
            <w:tcW w:w="4320" w:type="dxa"/>
            <w:shd w:val="clear" w:color="auto" w:fill="FDF8F3"/>
          </w:tcPr>
          <w:p w14:paraId="69B30DF2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Mobile responsiveness</w:t>
            </w:r>
          </w:p>
        </w:tc>
        <w:tc>
          <w:tcPr>
            <w:tcW w:w="6480" w:type="dxa"/>
            <w:shd w:val="clear" w:color="auto" w:fill="FDF8F3"/>
          </w:tcPr>
          <w:p w14:paraId="152AEDD5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Fully functional on iOS Safari and Chrome for Android</w:t>
            </w:r>
          </w:p>
        </w:tc>
      </w:tr>
      <w:tr w:rsidR="00A82975" w14:paraId="6ED866EA" w14:textId="77777777">
        <w:tc>
          <w:tcPr>
            <w:tcW w:w="4320" w:type="dxa"/>
            <w:shd w:val="clear" w:color="auto" w:fill="FFFFFF"/>
          </w:tcPr>
          <w:p w14:paraId="40BA0DB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Accessibility</w:t>
            </w:r>
          </w:p>
        </w:tc>
        <w:tc>
          <w:tcPr>
            <w:tcW w:w="6480" w:type="dxa"/>
            <w:shd w:val="clear" w:color="auto" w:fill="FFFFFF"/>
          </w:tcPr>
          <w:p w14:paraId="3CADB3D2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WCAG 2.1 AA minimum</w:t>
            </w:r>
          </w:p>
        </w:tc>
      </w:tr>
      <w:tr w:rsidR="00A82975" w14:paraId="671B265E" w14:textId="77777777">
        <w:tc>
          <w:tcPr>
            <w:tcW w:w="4320" w:type="dxa"/>
            <w:shd w:val="clear" w:color="auto" w:fill="FDF8F3"/>
          </w:tcPr>
          <w:p w14:paraId="7EF100D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Data privacy</w:t>
            </w:r>
          </w:p>
        </w:tc>
        <w:tc>
          <w:tcPr>
            <w:tcW w:w="6480" w:type="dxa"/>
            <w:shd w:val="clear" w:color="auto" w:fill="FDF8F3"/>
          </w:tcPr>
          <w:p w14:paraId="7EBB00D0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User data deletion on request; no third-party ad tracking</w:t>
            </w:r>
          </w:p>
        </w:tc>
      </w:tr>
      <w:tr w:rsidR="00A82975" w14:paraId="574211B8" w14:textId="77777777">
        <w:tc>
          <w:tcPr>
            <w:tcW w:w="4320" w:type="dxa"/>
            <w:shd w:val="clear" w:color="auto" w:fill="FFFFFF"/>
          </w:tcPr>
          <w:p w14:paraId="179BD94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Database backups</w:t>
            </w:r>
          </w:p>
        </w:tc>
        <w:tc>
          <w:tcPr>
            <w:tcW w:w="6480" w:type="dxa"/>
            <w:shd w:val="clear" w:color="auto" w:fill="FFFFFF"/>
          </w:tcPr>
          <w:p w14:paraId="50EAB582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Supabase automated daily backups; 7-day retention minimum</w:t>
            </w:r>
          </w:p>
        </w:tc>
      </w:tr>
    </w:tbl>
    <w:p w14:paraId="1CAEA35A" w14:textId="77777777" w:rsidR="00A82975" w:rsidRDefault="00A82975">
      <w:pPr>
        <w:spacing w:after="80"/>
      </w:pPr>
    </w:p>
    <w:p w14:paraId="72BD6F8F" w14:textId="77777777" w:rsidR="00A82975" w:rsidRDefault="00000000">
      <w:pPr>
        <w:pBdr>
          <w:top w:val="single" w:sz="12" w:space="4" w:color="6B212E"/>
        </w:pBdr>
        <w:spacing w:before="360" w:after="120"/>
      </w:pPr>
      <w:r>
        <w:rPr>
          <w:rFonts w:ascii="Georgia" w:hAnsi="Georgia"/>
          <w:b/>
          <w:color w:val="6B212E"/>
          <w:sz w:val="32"/>
        </w:rPr>
        <w:t>11. MVP Scope &amp; Phasing</w:t>
      </w:r>
    </w:p>
    <w:p w14:paraId="686DC62B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lastRenderedPageBreak/>
        <w:t>Phase 1 — MVP (Weeks 1–8)</w:t>
      </w:r>
    </w:p>
    <w:p w14:paraId="56585E53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User auth via Supabase magic link</w:t>
      </w:r>
    </w:p>
    <w:p w14:paraId="172775EA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Wine inventory CRUD with all core fields</w:t>
      </w:r>
    </w:p>
    <w:p w14:paraId="5FE34ABA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AI assistant with full cellar context</w:t>
      </w:r>
    </w:p>
    <w:p w14:paraId="2DB6AEAB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Drinking window and valuation enrichment (async)</w:t>
      </w:r>
    </w:p>
    <w:p w14:paraId="54579B94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Drink-by alerts (in-app)</w:t>
      </w:r>
    </w:p>
    <w:p w14:paraId="3FF86537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Cellar dashboard with KPI cards and charts</w:t>
      </w:r>
    </w:p>
    <w:p w14:paraId="374FD0C3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CSV export</w:t>
      </w:r>
    </w:p>
    <w:p w14:paraId="0C08A441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GitHub to Vercel CI/CD pipeline fully configured</w:t>
      </w:r>
    </w:p>
    <w:p w14:paraId="42921C2B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Phase 2 — Post-MVP (Weeks 9–16)</w:t>
      </w:r>
    </w:p>
    <w:p w14:paraId="7A4F6D31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Google OAuth login</w:t>
      </w:r>
    </w:p>
    <w:p w14:paraId="541CED41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Email alert digests via Resend</w:t>
      </w:r>
    </w:p>
    <w:p w14:paraId="74C6CB93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Label photo upload and OCR-assisted entry</w:t>
      </w:r>
    </w:p>
    <w:p w14:paraId="097CB500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Advanced cellar analytics</w:t>
      </w:r>
    </w:p>
    <w:p w14:paraId="10387860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Mobile-optimized barcode / label scanning entry</w:t>
      </w:r>
    </w:p>
    <w:p w14:paraId="616EB744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Reorder recommendation engine</w:t>
      </w:r>
    </w:p>
    <w:p w14:paraId="6F7994FA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PDF cellar report export</w:t>
      </w:r>
    </w:p>
    <w:p w14:paraId="26551C87" w14:textId="77777777" w:rsidR="00A82975" w:rsidRDefault="00000000">
      <w:pPr>
        <w:spacing w:before="240" w:after="80"/>
      </w:pPr>
      <w:r>
        <w:rPr>
          <w:rFonts w:ascii="Arial" w:hAnsi="Arial"/>
          <w:b/>
          <w:color w:val="2C2C2C"/>
          <w:sz w:val="26"/>
        </w:rPr>
        <w:t>Phase 3 — Growth (Weeks 17+)</w:t>
      </w:r>
    </w:p>
    <w:p w14:paraId="2A343B7D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Monetization tier design and implementation</w:t>
      </w:r>
    </w:p>
    <w:p w14:paraId="30DAF916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Social features: tasting note sharing, wishlists</w:t>
      </w:r>
    </w:p>
    <w:p w14:paraId="5B929031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Wine-Searcher purchase link integration</w:t>
      </w:r>
    </w:p>
    <w:p w14:paraId="20B2816B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Portfolio valuation history and charting</w:t>
      </w:r>
    </w:p>
    <w:p w14:paraId="7B1BA2A2" w14:textId="77777777" w:rsidR="00A82975" w:rsidRDefault="00000000">
      <w:pPr>
        <w:pStyle w:val="ListBullet"/>
        <w:spacing w:after="60"/>
        <w:ind w:left="432"/>
      </w:pPr>
      <w:r>
        <w:rPr>
          <w:rFonts w:ascii="Arial" w:hAnsi="Arial"/>
          <w:color w:val="2C2C2C"/>
          <w:sz w:val="21"/>
        </w:rPr>
        <w:t>API for third-party cellar hardware integrations</w:t>
      </w:r>
    </w:p>
    <w:p w14:paraId="6E3B2CF7" w14:textId="77777777" w:rsidR="00A82975" w:rsidRDefault="00000000">
      <w:pPr>
        <w:pBdr>
          <w:top w:val="single" w:sz="12" w:space="4" w:color="6B212E"/>
        </w:pBdr>
        <w:spacing w:before="360" w:after="120"/>
      </w:pPr>
      <w:r>
        <w:rPr>
          <w:rFonts w:ascii="Georgia" w:hAnsi="Georgia"/>
          <w:b/>
          <w:color w:val="6B212E"/>
          <w:sz w:val="32"/>
        </w:rPr>
        <w:t>12. Open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"/>
        <w:gridCol w:w="6125"/>
        <w:gridCol w:w="1540"/>
        <w:gridCol w:w="1260"/>
      </w:tblGrid>
      <w:tr w:rsidR="00A82975" w14:paraId="523EADDE" w14:textId="77777777">
        <w:tc>
          <w:tcPr>
            <w:tcW w:w="432" w:type="dxa"/>
            <w:shd w:val="clear" w:color="auto" w:fill="6B212E"/>
          </w:tcPr>
          <w:p w14:paraId="6F38F358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w="6480" w:type="dxa"/>
            <w:shd w:val="clear" w:color="auto" w:fill="6B212E"/>
          </w:tcPr>
          <w:p w14:paraId="76DC5B4B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Question</w:t>
            </w:r>
          </w:p>
        </w:tc>
        <w:tc>
          <w:tcPr>
            <w:tcW w:w="1584" w:type="dxa"/>
            <w:shd w:val="clear" w:color="auto" w:fill="6B212E"/>
          </w:tcPr>
          <w:p w14:paraId="7EA754D6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Owner</w:t>
            </w:r>
          </w:p>
        </w:tc>
        <w:tc>
          <w:tcPr>
            <w:tcW w:w="1296" w:type="dxa"/>
            <w:shd w:val="clear" w:color="auto" w:fill="6B212E"/>
          </w:tcPr>
          <w:p w14:paraId="746E9B0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Due</w:t>
            </w:r>
          </w:p>
        </w:tc>
      </w:tr>
      <w:tr w:rsidR="00A82975" w14:paraId="23B871A9" w14:textId="77777777">
        <w:tc>
          <w:tcPr>
            <w:tcW w:w="432" w:type="dxa"/>
            <w:shd w:val="clear" w:color="auto" w:fill="FDF8F3"/>
          </w:tcPr>
          <w:p w14:paraId="49A0F26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1</w:t>
            </w:r>
          </w:p>
        </w:tc>
        <w:tc>
          <w:tcPr>
            <w:tcW w:w="6480" w:type="dxa"/>
            <w:shd w:val="clear" w:color="auto" w:fill="FDF8F3"/>
          </w:tcPr>
          <w:p w14:paraId="3E7FD0E0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Which wine data API will be the primary enrichment source? Wine-Searcher requires a commercial license for production use.</w:t>
            </w:r>
          </w:p>
        </w:tc>
        <w:tc>
          <w:tcPr>
            <w:tcW w:w="1584" w:type="dxa"/>
            <w:shd w:val="clear" w:color="auto" w:fill="FDF8F3"/>
          </w:tcPr>
          <w:p w14:paraId="487D0674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Product</w:t>
            </w:r>
          </w:p>
        </w:tc>
        <w:tc>
          <w:tcPr>
            <w:tcW w:w="1296" w:type="dxa"/>
            <w:shd w:val="clear" w:color="auto" w:fill="FDF8F3"/>
          </w:tcPr>
          <w:p w14:paraId="7F6D6B40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Pre-build</w:t>
            </w:r>
          </w:p>
        </w:tc>
      </w:tr>
      <w:tr w:rsidR="00A82975" w14:paraId="2693BF89" w14:textId="77777777">
        <w:tc>
          <w:tcPr>
            <w:tcW w:w="432" w:type="dxa"/>
            <w:shd w:val="clear" w:color="auto" w:fill="FFFFFF"/>
          </w:tcPr>
          <w:p w14:paraId="75ED1A2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2</w:t>
            </w:r>
          </w:p>
        </w:tc>
        <w:tc>
          <w:tcPr>
            <w:tcW w:w="6480" w:type="dxa"/>
            <w:shd w:val="clear" w:color="auto" w:fill="FFFFFF"/>
          </w:tcPr>
          <w:p w14:paraId="241198D2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What is the business model (SaaS, freemium, one-time)? This informs usage metering architecture.</w:t>
            </w:r>
          </w:p>
        </w:tc>
        <w:tc>
          <w:tcPr>
            <w:tcW w:w="1584" w:type="dxa"/>
            <w:shd w:val="clear" w:color="auto" w:fill="FFFFFF"/>
          </w:tcPr>
          <w:p w14:paraId="522088E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Founder</w:t>
            </w:r>
          </w:p>
        </w:tc>
        <w:tc>
          <w:tcPr>
            <w:tcW w:w="1296" w:type="dxa"/>
            <w:shd w:val="clear" w:color="auto" w:fill="FFFFFF"/>
          </w:tcPr>
          <w:p w14:paraId="4531E7BB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Phase 2</w:t>
            </w:r>
          </w:p>
        </w:tc>
      </w:tr>
      <w:tr w:rsidR="00A82975" w14:paraId="49C0E258" w14:textId="77777777">
        <w:tc>
          <w:tcPr>
            <w:tcW w:w="432" w:type="dxa"/>
            <w:shd w:val="clear" w:color="auto" w:fill="FDF8F3"/>
          </w:tcPr>
          <w:p w14:paraId="0D27B301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3</w:t>
            </w:r>
          </w:p>
        </w:tc>
        <w:tc>
          <w:tcPr>
            <w:tcW w:w="6480" w:type="dxa"/>
            <w:shd w:val="clear" w:color="auto" w:fill="FDF8F3"/>
          </w:tcPr>
          <w:p w14:paraId="470AE4B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Should AI conversation history persist across sessions? Affects Supabase storage costs and privacy policy.</w:t>
            </w:r>
          </w:p>
        </w:tc>
        <w:tc>
          <w:tcPr>
            <w:tcW w:w="1584" w:type="dxa"/>
            <w:shd w:val="clear" w:color="auto" w:fill="FDF8F3"/>
          </w:tcPr>
          <w:p w14:paraId="07F5E30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Product</w:t>
            </w:r>
          </w:p>
        </w:tc>
        <w:tc>
          <w:tcPr>
            <w:tcW w:w="1296" w:type="dxa"/>
            <w:shd w:val="clear" w:color="auto" w:fill="FDF8F3"/>
          </w:tcPr>
          <w:p w14:paraId="7F1452FE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Phase 1</w:t>
            </w:r>
          </w:p>
        </w:tc>
      </w:tr>
      <w:tr w:rsidR="00A82975" w14:paraId="70354120" w14:textId="77777777">
        <w:tc>
          <w:tcPr>
            <w:tcW w:w="432" w:type="dxa"/>
            <w:shd w:val="clear" w:color="auto" w:fill="FFFFFF"/>
          </w:tcPr>
          <w:p w14:paraId="07B81E6B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4</w:t>
            </w:r>
          </w:p>
        </w:tc>
        <w:tc>
          <w:tcPr>
            <w:tcW w:w="6480" w:type="dxa"/>
            <w:shd w:val="clear" w:color="auto" w:fill="FFFFFF"/>
          </w:tcPr>
          <w:p w14:paraId="3D73972F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Is barcode and label scanning a Phase 1 or Phase 2 requirement? Impacts mobile development scope.</w:t>
            </w:r>
          </w:p>
        </w:tc>
        <w:tc>
          <w:tcPr>
            <w:tcW w:w="1584" w:type="dxa"/>
            <w:shd w:val="clear" w:color="auto" w:fill="FFFFFF"/>
          </w:tcPr>
          <w:p w14:paraId="167BB547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Product</w:t>
            </w:r>
          </w:p>
        </w:tc>
        <w:tc>
          <w:tcPr>
            <w:tcW w:w="1296" w:type="dxa"/>
            <w:shd w:val="clear" w:color="auto" w:fill="FFFFFF"/>
          </w:tcPr>
          <w:p w14:paraId="22E6180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Week 1</w:t>
            </w:r>
          </w:p>
        </w:tc>
      </w:tr>
      <w:tr w:rsidR="00A82975" w14:paraId="353C96AB" w14:textId="77777777">
        <w:tc>
          <w:tcPr>
            <w:tcW w:w="432" w:type="dxa"/>
            <w:shd w:val="clear" w:color="auto" w:fill="FDF8F3"/>
          </w:tcPr>
          <w:p w14:paraId="46104E61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5</w:t>
            </w:r>
          </w:p>
        </w:tc>
        <w:tc>
          <w:tcPr>
            <w:tcW w:w="6480" w:type="dxa"/>
            <w:shd w:val="clear" w:color="auto" w:fill="FDF8F3"/>
          </w:tcPr>
          <w:p w14:paraId="7A9BAC7C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What is the target geographic market at launch? Affects currency display, classification depth, and data source priorities.</w:t>
            </w:r>
          </w:p>
        </w:tc>
        <w:tc>
          <w:tcPr>
            <w:tcW w:w="1584" w:type="dxa"/>
            <w:shd w:val="clear" w:color="auto" w:fill="FDF8F3"/>
          </w:tcPr>
          <w:p w14:paraId="41351BAA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Founder</w:t>
            </w:r>
          </w:p>
        </w:tc>
        <w:tc>
          <w:tcPr>
            <w:tcW w:w="1296" w:type="dxa"/>
            <w:shd w:val="clear" w:color="auto" w:fill="FDF8F3"/>
          </w:tcPr>
          <w:p w14:paraId="2D732419" w14:textId="77777777" w:rsidR="00A82975" w:rsidRDefault="00000000">
            <w:pPr>
              <w:spacing w:before="60" w:after="60"/>
            </w:pPr>
            <w:r>
              <w:rPr>
                <w:rFonts w:ascii="Arial" w:hAnsi="Arial"/>
                <w:color w:val="2C2C2C"/>
                <w:sz w:val="20"/>
              </w:rPr>
              <w:t>Phase 1</w:t>
            </w:r>
          </w:p>
        </w:tc>
      </w:tr>
    </w:tbl>
    <w:p w14:paraId="706CF1D0" w14:textId="77777777" w:rsidR="00A82975" w:rsidRDefault="00A82975">
      <w:pPr>
        <w:spacing w:after="80"/>
      </w:pPr>
    </w:p>
    <w:p w14:paraId="1E85B4A5" w14:textId="77777777" w:rsidR="00A82975" w:rsidRDefault="00A82975"/>
    <w:p w14:paraId="0A6FEFFE" w14:textId="77777777" w:rsidR="00A82975" w:rsidRDefault="00000000">
      <w:pPr>
        <w:pBdr>
          <w:top w:val="single" w:sz="6" w:space="4" w:color="6B212E"/>
        </w:pBdr>
        <w:spacing w:before="480"/>
        <w:jc w:val="center"/>
      </w:pPr>
      <w:r>
        <w:rPr>
          <w:rFonts w:ascii="Arial" w:hAnsi="Arial"/>
          <w:color w:val="555555"/>
          <w:sz w:val="18"/>
        </w:rPr>
        <w:lastRenderedPageBreak/>
        <w:t>Cellar AI  |  Product Requirements Document  |  Confidential  |  v1.0  |  June 2026</w:t>
      </w:r>
    </w:p>
    <w:sectPr w:rsidR="00A8297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443781">
    <w:abstractNumId w:val="8"/>
  </w:num>
  <w:num w:numId="2" w16cid:durableId="1824084047">
    <w:abstractNumId w:val="6"/>
  </w:num>
  <w:num w:numId="3" w16cid:durableId="6369308">
    <w:abstractNumId w:val="5"/>
  </w:num>
  <w:num w:numId="4" w16cid:durableId="1440296194">
    <w:abstractNumId w:val="4"/>
  </w:num>
  <w:num w:numId="5" w16cid:durableId="1356154697">
    <w:abstractNumId w:val="7"/>
  </w:num>
  <w:num w:numId="6" w16cid:durableId="435640669">
    <w:abstractNumId w:val="3"/>
  </w:num>
  <w:num w:numId="7" w16cid:durableId="205875305">
    <w:abstractNumId w:val="2"/>
  </w:num>
  <w:num w:numId="8" w16cid:durableId="712122335">
    <w:abstractNumId w:val="1"/>
  </w:num>
  <w:num w:numId="9" w16cid:durableId="16444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1E8E"/>
    <w:rsid w:val="00566D0C"/>
    <w:rsid w:val="00A829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7929B"/>
  <w14:defaultImageDpi w14:val="300"/>
  <w15:docId w15:val="{F7925304-1735-480B-A704-B479B4D5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1856</Words>
  <Characters>12437</Characters>
  <Application>Microsoft Office Word</Application>
  <DocSecurity>0</DocSecurity>
  <Lines>170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amanda bailey</cp:lastModifiedBy>
  <cp:revision>2</cp:revision>
  <dcterms:created xsi:type="dcterms:W3CDTF">2026-06-09T03:20:00Z</dcterms:created>
  <dcterms:modified xsi:type="dcterms:W3CDTF">2026-06-09T03:20:00Z</dcterms:modified>
  <cp:category/>
</cp:coreProperties>
</file>