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0C6" w:rsidRDefault="00196377">
      <w:pPr>
        <w:pStyle w:val="Title"/>
      </w:pPr>
      <w:bookmarkStart w:id="0" w:name="_GoBack"/>
      <w:bookmarkEnd w:id="0"/>
      <w:r>
        <w:t>COTS Export Documentation — Integrated with the Core and Shared Modules</w:t>
      </w:r>
    </w:p>
    <w:p w:rsidR="006840C6" w:rsidRDefault="00196377">
      <w:pPr>
        <w:pStyle w:val="Subtitle"/>
      </w:pPr>
      <w:r>
        <w:t>Workflow and proposed process · Draft v2.0 for business validation · 23-phase Export v2.3</w:t>
      </w:r>
    </w:p>
    <w:p w:rsidR="006840C6" w:rsidRDefault="00196377">
      <w:pPr>
        <w:pStyle w:val="Date"/>
      </w:pPr>
      <w:r>
        <w:t>27 August 2026</w:t>
      </w:r>
    </w:p>
    <w:p w:rsidR="006840C6" w:rsidRDefault="00196377">
      <w:pPr>
        <w:pStyle w:val="FirstParagraph"/>
      </w:pPr>
      <w:r>
        <w:rPr>
          <w:b/>
          <w:bCs/>
        </w:rPr>
        <w:t>Workflow and proposed process · Draft v2.0 for business validation</w:t>
      </w:r>
    </w:p>
    <w:p w:rsidR="006840C6" w:rsidRDefault="00196377">
      <w:pPr>
        <w:pStyle w:val="BodyText"/>
      </w:pPr>
      <w:r>
        <w:t>27 August 2026 · The twenty-three-phase export process, with the Core and Shared capabilities injected where they apply</w:t>
      </w:r>
    </w:p>
    <w:p w:rsidR="006840C6" w:rsidRDefault="00196377">
      <w:pPr>
        <w:pStyle w:val="BodyText"/>
      </w:pPr>
      <w:r>
        <w:rPr>
          <w:b/>
          <w:bCs/>
        </w:rPr>
        <w:t>Supersedes</w:t>
      </w:r>
      <w:r>
        <w:t xml:space="preserve"> Draft v1.0 (24 August 2026), which integrated the sixteen-page </w:t>
      </w:r>
      <w:r>
        <w:rPr>
          <w:rStyle w:val="VerbatimChar"/>
        </w:rPr>
        <w:t>COTS_Export_Documentation_Workflow</w:t>
      </w:r>
      <w:r>
        <w:t xml:space="preserve"> and covered the document ch</w:t>
      </w:r>
      <w:r>
        <w:t>ain only.</w:t>
      </w:r>
    </w:p>
    <w:p>
      <w:pPr>
        <w:pStyle w:val="BodyText"/>
      </w:pPr>
      <w:r>
        <w:t>Draft v2.2 · 3 September 2026. Supersedes Draft v2.0 of 27 August 2026, which is not replaced: every injection, every tag and every open item of v2.0 stands. v2.2 carries a business instruction of 3 September 2026 and its two follow-ups of the same date through this document — together they change Phase 02, Phase 03, Phase 04 and Phase 05 and add one screen group, Procurement, which is the purchase order as a record. It is aligned with COTS_Export_End_to_End_Workflow v2.5, where those changes are specified in full; here they appear only where they change which module answers a step. The phase count is unchanged at twenty-three. What changed is listed at §1 under “What changed in v2.2 of this document”.</w:t>
      </w:r>
    </w:p>
    <w:p w:rsidR="006840C6" w:rsidRDefault="00196377">
      <w:pPr>
        <w:pStyle w:val="Heading2"/>
      </w:pPr>
      <w:bookmarkStart w:id="1" w:name="table-of-contents"/>
      <w:r>
        <w:t>Table of contents</w:t>
      </w:r>
    </w:p>
    <w:p w:rsidR="006840C6" w:rsidRDefault="00196377">
      <w:pPr>
        <w:pStyle w:val="Compact"/>
        <w:numPr>
          <w:ilvl w:val="0"/>
          <w:numId w:val="2"/>
        </w:numPr>
      </w:pPr>
      <w:r>
        <w:t>What this document is</w:t>
      </w:r>
    </w:p>
    <w:p w:rsidR="006840C6" w:rsidRDefault="00196377">
      <w:pPr>
        <w:pStyle w:val="Compact"/>
        <w:numPr>
          <w:ilvl w:val="0"/>
          <w:numId w:val="2"/>
        </w:numPr>
      </w:pPr>
      <w:r>
        <w:t>How to read the tags</w:t>
      </w:r>
    </w:p>
    <w:p w:rsidR="006840C6" w:rsidRDefault="00196377">
      <w:pPr>
        <w:pStyle w:val="Compact"/>
        <w:numPr>
          <w:ilvl w:val="0"/>
          <w:numId w:val="2"/>
        </w:numPr>
      </w:pPr>
      <w:r>
        <w:t>The injection rule — which module, and when</w:t>
      </w:r>
    </w:p>
    <w:p w:rsidR="006840C6" w:rsidRDefault="00196377">
      <w:pPr>
        <w:pStyle w:val="Compact"/>
        <w:numPr>
          <w:ilvl w:val="0"/>
          <w:numId w:val="2"/>
        </w:numPr>
      </w:pPr>
      <w:r>
        <w:t>The twenty-three phases at a glance</w:t>
      </w:r>
    </w:p>
    <w:p w:rsidR="006840C6" w:rsidRDefault="00196377">
      <w:pPr>
        <w:pStyle w:val="Compact"/>
        <w:numPr>
          <w:ilvl w:val="0"/>
          <w:numId w:val="2"/>
        </w:numPr>
      </w:pPr>
      <w:r>
        <w:t>The document set, as governed data</w:t>
      </w:r>
    </w:p>
    <w:p w:rsidR="006840C6" w:rsidRDefault="00196377">
      <w:pPr>
        <w:pStyle w:val="Compact"/>
        <w:numPr>
          <w:ilvl w:val="0"/>
          <w:numId w:val="2"/>
        </w:numPr>
      </w:pPr>
      <w:r>
        <w:t>The process, phase by phase, with the modules injected</w:t>
      </w:r>
    </w:p>
    <w:p>
      <w:pPr>
        <w:pStyle w:val="Compact"/>
      </w:pPr>
      <w:r>
        <w:t>Procurement — the purchase order (new at v2.2, within §6.3)</w:t>
      </w:r>
    </w:p>
    <w:p w:rsidR="006840C6" w:rsidRDefault="00196377">
      <w:pPr>
        <w:pStyle w:val="Compact"/>
        <w:numPr>
          <w:ilvl w:val="0"/>
          <w:numId w:val="2"/>
        </w:numPr>
      </w:pPr>
      <w:r>
        <w:t>The state model</w:t>
      </w:r>
      <w:r>
        <w:t>, with versioning, audit and alerts</w:t>
      </w:r>
    </w:p>
    <w:p w:rsidR="006840C6" w:rsidRDefault="00196377">
      <w:pPr>
        <w:pStyle w:val="Compact"/>
        <w:numPr>
          <w:ilvl w:val="0"/>
          <w:numId w:val="2"/>
        </w:numPr>
      </w:pPr>
      <w:r>
        <w:t>Custody, courier and hand-offs</w:t>
      </w:r>
    </w:p>
    <w:p w:rsidR="006840C6" w:rsidRDefault="00196377">
      <w:pPr>
        <w:pStyle w:val="Compact"/>
        <w:numPr>
          <w:ilvl w:val="0"/>
          <w:numId w:val="2"/>
        </w:numPr>
      </w:pPr>
      <w:r>
        <w:t>What applies where — as configuration, not as branches</w:t>
      </w:r>
    </w:p>
    <w:p w:rsidR="006840C6" w:rsidRDefault="00196377">
      <w:pPr>
        <w:pStyle w:val="Compact"/>
        <w:numPr>
          <w:ilvl w:val="0"/>
          <w:numId w:val="2"/>
        </w:numPr>
      </w:pPr>
      <w:r>
        <w:t>The rules, and the module that enforces each</w:t>
      </w:r>
    </w:p>
    <w:p w:rsidR="006840C6" w:rsidRDefault="00196377">
      <w:pPr>
        <w:pStyle w:val="Compact"/>
        <w:numPr>
          <w:ilvl w:val="0"/>
          <w:numId w:val="2"/>
        </w:numPr>
      </w:pPr>
      <w:r>
        <w:t>Alerts rather than reports</w:t>
      </w:r>
    </w:p>
    <w:p w:rsidR="006840C6" w:rsidRDefault="00196377">
      <w:pPr>
        <w:pStyle w:val="Compact"/>
        <w:numPr>
          <w:ilvl w:val="0"/>
          <w:numId w:val="2"/>
        </w:numPr>
      </w:pPr>
      <w:r>
        <w:t>The 44-document register, with the module that provides each c</w:t>
      </w:r>
      <w:r>
        <w:t>apability</w:t>
      </w:r>
    </w:p>
    <w:p w:rsidR="006840C6" w:rsidRDefault="00196377">
      <w:pPr>
        <w:pStyle w:val="Compact"/>
        <w:numPr>
          <w:ilvl w:val="0"/>
          <w:numId w:val="2"/>
        </w:numPr>
      </w:pPr>
      <w:r>
        <w:t>Where each step happens in the integrated mockup</w:t>
      </w:r>
    </w:p>
    <w:p w:rsidR="006840C6" w:rsidRDefault="00196377">
      <w:pPr>
        <w:pStyle w:val="Compact"/>
        <w:numPr>
          <w:ilvl w:val="0"/>
          <w:numId w:val="2"/>
        </w:numPr>
      </w:pPr>
      <w:r>
        <w:t>What is broken today, and which injected module answers it</w:t>
      </w:r>
    </w:p>
    <w:p w:rsidR="006840C6" w:rsidRDefault="00196377">
      <w:pPr>
        <w:pStyle w:val="Compact"/>
        <w:numPr>
          <w:ilvl w:val="0"/>
          <w:numId w:val="2"/>
        </w:numPr>
      </w:pPr>
      <w:r>
        <w:t>Mapping to the integrated workflows</w:t>
      </w:r>
    </w:p>
    <w:p w:rsidR="006840C6" w:rsidRDefault="00196377">
      <w:pPr>
        <w:pStyle w:val="Compact"/>
        <w:numPr>
          <w:ilvl w:val="0"/>
          <w:numId w:val="2"/>
        </w:numPr>
      </w:pPr>
      <w:r>
        <w:t>What needs a decision</w:t>
      </w:r>
    </w:p>
    <w:p w:rsidR="006840C6" w:rsidRDefault="00196377">
      <w:pPr>
        <w:pStyle w:val="Compact"/>
        <w:numPr>
          <w:ilvl w:val="0"/>
          <w:numId w:val="2"/>
        </w:numPr>
      </w:pPr>
      <w:r>
        <w:t>What this document does not cover</w:t>
      </w:r>
    </w:p>
    <w:p w:rsidR="006840C6" w:rsidRDefault="00196377">
      <w:pPr>
        <w:pStyle w:val="Compact"/>
        <w:numPr>
          <w:ilvl w:val="0"/>
          <w:numId w:val="2"/>
        </w:numPr>
      </w:pPr>
      <w:r>
        <w:t>Summary for a process owner</w:t>
      </w:r>
    </w:p>
    <w:p w:rsidR="006840C6" w:rsidRDefault="00196377">
      <w:r>
        <w:pict>
          <v:rect id="_x0000_i1025" style="width:0;height:1.5pt" o:hralign="center" o:hrstd="t" o:hr="t"/>
        </w:pict>
      </w:r>
    </w:p>
    <w:p w:rsidR="006840C6" w:rsidRDefault="00196377">
      <w:pPr>
        <w:pStyle w:val="Heading2"/>
      </w:pPr>
      <w:bookmarkStart w:id="2" w:name="what-this-document-is"/>
      <w:bookmarkEnd w:id="1"/>
      <w:r>
        <w:t>1. What this doc</w:t>
      </w:r>
      <w:r>
        <w:t>ument is</w:t>
      </w:r>
    </w:p>
    <w:p w:rsidR="006840C6" w:rsidRDefault="00196377">
      <w:pPr>
        <w:pStyle w:val="FirstParagraph"/>
      </w:pPr>
      <w:r>
        <w:t>Two documents already exist and neither is replaced here:</w:t>
      </w:r>
    </w:p>
    <w:p w:rsidR="006840C6" w:rsidRDefault="00196377">
      <w:pPr>
        <w:pStyle w:val="Compact"/>
        <w:numPr>
          <w:ilvl w:val="0"/>
          <w:numId w:val="3"/>
        </w:numPr>
      </w:pPr>
      <w:r>
        <w:rPr>
          <w:rStyle w:val="VerbatimChar"/>
        </w:rPr>
        <w:lastRenderedPageBreak/>
        <w:t>COTS_Export_End_to_End_Workflow</w:t>
      </w:r>
      <w:r>
        <w:t xml:space="preserve"> </w:t>
      </w:r>
      <w:r>
        <w:rPr>
          <w:b/>
          <w:bCs/>
        </w:rPr>
        <w:t>v2.3</w:t>
      </w:r>
      <w:r>
        <w:t xml:space="preserve"> (26 August 2026) — the export process end to end, from the seasonal purchase plan to payment and close-out, in </w:t>
      </w:r>
      <w:r>
        <w:rPr>
          <w:b/>
          <w:bCs/>
        </w:rPr>
        <w:t>twenty-three phases</w:t>
      </w:r>
      <w:r>
        <w:t xml:space="preserve">. It supersedes </w:t>
      </w:r>
      <w:r>
        <w:rPr>
          <w:rStyle w:val="VerbatimChar"/>
        </w:rPr>
        <w:t>COTS_Export_Documentation_Workflow</w:t>
      </w:r>
      <w:r>
        <w:t xml:space="preserve"> (v1.x, 16 pages) and is the source for every export fact below.</w:t>
      </w:r>
    </w:p>
    <w:p w:rsidR="006840C6" w:rsidRDefault="00196377">
      <w:pPr>
        <w:pStyle w:val="Compact"/>
        <w:numPr>
          <w:ilvl w:val="0"/>
          <w:numId w:val="3"/>
        </w:numPr>
      </w:pPr>
      <w:r>
        <w:rPr>
          <w:rStyle w:val="VerbatimChar"/>
        </w:rPr>
        <w:t>COTS_Integrated_Workflows</w:t>
      </w:r>
      <w:r>
        <w:t xml:space="preserve"> (</w:t>
      </w:r>
      <w:r>
        <w:rPr>
          <w:rStyle w:val="VerbatimChar"/>
        </w:rPr>
        <w:t>WF-INT-01</w:t>
      </w:r>
      <w:r>
        <w:t xml:space="preserve"> … </w:t>
      </w:r>
      <w:r>
        <w:rPr>
          <w:rStyle w:val="VerbatimChar"/>
        </w:rPr>
        <w:t>WF-INT-16</w:t>
      </w:r>
      <w:r>
        <w:t>) — the cross-module orchestration layer, which says how a business journey moves between the Core modules (C</w:t>
      </w:r>
      <w:r>
        <w:t>01–C12), the Shared modules (S01–S11) and the Export modules.</w:t>
      </w:r>
    </w:p>
    <w:p w:rsidR="006840C6" w:rsidRDefault="00196377">
      <w:pPr>
        <w:pStyle w:val="FirstParagraph"/>
      </w:pPr>
      <w:r>
        <w:t xml:space="preserve">This document is the </w:t>
      </w:r>
      <w:r>
        <w:rPr>
          <w:b/>
          <w:bCs/>
        </w:rPr>
        <w:t>intersection</w:t>
      </w:r>
      <w:r>
        <w:t xml:space="preserve">: the export process, phase by phase, with the Core and Shared capability </w:t>
      </w:r>
      <w:r>
        <w:rPr>
          <w:b/>
          <w:bCs/>
        </w:rPr>
        <w:t>injected at each step where one applies</w:t>
      </w:r>
      <w:r>
        <w:t>. It contains no new export process step. What i</w:t>
      </w:r>
      <w:r>
        <w:t xml:space="preserve">t adds is, for every step, the answer to one question — </w:t>
      </w:r>
      <w:r>
        <w:rPr>
          <w:i/>
          <w:iCs/>
        </w:rPr>
        <w:t>which module already provides this, so that Export does not build it again?</w:t>
      </w:r>
    </w:p>
    <w:p w:rsidR="006840C6" w:rsidRDefault="00196377">
      <w:pPr>
        <w:pStyle w:val="Heading3"/>
      </w:pPr>
      <w:bookmarkStart w:id="3" w:name="what-changed-in-v2.0-of-this-document"/>
      <w:r>
        <w:t>What changed in v2.0 of this document</w:t>
      </w:r>
    </w:p>
    <w:p w:rsidR="006840C6" w:rsidRDefault="00196377">
      <w:pPr>
        <w:pStyle w:val="FirstParagraph"/>
      </w:pPr>
      <w:r>
        <w:t xml:space="preserve">v1.0 integrated the document chain alone, and said in its own words that </w:t>
      </w:r>
      <w:r>
        <w:rPr>
          <w:i/>
          <w:iCs/>
        </w:rPr>
        <w:t>“no export st</w:t>
      </w:r>
      <w:r>
        <w:rPr>
          <w:i/>
          <w:iCs/>
        </w:rPr>
        <w:t>ep is removed, reordered or renamed”</w:t>
      </w:r>
      <w:r>
        <w:t xml:space="preserve"> and that the document chain was </w:t>
      </w:r>
      <w:r>
        <w:rPr>
          <w:i/>
          <w:iCs/>
        </w:rPr>
        <w:t>“effectively the whole export process”</w:t>
      </w:r>
      <w:r>
        <w:t xml:space="preserve">. </w:t>
      </w:r>
      <w:r>
        <w:rPr>
          <w:b/>
          <w:bCs/>
        </w:rPr>
        <w:t>Both statements are now false</w:t>
      </w:r>
      <w:r>
        <w:t>, and the sections that carried them have been rewritten rather than patched:</w:t>
      </w:r>
    </w:p>
    <w:tbl>
      <w:tblPr>
        <w:tblStyle w:val="Table"/>
        <w:tblW w:w="5000" w:type="pct"/>
        <w:tblLook w:val="0020" w:firstRow="1" w:lastRow="0" w:firstColumn="0" w:lastColumn="0" w:noHBand="0" w:noVBand="0"/>
      </w:tblPr>
      <w:tblGrid>
        <w:gridCol w:w="3037"/>
        <w:gridCol w:w="6539"/>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v1.0 said</w:t>
            </w:r>
          </w:p>
        </w:tc>
        <w:tc>
          <w:tcPr>
            <w:tcW w:w="0" w:type="auto"/>
          </w:tcPr>
          <w:p w:rsidR="006840C6" w:rsidRDefault="00196377">
            <w:pPr>
              <w:pStyle w:val="Compact"/>
            </w:pPr>
            <w:r>
              <w:t>v2.3 establishes</w:t>
            </w:r>
          </w:p>
        </w:tc>
      </w:tr>
      <w:tr w:rsidR="006840C6">
        <w:tc>
          <w:tcPr>
            <w:tcW w:w="0" w:type="auto"/>
          </w:tcPr>
          <w:p w:rsidR="006840C6" w:rsidRDefault="00196377">
            <w:pPr>
              <w:pStyle w:val="Compact"/>
            </w:pPr>
            <w:r>
              <w:t>No export step was added, removed, reordered or renamed</w:t>
            </w:r>
          </w:p>
        </w:tc>
        <w:tc>
          <w:tcPr>
            <w:tcW w:w="0" w:type="auto"/>
          </w:tcPr>
          <w:p w:rsidR="006840C6" w:rsidRDefault="00196377">
            <w:pPr>
              <w:pStyle w:val="Compact"/>
            </w:pPr>
            <w:r>
              <w:rPr>
                <w:b/>
                <w:bCs/>
              </w:rPr>
              <w:t>Seven phases are added in front</w:t>
            </w:r>
            <w:r>
              <w:t xml:space="preserve"> of the commercial process: seasonal purchase plan, budget, funds, purchase agreement, receiving location, material receipt, warehouse receipt</w:t>
            </w:r>
          </w:p>
        </w:tc>
      </w:tr>
      <w:tr w:rsidR="006840C6">
        <w:tc>
          <w:tcPr>
            <w:tcW w:w="0" w:type="auto"/>
          </w:tcPr>
          <w:p w:rsidR="006840C6" w:rsidRDefault="00196377">
            <w:pPr>
              <w:pStyle w:val="Compact"/>
            </w:pPr>
            <w:r>
              <w:t>The document chain is eff</w:t>
            </w:r>
            <w:r>
              <w:t>ectively the whole export process</w:t>
            </w:r>
          </w:p>
        </w:tc>
        <w:tc>
          <w:tcPr>
            <w:tcW w:w="0" w:type="auto"/>
          </w:tcPr>
          <w:p w:rsidR="006840C6" w:rsidRDefault="00196377">
            <w:pPr>
              <w:pStyle w:val="Compact"/>
            </w:pPr>
            <w:r>
              <w:t xml:space="preserve">The document chain is </w:t>
            </w:r>
            <w:r>
              <w:rPr>
                <w:b/>
                <w:bCs/>
              </w:rPr>
              <w:t>Phases 19–22 of twenty-three</w:t>
            </w:r>
            <w:r>
              <w:t>. It remains the commercial critical path; it is no longer the whole process</w:t>
            </w:r>
          </w:p>
        </w:tc>
      </w:tr>
      <w:tr w:rsidR="006840C6">
        <w:tc>
          <w:tcPr>
            <w:tcW w:w="0" w:type="auto"/>
          </w:tcPr>
          <w:p w:rsidR="006840C6" w:rsidRDefault="00196377">
            <w:pPr>
              <w:pStyle w:val="Compact"/>
            </w:pPr>
            <w:r>
              <w:t>The process before the contract is outside the export workflow</w:t>
            </w:r>
          </w:p>
        </w:tc>
        <w:tc>
          <w:tcPr>
            <w:tcW w:w="0" w:type="auto"/>
          </w:tcPr>
          <w:p w:rsidR="006840C6" w:rsidRDefault="00196377">
            <w:pPr>
              <w:pStyle w:val="Compact"/>
            </w:pPr>
            <w:r>
              <w:t>Phases 01–09 are now inside it.</w:t>
            </w:r>
            <w:r>
              <w:t xml:space="preserve"> Phase 08 is the costing and position gate; Phases 03–07 are the origin-side intake chain</w:t>
            </w:r>
          </w:p>
        </w:tc>
      </w:tr>
      <w:tr w:rsidR="006840C6">
        <w:tc>
          <w:tcPr>
            <w:tcW w:w="0" w:type="auto"/>
          </w:tcPr>
          <w:p w:rsidR="006840C6" w:rsidRDefault="00196377">
            <w:pPr>
              <w:pStyle w:val="Compact"/>
            </w:pPr>
            <w:r>
              <w:t>P3–P7 can be represented only as stock and cargo readiness</w:t>
            </w:r>
          </w:p>
        </w:tc>
        <w:tc>
          <w:tcPr>
            <w:tcW w:w="0" w:type="auto"/>
          </w:tcPr>
          <w:p w:rsidR="006840C6" w:rsidRDefault="00196377">
            <w:pPr>
              <w:pStyle w:val="Compact"/>
            </w:pPr>
            <w:r>
              <w:t xml:space="preserve">P3–P7 collapse into </w:t>
            </w:r>
            <w:r>
              <w:rPr>
                <w:b/>
                <w:bCs/>
              </w:rPr>
              <w:t>Phase 13</w:t>
            </w:r>
            <w:r>
              <w:t>. The five legacy P-numbers are a cross-reference, not the structure</w:t>
            </w:r>
          </w:p>
        </w:tc>
      </w:tr>
      <w:tr w:rsidR="006840C6">
        <w:tc>
          <w:tcPr>
            <w:tcW w:w="0" w:type="auto"/>
          </w:tcPr>
          <w:p w:rsidR="006840C6" w:rsidRDefault="00196377">
            <w:pPr>
              <w:pStyle w:val="Compact"/>
            </w:pPr>
            <w:r>
              <w:t>The phase-to-</w:t>
            </w:r>
            <w:r>
              <w:rPr>
                <w:rStyle w:val="VerbatimChar"/>
              </w:rPr>
              <w:t>WF-INT</w:t>
            </w:r>
            <w:r>
              <w:t xml:space="preserve"> mapping is complete</w:t>
            </w:r>
          </w:p>
        </w:tc>
        <w:tc>
          <w:tcPr>
            <w:tcW w:w="0" w:type="auto"/>
          </w:tcPr>
          <w:p w:rsidR="006840C6" w:rsidRDefault="00196377">
            <w:pPr>
              <w:pStyle w:val="Compact"/>
            </w:pPr>
            <w:r>
              <w:t>The mapping is rewritten at §15 and now covers all twenty-three phases, with two new integrated workflows for the front end</w:t>
            </w:r>
          </w:p>
        </w:tc>
      </w:tr>
    </w:tbl>
    <w:p w:rsidR="006840C6" w:rsidRDefault="00196377">
      <w:pPr>
        <w:pStyle w:val="BodyText"/>
      </w:pPr>
      <w:r>
        <w:rPr>
          <w:b/>
          <w:bCs/>
        </w:rPr>
        <w:t>Phase numbering.</w:t>
      </w:r>
      <w:r>
        <w:t xml:space="preserve"> v2.3 numbers its phases 01–23 independently and keeps the previous documen</w:t>
      </w:r>
      <w:r>
        <w:t xml:space="preserve">t’s P-numbers (P2, P8, P10–P14) as a cross-reference only, because thirteen of the twenty-three phases have no P-number. This document follows the same convention: </w:t>
      </w:r>
      <w:r>
        <w:rPr>
          <w:b/>
          <w:bCs/>
        </w:rPr>
        <w:t>phase numbers below are v2.3 phase numbers</w:t>
      </w:r>
      <w:r>
        <w:t>. Where a P-number is given it is a cross-referenc</w:t>
      </w:r>
      <w:r>
        <w:t>e to the superseded document, never a live identifier.</w:t>
      </w:r>
    </w:p>
    <w:p w:rsidR="006840C6" w:rsidRDefault="00196377">
      <w:pPr>
        <w:pStyle w:val="BodyText"/>
      </w:pPr>
      <w:r>
        <w:rPr>
          <w:b/>
          <w:bCs/>
        </w:rPr>
        <w:t>Why it matters.</w:t>
      </w:r>
      <w:r>
        <w:t xml:space="preserve"> The export review’s conclusion still holds and now applies across a longer process: what it needs is </w:t>
      </w:r>
      <w:r>
        <w:rPr>
          <w:b/>
          <w:bCs/>
        </w:rPr>
        <w:t>enforcement, not redesign</w:t>
      </w:r>
      <w:r>
        <w:t>. Sixteen rules are proposed as blocking and almost every o</w:t>
      </w:r>
      <w:r>
        <w:t xml:space="preserve">ne exists today as a message that prints in red and then </w:t>
      </w:r>
      <w:r>
        <w:lastRenderedPageBreak/>
        <w:t>permits the save. Nearly all of that enforcement — approval routing, document storage and versioning, expiry monitoring, notification, audit, configuration, reporting — is not export logic. It is Cor</w:t>
      </w:r>
      <w:r>
        <w:t>e and Shared capability. Injecting it is how the rules stop being advisory.</w:t>
      </w:r>
    </w:p>
    <w:p w:rsidR="006840C6" w:rsidRDefault="00196377">
      <w:pPr>
        <w:pStyle w:val="BodyText"/>
      </w:pPr>
      <w:r>
        <w:rPr>
          <w:b/>
          <w:bCs/>
        </w:rPr>
        <w:t>What is not changed.</w:t>
      </w:r>
      <w:r>
        <w:t xml:space="preserve"> No export step is removed, reordered or renamed </w:t>
      </w:r>
      <w:r>
        <w:rPr>
          <w:b/>
          <w:bCs/>
        </w:rPr>
        <w:t>by this document</w:t>
      </w:r>
      <w:r>
        <w:t>; the reordering and the additions are v2.3’s own and are carried through faithfully. No Core o</w:t>
      </w:r>
      <w:r>
        <w:t xml:space="preserve">r Shared workflow is modified. Where an injected module would change an export business behaviour rather than enforce one already stated, the point is marked </w:t>
      </w:r>
      <w:r>
        <w:rPr>
          <w:b/>
          <w:bCs/>
        </w:rPr>
        <w:t>[OPEN]</w:t>
      </w:r>
      <w:r>
        <w:t xml:space="preserve"> and left for a process owner.</w:t>
      </w:r>
    </w:p>
    <w:p w:rsidR="006840C6" w:rsidRDefault="00196377">
      <w:r>
        <w:pict>
          <v:rect id="_x0000_i1026" style="width:0;height:1.5pt" o:hralign="center" o:hrstd="t" o:hr="t"/>
        </w:pict>
      </w:r>
    </w:p>
    <w:p>
      <w:pPr>
        <w:pStyle w:val="Heading3"/>
      </w:pPr>
      <w:r>
        <w:t>What changed in v2.2 of this document</w:t>
      </w:r>
    </w:p>
    <w:p>
      <w:pPr>
        <w:pStyle w:val="FirstParagraph"/>
      </w:pPr>
      <w:r>
        <w:t>One business instruction, received 3 September 2026, and two follow-ups of the same date. They are specified in full at v2.5 of the end-to-end workflow; what follows is only their effect on the injection layer — which module answers which new field, and where no module does.</w:t>
      </w:r>
    </w:p>
    <w:p>
      <w:pPr>
        <w:pStyle w:val="BodyText"/>
      </w:pPr>
      <w:r>
        <w:t>Four new capability injections, all conditional in the way the rest of this document means it: C03 for the receiving-location master that Phase 05's new Warehouse-or-Facility list is read from; C03 again for the exchange rate behind two new read-only conversions, at Phase 02 and on the purchase order; C10 for two new configured value lists, the Agreement Type and the quality-inspection Results at Phase 04; and C07 for the payment slip added to Phase 03, which is a document and therefore a register record rather than a form attachment.</w:t>
      </w:r>
    </w:p>
    <w:p>
      <w:pPr>
        <w:pStyle w:val="BodyText"/>
      </w:pPr>
      <w:r>
        <w:t>One injection deliberately not made. The Quality Inspection section added to Phase 04 records a source-quality inspection, and S03 Quality already provides inspections, control points and non-conformities. No binding between them is written, because WF-INT-12's rule requires the receiving module to provide the capability in its own words for the consumer's purpose, and no source states that the agreement's inspection is an S03 inspection. It is recorded as [OPEN] instead — see §6.3.</w:t>
      </w:r>
    </w:p>
    <w:p>
      <w:pPr>
        <w:pStyle w:val="BodyText"/>
      </w:pPr>
      <w:r>
        <w:t>One long-standing gap closed. The purchase order had no screen anywhere in COTS: Phase 03 issues a fund reference from it and Phase 04 issues an agreement reference from it, both from a plain string that nothing governs. It is now a record, at §6.3 below, and the reference-numbering injection C10 already written for the fund and the agreement now has a third consumer that behaves differently from both — the PO number is entered rather than issued.</w:t>
      </w:r>
    </w:p>
    <w:p>
      <w:pPr>
        <w:pStyle w:val="BodyText"/>
      </w:pPr>
      <w:r>
        <w:t>One injection this document had been unable to name, now named. The follow-up instruction removed the country drop-down from Phase 05's plan line because “country is automatically read in the core module once the user is login to COTS”. That is C10 Configuration doing exactly what §3's injection rule describes: the operating country is session configuration held by Core, and an Export screen consumes it rather than asking for it again. It is the clearest instance in this document of an injection *removing* a field rather than governing one — the field existed only because the capability had not been bound.</w:t>
      </w:r>
    </w:p>
    <w:p>
      <w:pPr>
        <w:pStyle w:val="BodyText"/>
      </w:pPr>
      <w:r>
        <w:t>What is not changed. No injection of v2.0 is withdrawn, no phase is renumbered, and the twenty-three-phase sequence is untouched. Procurement is a tab and not a phase; it is documented within §6.3, beside the intake chain it belongs to, for the reason given there.</w:t>
      </w:r>
    </w:p>
    <w:p w:rsidR="006840C6" w:rsidRDefault="00196377">
      <w:pPr>
        <w:pStyle w:val="Heading2"/>
      </w:pPr>
      <w:bookmarkStart w:id="4" w:name="how-to-read-the-tags"/>
      <w:bookmarkEnd w:id="2"/>
      <w:bookmarkEnd w:id="3"/>
      <w:r>
        <w:t>2. How to read the tags</w:t>
      </w:r>
    </w:p>
    <w:p w:rsidR="006840C6" w:rsidRDefault="00196377">
      <w:pPr>
        <w:pStyle w:val="FirstParagraph"/>
      </w:pPr>
      <w:r>
        <w:t>The four tags of the source documen</w:t>
      </w:r>
      <w:r>
        <w:t>t are kept exactly, and one is added:</w:t>
      </w:r>
    </w:p>
    <w:tbl>
      <w:tblPr>
        <w:tblStyle w:val="Table"/>
        <w:tblW w:w="5000" w:type="pct"/>
        <w:tblLook w:val="0020" w:firstRow="1" w:lastRow="0" w:firstColumn="0" w:lastColumn="0" w:noHBand="0" w:noVBand="0"/>
      </w:tblPr>
      <w:tblGrid>
        <w:gridCol w:w="1876"/>
        <w:gridCol w:w="7700"/>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Tag</w:t>
            </w:r>
          </w:p>
        </w:tc>
        <w:tc>
          <w:tcPr>
            <w:tcW w:w="0" w:type="auto"/>
          </w:tcPr>
          <w:p w:rsidR="006840C6" w:rsidRDefault="00196377">
            <w:pPr>
              <w:pStyle w:val="Compact"/>
            </w:pPr>
            <w:r>
              <w:t>Meaning</w:t>
            </w:r>
          </w:p>
        </w:tc>
      </w:tr>
      <w:tr w:rsidR="006840C6">
        <w:tc>
          <w:tcPr>
            <w:tcW w:w="0" w:type="auto"/>
          </w:tcPr>
          <w:p w:rsidR="006840C6" w:rsidRDefault="00196377">
            <w:pPr>
              <w:pStyle w:val="Compact"/>
            </w:pPr>
            <w:r>
              <w:rPr>
                <w:b/>
                <w:bCs/>
              </w:rPr>
              <w:t>[AS-IS]</w:t>
            </w:r>
          </w:p>
        </w:tc>
        <w:tc>
          <w:tcPr>
            <w:tcW w:w="0" w:type="auto"/>
          </w:tcPr>
          <w:p w:rsidR="006840C6" w:rsidRDefault="00196377">
            <w:pPr>
              <w:pStyle w:val="Compact"/>
            </w:pPr>
            <w:r>
              <w:t>Observed in the source material and true of the process today</w:t>
            </w:r>
          </w:p>
        </w:tc>
      </w:tr>
      <w:tr w:rsidR="006840C6">
        <w:tc>
          <w:tcPr>
            <w:tcW w:w="0" w:type="auto"/>
          </w:tcPr>
          <w:p w:rsidR="006840C6" w:rsidRDefault="00196377">
            <w:pPr>
              <w:pStyle w:val="Compact"/>
            </w:pPr>
            <w:r>
              <w:rPr>
                <w:b/>
                <w:bCs/>
              </w:rPr>
              <w:t>[PROPOSED]</w:t>
            </w:r>
          </w:p>
        </w:tc>
        <w:tc>
          <w:tcPr>
            <w:tcW w:w="0" w:type="auto"/>
          </w:tcPr>
          <w:p w:rsidR="006840C6" w:rsidRDefault="00196377">
            <w:pPr>
              <w:pStyle w:val="Compact"/>
            </w:pPr>
            <w:r>
              <w:t>A recommendation from the export review or the workshop. Not current practice, and not yet decided</w:t>
            </w:r>
          </w:p>
        </w:tc>
      </w:tr>
      <w:tr w:rsidR="006840C6">
        <w:tc>
          <w:tcPr>
            <w:tcW w:w="0" w:type="auto"/>
          </w:tcPr>
          <w:p w:rsidR="006840C6" w:rsidRDefault="00196377">
            <w:pPr>
              <w:pStyle w:val="Compact"/>
            </w:pPr>
            <w:r>
              <w:rPr>
                <w:b/>
                <w:bCs/>
              </w:rPr>
              <w:t>[ASSUMPTION]</w:t>
            </w:r>
          </w:p>
        </w:tc>
        <w:tc>
          <w:tcPr>
            <w:tcW w:w="0" w:type="auto"/>
          </w:tcPr>
          <w:p w:rsidR="006840C6" w:rsidRDefault="00196377">
            <w:pPr>
              <w:pStyle w:val="Compact"/>
            </w:pPr>
            <w:r>
              <w:t>Inferred because the sources were silent</w:t>
            </w:r>
          </w:p>
        </w:tc>
      </w:tr>
      <w:tr w:rsidR="006840C6">
        <w:tc>
          <w:tcPr>
            <w:tcW w:w="0" w:type="auto"/>
          </w:tcPr>
          <w:p w:rsidR="006840C6" w:rsidRDefault="00196377">
            <w:pPr>
              <w:pStyle w:val="Compact"/>
            </w:pPr>
            <w:r>
              <w:rPr>
                <w:b/>
                <w:bCs/>
              </w:rPr>
              <w:t>[OPEN]</w:t>
            </w:r>
          </w:p>
        </w:tc>
        <w:tc>
          <w:tcPr>
            <w:tcW w:w="0" w:type="auto"/>
          </w:tcPr>
          <w:p w:rsidR="006840C6" w:rsidRDefault="00196377">
            <w:pPr>
              <w:pStyle w:val="Compact"/>
            </w:pPr>
            <w:r>
              <w:t>A known gap, deliberately left open rather than guessed at</w:t>
            </w:r>
          </w:p>
        </w:tc>
      </w:tr>
      <w:tr w:rsidR="006840C6">
        <w:tc>
          <w:tcPr>
            <w:tcW w:w="0" w:type="auto"/>
          </w:tcPr>
          <w:p w:rsidR="006840C6" w:rsidRDefault="00196377">
            <w:pPr>
              <w:pStyle w:val="Compact"/>
            </w:pPr>
            <w:r>
              <w:rPr>
                <w:b/>
                <w:bCs/>
              </w:rPr>
              <w:t>[INJECTED]</w:t>
            </w:r>
          </w:p>
        </w:tc>
        <w:tc>
          <w:tcPr>
            <w:tcW w:w="0" w:type="auto"/>
          </w:tcPr>
          <w:p w:rsidR="006840C6" w:rsidRDefault="00196377">
            <w:pPr>
              <w:pStyle w:val="Compact"/>
            </w:pPr>
            <w:r>
              <w:t xml:space="preserve">A Core or Shared capability that already exists and that this step should use instead of building its own. An injection changes </w:t>
            </w:r>
            <w:r>
              <w:rPr>
                <w:i/>
                <w:iCs/>
              </w:rPr>
              <w:t>where th</w:t>
            </w:r>
            <w:r>
              <w:rPr>
                <w:i/>
                <w:iCs/>
              </w:rPr>
              <w:t>e capability lives</w:t>
            </w:r>
            <w:r>
              <w:t>, never what the export process does</w:t>
            </w:r>
          </w:p>
        </w:tc>
      </w:tr>
    </w:tbl>
    <w:p w:rsidR="006840C6" w:rsidRDefault="00196377">
      <w:pPr>
        <w:pStyle w:val="BodyText"/>
      </w:pPr>
      <w:r>
        <w:t xml:space="preserve">An injection is only written where the receiving module genuinely provides the capability today in its own workflow and prototype, </w:t>
      </w:r>
      <w:r>
        <w:rPr>
          <w:b/>
          <w:bCs/>
        </w:rPr>
        <w:t>and</w:t>
      </w:r>
      <w:r>
        <w:t xml:space="preserve"> where v2.3 establishes that the export step needs it. Where nothi</w:t>
      </w:r>
      <w:r>
        <w:t>ng applies, the step says so and Export keeps it alone.</w:t>
      </w:r>
    </w:p>
    <w:p w:rsidR="006840C6" w:rsidRDefault="00196377">
      <w:pPr>
        <w:pStyle w:val="BodyText"/>
      </w:pPr>
      <w:r>
        <w:rPr>
          <w:b/>
          <w:bCs/>
        </w:rPr>
        <w:t>An injection never resolves a business decision.</w:t>
      </w:r>
      <w:r>
        <w:t xml:space="preserve"> Naming C04 as the module that would run an approval does not decide that an approval exists, who performs it or what it blocks. Where v2.3 marks someth</w:t>
      </w:r>
      <w:r>
        <w:t xml:space="preserve">ing </w:t>
      </w:r>
      <w:r>
        <w:rPr>
          <w:b/>
          <w:bCs/>
        </w:rPr>
        <w:t>[OPEN]</w:t>
      </w:r>
      <w:r>
        <w:t xml:space="preserve">, the injection is written as conditional on that decision and the </w:t>
      </w:r>
      <w:r>
        <w:rPr>
          <w:b/>
          <w:bCs/>
        </w:rPr>
        <w:t>[OPEN]</w:t>
      </w:r>
      <w:r>
        <w:t xml:space="preserve"> stands.</w:t>
      </w:r>
    </w:p>
    <w:p w:rsidR="006840C6" w:rsidRDefault="00196377">
      <w:r>
        <w:pict>
          <v:rect id="_x0000_i1027" style="width:0;height:1.5pt" o:hralign="center" o:hrstd="t" o:hr="t"/>
        </w:pict>
      </w:r>
    </w:p>
    <w:p w:rsidR="006840C6" w:rsidRDefault="00196377">
      <w:pPr>
        <w:pStyle w:val="Heading2"/>
      </w:pPr>
      <w:bookmarkStart w:id="5" w:name="the-injection-rule-which-module-and-when"/>
      <w:bookmarkEnd w:id="4"/>
      <w:r>
        <w:t>3. The injection rule — which module, and when</w:t>
      </w:r>
    </w:p>
    <w:p w:rsidR="006840C6" w:rsidRDefault="00196377">
      <w:pPr>
        <w:pStyle w:val="FirstParagraph"/>
      </w:pPr>
      <w:r>
        <w:rPr>
          <w:rStyle w:val="VerbatimChar"/>
        </w:rPr>
        <w:t>WF-INT-12</w:t>
      </w:r>
      <w:r>
        <w:t xml:space="preserve"> states the rule this document applies: a Shared capability is </w:t>
      </w:r>
      <w:r>
        <w:rPr>
          <w:b/>
          <w:bCs/>
        </w:rPr>
        <w:t>built once and bound to its consumer by configuration where behaviour differs, and by a link where it does not</w:t>
      </w:r>
      <w:r>
        <w:t xml:space="preserve">. The Core modules are not services called from the side — </w:t>
      </w:r>
      <w:r>
        <w:rPr>
          <w:rStyle w:val="VerbatimChar"/>
        </w:rPr>
        <w:t>WF-INT-11</w:t>
      </w:r>
      <w:r>
        <w:t xml:space="preserve"> makes Core the entry point that establishes the session, the country and the </w:t>
      </w:r>
      <w:r>
        <w:t>permission scope every export screen runs inside.</w:t>
      </w:r>
    </w:p>
    <w:tbl>
      <w:tblPr>
        <w:tblStyle w:val="Table"/>
        <w:tblW w:w="5000" w:type="pct"/>
        <w:tblLook w:val="0020" w:firstRow="1" w:lastRow="0" w:firstColumn="0" w:lastColumn="0" w:noHBand="0" w:noVBand="0"/>
      </w:tblPr>
      <w:tblGrid>
        <w:gridCol w:w="3816"/>
        <w:gridCol w:w="2274"/>
        <w:gridCol w:w="3486"/>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Need arising in the process</w:t>
            </w:r>
          </w:p>
        </w:tc>
        <w:tc>
          <w:tcPr>
            <w:tcW w:w="0" w:type="auto"/>
          </w:tcPr>
          <w:p w:rsidR="006840C6" w:rsidRDefault="00196377">
            <w:pPr>
              <w:pStyle w:val="Compact"/>
            </w:pPr>
            <w:r>
              <w:t>Module injected</w:t>
            </w:r>
          </w:p>
        </w:tc>
        <w:tc>
          <w:tcPr>
            <w:tcW w:w="0" w:type="auto"/>
          </w:tcPr>
          <w:p w:rsidR="006840C6" w:rsidRDefault="00196377">
            <w:pPr>
              <w:pStyle w:val="Compact"/>
            </w:pPr>
            <w:r>
              <w:t>Binding</w:t>
            </w:r>
          </w:p>
        </w:tc>
      </w:tr>
      <w:tr w:rsidR="006840C6">
        <w:tc>
          <w:tcPr>
            <w:tcW w:w="0" w:type="auto"/>
          </w:tcPr>
          <w:p w:rsidR="006840C6" w:rsidRDefault="00196377">
            <w:pPr>
              <w:pStyle w:val="Compact"/>
            </w:pPr>
            <w:r>
              <w:t xml:space="preserve">Who may see, prepare, confirm or </w:t>
            </w:r>
            <w:r>
              <w:lastRenderedPageBreak/>
              <w:t>submit a record</w:t>
            </w:r>
          </w:p>
        </w:tc>
        <w:tc>
          <w:tcPr>
            <w:tcW w:w="0" w:type="auto"/>
          </w:tcPr>
          <w:p w:rsidR="006840C6" w:rsidRDefault="00196377">
            <w:pPr>
              <w:pStyle w:val="Compact"/>
            </w:pPr>
            <w:r>
              <w:rPr>
                <w:b/>
                <w:bCs/>
              </w:rPr>
              <w:lastRenderedPageBreak/>
              <w:t xml:space="preserve">C01 Identity and </w:t>
            </w:r>
            <w:r>
              <w:rPr>
                <w:b/>
                <w:bCs/>
              </w:rPr>
              <w:lastRenderedPageBreak/>
              <w:t>Access</w:t>
            </w:r>
          </w:p>
        </w:tc>
        <w:tc>
          <w:tcPr>
            <w:tcW w:w="0" w:type="auto"/>
          </w:tcPr>
          <w:p w:rsidR="006840C6" w:rsidRDefault="00196377">
            <w:pPr>
              <w:pStyle w:val="Compact"/>
            </w:pPr>
            <w:r>
              <w:lastRenderedPageBreak/>
              <w:t xml:space="preserve">The account’s module scope </w:t>
            </w:r>
            <w:r>
              <w:lastRenderedPageBreak/>
              <w:t>and role permissions (</w:t>
            </w:r>
            <w:r>
              <w:rPr>
                <w:rStyle w:val="VerbatimChar"/>
              </w:rPr>
              <w:t>WF-C1-03</w:t>
            </w:r>
            <w:r>
              <w:t>)</w:t>
            </w:r>
          </w:p>
        </w:tc>
      </w:tr>
      <w:tr w:rsidR="006840C6">
        <w:tc>
          <w:tcPr>
            <w:tcW w:w="0" w:type="auto"/>
          </w:tcPr>
          <w:p w:rsidR="006840C6" w:rsidRDefault="00196377">
            <w:pPr>
              <w:pStyle w:val="Compact"/>
            </w:pPr>
            <w:r>
              <w:lastRenderedPageBreak/>
              <w:t>The task list a step lands in</w:t>
            </w:r>
          </w:p>
        </w:tc>
        <w:tc>
          <w:tcPr>
            <w:tcW w:w="0" w:type="auto"/>
          </w:tcPr>
          <w:p w:rsidR="006840C6" w:rsidRDefault="00196377">
            <w:pPr>
              <w:pStyle w:val="Compact"/>
            </w:pPr>
            <w:r>
              <w:rPr>
                <w:b/>
                <w:bCs/>
              </w:rPr>
              <w:t>C02 Shell, Navigation and Inbox</w:t>
            </w:r>
          </w:p>
        </w:tc>
        <w:tc>
          <w:tcPr>
            <w:tcW w:w="0" w:type="auto"/>
          </w:tcPr>
          <w:p w:rsidR="006840C6" w:rsidRDefault="00196377">
            <w:pPr>
              <w:pStyle w:val="Compact"/>
            </w:pPr>
            <w:r>
              <w:t>One Actions Inbox; no module builds its own worklist</w:t>
            </w:r>
          </w:p>
        </w:tc>
      </w:tr>
      <w:tr w:rsidR="006840C6">
        <w:tc>
          <w:tcPr>
            <w:tcW w:w="0" w:type="auto"/>
          </w:tcPr>
          <w:p w:rsidR="006840C6" w:rsidRDefault="00196377">
            <w:pPr>
              <w:pStyle w:val="Compact"/>
            </w:pPr>
            <w:r>
              <w:t>Buyer, supplier, agent, commodity, facility, warehouse, port, exchange rate, currency, document type</w:t>
            </w:r>
          </w:p>
        </w:tc>
        <w:tc>
          <w:tcPr>
            <w:tcW w:w="0" w:type="auto"/>
          </w:tcPr>
          <w:p w:rsidR="006840C6" w:rsidRDefault="00196377">
            <w:pPr>
              <w:pStyle w:val="Compact"/>
            </w:pPr>
            <w:r>
              <w:rPr>
                <w:b/>
                <w:bCs/>
              </w:rPr>
              <w:t>C03 Master Data</w:t>
            </w:r>
          </w:p>
        </w:tc>
        <w:tc>
          <w:tcPr>
            <w:tcW w:w="0" w:type="auto"/>
          </w:tcPr>
          <w:p w:rsidR="006840C6" w:rsidRDefault="00196377">
            <w:pPr>
              <w:pStyle w:val="Compact"/>
            </w:pPr>
            <w:r>
              <w:t>Governed records, effec</w:t>
            </w:r>
            <w:r>
              <w:t>tive-dated (</w:t>
            </w:r>
            <w:r>
              <w:rPr>
                <w:rStyle w:val="VerbatimChar"/>
              </w:rPr>
              <w:t>WF-C3-01</w:t>
            </w:r>
            <w:r>
              <w:t xml:space="preserve">, </w:t>
            </w:r>
            <w:r>
              <w:rPr>
                <w:rStyle w:val="VerbatimChar"/>
              </w:rPr>
              <w:t>WF-C3-02</w:t>
            </w:r>
            <w:r>
              <w:t>)</w:t>
            </w:r>
          </w:p>
        </w:tc>
      </w:tr>
      <w:tr w:rsidR="006840C6">
        <w:tc>
          <w:tcPr>
            <w:tcW w:w="0" w:type="auto"/>
          </w:tcPr>
          <w:p w:rsidR="006840C6" w:rsidRDefault="00196377">
            <w:pPr>
              <w:pStyle w:val="Compact"/>
            </w:pPr>
            <w:r>
              <w:t>Any approval, escalation or authority limit</w:t>
            </w:r>
          </w:p>
        </w:tc>
        <w:tc>
          <w:tcPr>
            <w:tcW w:w="0" w:type="auto"/>
          </w:tcPr>
          <w:p w:rsidR="006840C6" w:rsidRDefault="00196377">
            <w:pPr>
              <w:pStyle w:val="Compact"/>
            </w:pPr>
            <w:r>
              <w:rPr>
                <w:b/>
                <w:bCs/>
              </w:rPr>
              <w:t>C04 Approval Workflow</w:t>
            </w:r>
          </w:p>
        </w:tc>
        <w:tc>
          <w:tcPr>
            <w:tcW w:w="0" w:type="auto"/>
          </w:tcPr>
          <w:p w:rsidR="006840C6" w:rsidRDefault="00196377">
            <w:pPr>
              <w:pStyle w:val="Compact"/>
            </w:pPr>
            <w:r>
              <w:t>A configured route, resolved to holders in S10</w:t>
            </w:r>
          </w:p>
        </w:tc>
      </w:tr>
      <w:tr w:rsidR="006840C6">
        <w:tc>
          <w:tcPr>
            <w:tcW w:w="0" w:type="auto"/>
          </w:tcPr>
          <w:p w:rsidR="006840C6" w:rsidRDefault="00196377">
            <w:pPr>
              <w:pStyle w:val="Compact"/>
            </w:pPr>
            <w:r>
              <w:t>Any alert, reminder or absence-driven prompt</w:t>
            </w:r>
          </w:p>
        </w:tc>
        <w:tc>
          <w:tcPr>
            <w:tcW w:w="0" w:type="auto"/>
          </w:tcPr>
          <w:p w:rsidR="006840C6" w:rsidRDefault="00196377">
            <w:pPr>
              <w:pStyle w:val="Compact"/>
            </w:pPr>
            <w:r>
              <w:rPr>
                <w:b/>
                <w:bCs/>
              </w:rPr>
              <w:t>C05 Notifications and Alerts</w:t>
            </w:r>
          </w:p>
        </w:tc>
        <w:tc>
          <w:tcPr>
            <w:tcW w:w="0" w:type="auto"/>
          </w:tcPr>
          <w:p w:rsidR="006840C6" w:rsidRDefault="00196377">
            <w:pPr>
              <w:pStyle w:val="Compact"/>
            </w:pPr>
            <w:r>
              <w:t>Rules per event and per role; perio</w:t>
            </w:r>
            <w:r>
              <w:t>dic jobs computed from the last update date</w:t>
            </w:r>
          </w:p>
        </w:tc>
      </w:tr>
      <w:tr w:rsidR="006840C6">
        <w:tc>
          <w:tcPr>
            <w:tcW w:w="0" w:type="auto"/>
          </w:tcPr>
          <w:p w:rsidR="006840C6" w:rsidRDefault="00196377">
            <w:pPr>
              <w:pStyle w:val="Compact"/>
            </w:pPr>
            <w:r>
              <w:t>The reason a draft was returned, kept with the record</w:t>
            </w:r>
          </w:p>
        </w:tc>
        <w:tc>
          <w:tcPr>
            <w:tcW w:w="0" w:type="auto"/>
          </w:tcPr>
          <w:p w:rsidR="006840C6" w:rsidRDefault="00196377">
            <w:pPr>
              <w:pStyle w:val="Compact"/>
            </w:pPr>
            <w:r>
              <w:rPr>
                <w:b/>
                <w:bCs/>
              </w:rPr>
              <w:t>C06 Comments and Collaboration</w:t>
            </w:r>
          </w:p>
        </w:tc>
        <w:tc>
          <w:tcPr>
            <w:tcW w:w="0" w:type="auto"/>
          </w:tcPr>
          <w:p w:rsidR="006840C6" w:rsidRDefault="00196377">
            <w:pPr>
              <w:pStyle w:val="Compact"/>
            </w:pPr>
            <w:r>
              <w:t>A comment thread on the record; decision comments are immutable</w:t>
            </w:r>
          </w:p>
        </w:tc>
      </w:tr>
      <w:tr w:rsidR="006840C6">
        <w:tc>
          <w:tcPr>
            <w:tcW w:w="0" w:type="auto"/>
          </w:tcPr>
          <w:p w:rsidR="006840C6" w:rsidRDefault="00196377">
            <w:pPr>
              <w:pStyle w:val="Compact"/>
            </w:pPr>
            <w:r>
              <w:t>A file, its versions and its access control</w:t>
            </w:r>
          </w:p>
        </w:tc>
        <w:tc>
          <w:tcPr>
            <w:tcW w:w="0" w:type="auto"/>
          </w:tcPr>
          <w:p w:rsidR="006840C6" w:rsidRDefault="00196377">
            <w:pPr>
              <w:pStyle w:val="Compact"/>
            </w:pPr>
            <w:r>
              <w:rPr>
                <w:b/>
                <w:bCs/>
              </w:rPr>
              <w:t>C07 Documents</w:t>
            </w:r>
          </w:p>
        </w:tc>
        <w:tc>
          <w:tcPr>
            <w:tcW w:w="0" w:type="auto"/>
          </w:tcPr>
          <w:p w:rsidR="006840C6" w:rsidRDefault="00196377">
            <w:pPr>
              <w:pStyle w:val="Compact"/>
            </w:pPr>
            <w:r>
              <w:t>The</w:t>
            </w:r>
            <w:r>
              <w:t xml:space="preserve"> register; expiry monitoring blocks the operation the document supports (</w:t>
            </w:r>
            <w:r>
              <w:rPr>
                <w:rStyle w:val="VerbatimChar"/>
              </w:rPr>
              <w:t>WF-C7-03</w:t>
            </w:r>
            <w:r>
              <w:t>)</w:t>
            </w:r>
          </w:p>
        </w:tc>
      </w:tr>
      <w:tr w:rsidR="006840C6">
        <w:tc>
          <w:tcPr>
            <w:tcW w:w="0" w:type="auto"/>
          </w:tcPr>
          <w:p w:rsidR="006840C6" w:rsidRDefault="00196377">
            <w:pPr>
              <w:pStyle w:val="Compact"/>
            </w:pPr>
            <w:r>
              <w:t>Who did what, when, to which record</w:t>
            </w:r>
          </w:p>
        </w:tc>
        <w:tc>
          <w:tcPr>
            <w:tcW w:w="0" w:type="auto"/>
          </w:tcPr>
          <w:p w:rsidR="006840C6" w:rsidRDefault="00196377">
            <w:pPr>
              <w:pStyle w:val="Compact"/>
            </w:pPr>
            <w:r>
              <w:rPr>
                <w:b/>
                <w:bCs/>
              </w:rPr>
              <w:t>C08 Audit Trail</w:t>
            </w:r>
          </w:p>
        </w:tc>
        <w:tc>
          <w:tcPr>
            <w:tcW w:w="0" w:type="auto"/>
          </w:tcPr>
          <w:p w:rsidR="006840C6" w:rsidRDefault="00196377">
            <w:pPr>
              <w:pStyle w:val="Compact"/>
            </w:pPr>
            <w:r>
              <w:t>Every state change and every export of sensitive data</w:t>
            </w:r>
          </w:p>
        </w:tc>
      </w:tr>
      <w:tr w:rsidR="006840C6">
        <w:tc>
          <w:tcPr>
            <w:tcW w:w="0" w:type="auto"/>
          </w:tcPr>
          <w:p w:rsidR="006840C6" w:rsidRDefault="00196377">
            <w:pPr>
              <w:pStyle w:val="Compact"/>
            </w:pPr>
            <w:r>
              <w:t>Interface failures behind a record (SAP, Odoo, bank, line, rate service)</w:t>
            </w:r>
          </w:p>
        </w:tc>
        <w:tc>
          <w:tcPr>
            <w:tcW w:w="0" w:type="auto"/>
          </w:tcPr>
          <w:p w:rsidR="006840C6" w:rsidRDefault="00196377">
            <w:pPr>
              <w:pStyle w:val="Compact"/>
            </w:pPr>
            <w:r>
              <w:rPr>
                <w:b/>
                <w:bCs/>
              </w:rPr>
              <w:t>C09 / C12</w:t>
            </w:r>
          </w:p>
        </w:tc>
        <w:tc>
          <w:tcPr>
            <w:tcW w:w="0" w:type="auto"/>
          </w:tcPr>
          <w:p w:rsidR="006840C6" w:rsidRDefault="00196377">
            <w:pPr>
              <w:pStyle w:val="Compact"/>
            </w:pPr>
            <w:r>
              <w:t>Retry under the recovery policy; the business record stays open</w:t>
            </w:r>
          </w:p>
        </w:tc>
      </w:tr>
      <w:tr w:rsidR="006840C6">
        <w:tc>
          <w:tcPr>
            <w:tcW w:w="0" w:type="auto"/>
          </w:tcPr>
          <w:p w:rsidR="006840C6" w:rsidRDefault="00196377">
            <w:pPr>
              <w:pStyle w:val="Compact"/>
            </w:pPr>
            <w:r>
              <w:t>Which requirements a country imposes, reference numbering, status value lists</w:t>
            </w:r>
          </w:p>
        </w:tc>
        <w:tc>
          <w:tcPr>
            <w:tcW w:w="0" w:type="auto"/>
          </w:tcPr>
          <w:p w:rsidR="006840C6" w:rsidRDefault="00196377">
            <w:pPr>
              <w:pStyle w:val="Compact"/>
            </w:pPr>
            <w:r>
              <w:rPr>
                <w:b/>
                <w:bCs/>
              </w:rPr>
              <w:t>C10 Configuration</w:t>
            </w:r>
          </w:p>
        </w:tc>
        <w:tc>
          <w:tcPr>
            <w:tcW w:w="0" w:type="auto"/>
          </w:tcPr>
          <w:p w:rsidR="006840C6" w:rsidRDefault="00196377">
            <w:pPr>
              <w:pStyle w:val="Compact"/>
            </w:pPr>
            <w:r>
              <w:t>Country para</w:t>
            </w:r>
            <w:r>
              <w:t>meters, process steps and value lists, under change control</w:t>
            </w:r>
          </w:p>
        </w:tc>
      </w:tr>
      <w:tr w:rsidR="006840C6">
        <w:tc>
          <w:tcPr>
            <w:tcW w:w="0" w:type="auto"/>
          </w:tcPr>
          <w:p w:rsidR="006840C6" w:rsidRDefault="00196377">
            <w:pPr>
              <w:pStyle w:val="Compact"/>
            </w:pPr>
            <w:r>
              <w:t>Turnaround, ageing, completeness and list views</w:t>
            </w:r>
          </w:p>
        </w:tc>
        <w:tc>
          <w:tcPr>
            <w:tcW w:w="0" w:type="auto"/>
          </w:tcPr>
          <w:p w:rsidR="006840C6" w:rsidRDefault="00196377">
            <w:pPr>
              <w:pStyle w:val="Compact"/>
            </w:pPr>
            <w:r>
              <w:rPr>
                <w:b/>
                <w:bCs/>
              </w:rPr>
              <w:t>C11 Reporting and Dashboards</w:t>
            </w:r>
          </w:p>
        </w:tc>
        <w:tc>
          <w:tcPr>
            <w:tcW w:w="0" w:type="auto"/>
          </w:tcPr>
          <w:p w:rsidR="006840C6" w:rsidRDefault="00196377">
            <w:pPr>
              <w:pStyle w:val="Compact"/>
            </w:pPr>
            <w:r>
              <w:t>Published once into the catalogue, filtered by the runner’s scope</w:t>
            </w:r>
          </w:p>
        </w:tc>
      </w:tr>
      <w:tr w:rsidR="006840C6">
        <w:tc>
          <w:tcPr>
            <w:tcW w:w="0" w:type="auto"/>
          </w:tcPr>
          <w:p w:rsidR="006840C6" w:rsidRDefault="00196377">
            <w:pPr>
              <w:pStyle w:val="Compact"/>
            </w:pPr>
            <w:r>
              <w:t>The season plan and the plan-against-actual baseline</w:t>
            </w:r>
          </w:p>
        </w:tc>
        <w:tc>
          <w:tcPr>
            <w:tcW w:w="0" w:type="auto"/>
          </w:tcPr>
          <w:p w:rsidR="006840C6" w:rsidRDefault="00196377">
            <w:pPr>
              <w:pStyle w:val="Compact"/>
            </w:pPr>
            <w:r>
              <w:rPr>
                <w:b/>
                <w:bCs/>
              </w:rPr>
              <w:t>S01 Planning</w:t>
            </w:r>
          </w:p>
        </w:tc>
        <w:tc>
          <w:tcPr>
            <w:tcW w:w="0" w:type="auto"/>
          </w:tcPr>
          <w:p w:rsidR="006840C6" w:rsidRDefault="00196377">
            <w:pPr>
              <w:pStyle w:val="Compact"/>
            </w:pPr>
            <w:r>
              <w:t>The approved master, sourcing, processing and warehousing plans</w:t>
            </w:r>
          </w:p>
        </w:tc>
      </w:tr>
      <w:tr w:rsidR="006840C6">
        <w:tc>
          <w:tcPr>
            <w:tcW w:w="0" w:type="auto"/>
          </w:tcPr>
          <w:p w:rsidR="006840C6" w:rsidRDefault="00196377">
            <w:pPr>
              <w:pStyle w:val="Compact"/>
            </w:pPr>
            <w:r>
              <w:t>The cost basis a deal and a charge are measured against</w:t>
            </w:r>
          </w:p>
        </w:tc>
        <w:tc>
          <w:tcPr>
            <w:tcW w:w="0" w:type="auto"/>
          </w:tcPr>
          <w:p w:rsidR="006840C6" w:rsidRDefault="00196377">
            <w:pPr>
              <w:pStyle w:val="Compact"/>
            </w:pPr>
            <w:r>
              <w:rPr>
                <w:b/>
                <w:bCs/>
              </w:rPr>
              <w:t>S02 Costing</w:t>
            </w:r>
          </w:p>
        </w:tc>
        <w:tc>
          <w:tcPr>
            <w:tcW w:w="0" w:type="auto"/>
          </w:tcPr>
          <w:p w:rsidR="006840C6" w:rsidRDefault="00196377">
            <w:pPr>
              <w:pStyle w:val="Compact"/>
            </w:pPr>
            <w:r>
              <w:t>The locked snapshot inherited from the deal</w:t>
            </w:r>
          </w:p>
        </w:tc>
      </w:tr>
      <w:tr w:rsidR="006840C6">
        <w:tc>
          <w:tcPr>
            <w:tcW w:w="0" w:type="auto"/>
          </w:tcPr>
          <w:p w:rsidR="006840C6" w:rsidRDefault="00196377">
            <w:pPr>
              <w:pStyle w:val="Compact"/>
            </w:pPr>
            <w:r>
              <w:t>Inspection, grade, non-conformity and the certificates that follow</w:t>
            </w:r>
          </w:p>
        </w:tc>
        <w:tc>
          <w:tcPr>
            <w:tcW w:w="0" w:type="auto"/>
          </w:tcPr>
          <w:p w:rsidR="006840C6" w:rsidRDefault="00196377">
            <w:pPr>
              <w:pStyle w:val="Compact"/>
            </w:pPr>
            <w:r>
              <w:rPr>
                <w:b/>
                <w:bCs/>
              </w:rPr>
              <w:t>S03 Quality Assurance</w:t>
            </w:r>
          </w:p>
        </w:tc>
        <w:tc>
          <w:tcPr>
            <w:tcW w:w="0" w:type="auto"/>
          </w:tcPr>
          <w:p w:rsidR="006840C6" w:rsidRDefault="00196377">
            <w:pPr>
              <w:pStyle w:val="Compact"/>
            </w:pPr>
            <w:r>
              <w:t>Control points configured per process step</w:t>
            </w:r>
          </w:p>
        </w:tc>
      </w:tr>
      <w:tr w:rsidR="006840C6">
        <w:tc>
          <w:tcPr>
            <w:tcW w:w="0" w:type="auto"/>
          </w:tcPr>
          <w:p w:rsidR="006840C6" w:rsidRDefault="00196377">
            <w:pPr>
              <w:pStyle w:val="Compact"/>
            </w:pPr>
            <w:r>
              <w:t>Stock variance, reconciliation and insurable loss</w:t>
            </w:r>
          </w:p>
        </w:tc>
        <w:tc>
          <w:tcPr>
            <w:tcW w:w="0" w:type="auto"/>
          </w:tcPr>
          <w:p w:rsidR="006840C6" w:rsidRDefault="00196377">
            <w:pPr>
              <w:pStyle w:val="Compact"/>
            </w:pPr>
            <w:r>
              <w:rPr>
                <w:b/>
                <w:bCs/>
              </w:rPr>
              <w:t>S04 Compliance</w:t>
            </w:r>
          </w:p>
        </w:tc>
        <w:tc>
          <w:tcPr>
            <w:tcW w:w="0" w:type="auto"/>
          </w:tcPr>
          <w:p w:rsidR="006840C6" w:rsidRDefault="00196377">
            <w:pPr>
              <w:pStyle w:val="Compact"/>
            </w:pPr>
            <w:r>
              <w:t>Case management, with its own approval route</w:t>
            </w:r>
          </w:p>
        </w:tc>
      </w:tr>
      <w:tr w:rsidR="006840C6">
        <w:tc>
          <w:tcPr>
            <w:tcW w:w="0" w:type="auto"/>
          </w:tcPr>
          <w:p w:rsidR="006840C6" w:rsidRDefault="00196377">
            <w:pPr>
              <w:pStyle w:val="Compact"/>
            </w:pPr>
            <w:r>
              <w:t>Clearance po</w:t>
            </w:r>
            <w:r>
              <w:t xml:space="preserve">sition, freight rates, </w:t>
            </w:r>
            <w:r>
              <w:lastRenderedPageBreak/>
              <w:t>service requests, movements</w:t>
            </w:r>
          </w:p>
        </w:tc>
        <w:tc>
          <w:tcPr>
            <w:tcW w:w="0" w:type="auto"/>
          </w:tcPr>
          <w:p w:rsidR="006840C6" w:rsidRDefault="00196377">
            <w:pPr>
              <w:pStyle w:val="Compact"/>
            </w:pPr>
            <w:r>
              <w:rPr>
                <w:b/>
                <w:bCs/>
              </w:rPr>
              <w:lastRenderedPageBreak/>
              <w:t>S05 Logistics</w:t>
            </w:r>
          </w:p>
        </w:tc>
        <w:tc>
          <w:tcPr>
            <w:tcW w:w="0" w:type="auto"/>
          </w:tcPr>
          <w:p w:rsidR="006840C6" w:rsidRDefault="00196377">
            <w:pPr>
              <w:pStyle w:val="Compact"/>
            </w:pPr>
            <w:r>
              <w:t xml:space="preserve">One clearance record read by </w:t>
            </w:r>
            <w:r>
              <w:lastRenderedPageBreak/>
              <w:t>logistics and execution alike</w:t>
            </w:r>
          </w:p>
        </w:tc>
      </w:tr>
      <w:tr w:rsidR="006840C6">
        <w:tc>
          <w:tcPr>
            <w:tcW w:w="0" w:type="auto"/>
          </w:tcPr>
          <w:p w:rsidR="006840C6" w:rsidRDefault="00196377">
            <w:pPr>
              <w:pStyle w:val="Compact"/>
            </w:pPr>
            <w:r>
              <w:lastRenderedPageBreak/>
              <w:t>Warehouse position under the stock management agreement</w:t>
            </w:r>
          </w:p>
        </w:tc>
        <w:tc>
          <w:tcPr>
            <w:tcW w:w="0" w:type="auto"/>
          </w:tcPr>
          <w:p w:rsidR="006840C6" w:rsidRDefault="00196377">
            <w:pPr>
              <w:pStyle w:val="Compact"/>
            </w:pPr>
            <w:r>
              <w:rPr>
                <w:b/>
                <w:bCs/>
              </w:rPr>
              <w:t>S06 SMA</w:t>
            </w:r>
          </w:p>
        </w:tc>
        <w:tc>
          <w:tcPr>
            <w:tcW w:w="0" w:type="auto"/>
          </w:tcPr>
          <w:p w:rsidR="006840C6" w:rsidRDefault="00196377">
            <w:pPr>
              <w:pStyle w:val="Compact"/>
            </w:pPr>
            <w:r>
              <w:t>The flag on the stock, read before allocation</w:t>
            </w:r>
          </w:p>
        </w:tc>
      </w:tr>
      <w:tr w:rsidR="006840C6">
        <w:tc>
          <w:tcPr>
            <w:tcW w:w="0" w:type="auto"/>
          </w:tcPr>
          <w:p w:rsidR="006840C6" w:rsidRDefault="00196377">
            <w:pPr>
              <w:pStyle w:val="Compact"/>
            </w:pPr>
            <w:r>
              <w:t>A buyer claim arisin</w:t>
            </w:r>
            <w:r>
              <w:t>g from a document or quality failure</w:t>
            </w:r>
          </w:p>
        </w:tc>
        <w:tc>
          <w:tcPr>
            <w:tcW w:w="0" w:type="auto"/>
          </w:tcPr>
          <w:p w:rsidR="006840C6" w:rsidRDefault="00196377">
            <w:pPr>
              <w:pStyle w:val="Compact"/>
            </w:pPr>
            <w:r>
              <w:rPr>
                <w:b/>
                <w:bCs/>
              </w:rPr>
              <w:t>S07 Claims</w:t>
            </w:r>
          </w:p>
        </w:tc>
        <w:tc>
          <w:tcPr>
            <w:tcW w:w="0" w:type="auto"/>
          </w:tcPr>
          <w:p w:rsidR="006840C6" w:rsidRDefault="00196377">
            <w:pPr>
              <w:pStyle w:val="Compact"/>
            </w:pPr>
            <w:r>
              <w:t>Registered against the contract or shipment</w:t>
            </w:r>
          </w:p>
        </w:tc>
      </w:tr>
      <w:tr w:rsidR="006840C6">
        <w:tc>
          <w:tcPr>
            <w:tcW w:w="0" w:type="auto"/>
          </w:tcPr>
          <w:p w:rsidR="006840C6" w:rsidRDefault="00196377">
            <w:pPr>
              <w:pStyle w:val="Compact"/>
            </w:pPr>
            <w:r>
              <w:t>The person a role resolves to</w:t>
            </w:r>
          </w:p>
        </w:tc>
        <w:tc>
          <w:tcPr>
            <w:tcW w:w="0" w:type="auto"/>
          </w:tcPr>
          <w:p w:rsidR="006840C6" w:rsidRDefault="00196377">
            <w:pPr>
              <w:pStyle w:val="Compact"/>
            </w:pPr>
            <w:r>
              <w:rPr>
                <w:b/>
                <w:bCs/>
              </w:rPr>
              <w:t>S10 Team Directory</w:t>
            </w:r>
          </w:p>
        </w:tc>
        <w:tc>
          <w:tcPr>
            <w:tcW w:w="0" w:type="auto"/>
          </w:tcPr>
          <w:p w:rsidR="006840C6" w:rsidRDefault="00196377">
            <w:pPr>
              <w:pStyle w:val="Compact"/>
            </w:pPr>
            <w:r>
              <w:t>Role holders, so an approval reaches somebody</w:t>
            </w:r>
          </w:p>
        </w:tc>
      </w:tr>
      <w:tr w:rsidR="006840C6">
        <w:tc>
          <w:tcPr>
            <w:tcW w:w="0" w:type="auto"/>
          </w:tcPr>
          <w:p w:rsidR="006840C6" w:rsidRDefault="00196377">
            <w:pPr>
              <w:pStyle w:val="Compact"/>
            </w:pPr>
            <w:r>
              <w:t>The procedure, template or QA form at the point of work</w:t>
            </w:r>
          </w:p>
        </w:tc>
        <w:tc>
          <w:tcPr>
            <w:tcW w:w="0" w:type="auto"/>
          </w:tcPr>
          <w:p w:rsidR="006840C6" w:rsidRDefault="00196377">
            <w:pPr>
              <w:pStyle w:val="Compact"/>
            </w:pPr>
            <w:r>
              <w:rPr>
                <w:b/>
                <w:bCs/>
              </w:rPr>
              <w:t>S11 Knowledge Portal</w:t>
            </w:r>
          </w:p>
        </w:tc>
        <w:tc>
          <w:tcPr>
            <w:tcW w:w="0" w:type="auto"/>
          </w:tcPr>
          <w:p w:rsidR="006840C6" w:rsidRDefault="00196377">
            <w:pPr>
              <w:pStyle w:val="Compact"/>
            </w:pPr>
            <w:r>
              <w:t>The version in force, surfaced on the screen where the work happens</w:t>
            </w:r>
          </w:p>
        </w:tc>
      </w:tr>
    </w:tbl>
    <w:p w:rsidR="006840C6" w:rsidRDefault="00196377">
      <w:r>
        <w:pict>
          <v:rect id="_x0000_i1028" style="width:0;height:1.5pt" o:hralign="center" o:hrstd="t" o:hr="t"/>
        </w:pict>
      </w:r>
    </w:p>
    <w:p w:rsidR="006840C6" w:rsidRDefault="00196377">
      <w:pPr>
        <w:pStyle w:val="Heading2"/>
      </w:pPr>
      <w:bookmarkStart w:id="6" w:name="the-twenty-three-phases-at-a-glance"/>
      <w:bookmarkEnd w:id="5"/>
      <w:r>
        <w:t>4. The twenty-three phases at a glance</w:t>
      </w:r>
    </w:p>
    <w:p w:rsidR="006840C6" w:rsidRDefault="00196377">
      <w:pPr>
        <w:pStyle w:val="FirstParagraph"/>
      </w:pPr>
      <w:r>
        <w:t>The process now reads, front to back:</w:t>
      </w:r>
    </w:p>
    <w:p w:rsidR="006840C6" w:rsidRDefault="00196377">
      <w:pPr>
        <w:pStyle w:val="SourceCode"/>
      </w:pPr>
      <w:r>
        <w:rPr>
          <w:rStyle w:val="VerbatimChar"/>
        </w:rPr>
        <w:t>01 Seasonal Purchase Plan → 02 Budget → 03 Funds → 04 Purchase Agreement →</w:t>
      </w:r>
      <w:r>
        <w:br/>
      </w:r>
      <w:r>
        <w:rPr>
          <w:rStyle w:val="VerbatimChar"/>
        </w:rPr>
        <w:t>05 Receiving</w:t>
      </w:r>
      <w:r>
        <w:rPr>
          <w:rStyle w:val="VerbatimChar"/>
        </w:rPr>
        <w:t xml:space="preserve"> Location → 06 Material Receipt → 07 Warehouse Receipt →</w:t>
      </w:r>
      <w:r>
        <w:br/>
      </w:r>
      <w:r>
        <w:rPr>
          <w:rStyle w:val="VerbatimChar"/>
        </w:rPr>
        <w:t>08 Opportunity and Commercial Assessment → 09 Deal Agreement →</w:t>
      </w:r>
      <w:r>
        <w:br/>
      </w:r>
      <w:r>
        <w:rPr>
          <w:rStyle w:val="VerbatimChar"/>
        </w:rPr>
        <w:t>10 Contract Creation in SAP → 11 Cross-Functional Contract Review →</w:t>
      </w:r>
      <w:r>
        <w:br/>
      </w:r>
      <w:r>
        <w:rPr>
          <w:rStyle w:val="VerbatimChar"/>
        </w:rPr>
        <w:t>12 Quality Parameters and Tags Setup → 13 Stock Allocation and Cargo</w:t>
      </w:r>
      <w:r>
        <w:rPr>
          <w:rStyle w:val="VerbatimChar"/>
        </w:rPr>
        <w:t xml:space="preserve"> Readiness →</w:t>
      </w:r>
      <w:r>
        <w:br/>
      </w:r>
      <w:r>
        <w:rPr>
          <w:rStyle w:val="VerbatimChar"/>
        </w:rPr>
        <w:t>14 Country-Specific Execution Prerequisites → 15 Freight Planning and Booking →</w:t>
      </w:r>
      <w:r>
        <w:br/>
      </w:r>
      <w:r>
        <w:rPr>
          <w:rStyle w:val="VerbatimChar"/>
        </w:rPr>
        <w:t>16 Pre-Clearance and Regulatory Processing → 17 Cargo Movement and Stuffing Request →</w:t>
      </w:r>
      <w:r>
        <w:br/>
      </w:r>
      <w:r>
        <w:rPr>
          <w:rStyle w:val="VerbatimChar"/>
        </w:rPr>
        <w:t>18 Container Inspection and Stuffing → 19 Shipping Instructions and Transport</w:t>
      </w:r>
      <w:r>
        <w:rPr>
          <w:rStyle w:val="VerbatimChar"/>
        </w:rPr>
        <w:t xml:space="preserve"> Documents →</w:t>
      </w:r>
      <w:r>
        <w:br/>
      </w:r>
      <w:r>
        <w:rPr>
          <w:rStyle w:val="VerbatimChar"/>
        </w:rPr>
        <w:t>20 Draft, Confirmed and Original Documents → 21 Final Document Assembly and Charges →</w:t>
      </w:r>
      <w:r>
        <w:br/>
      </w:r>
      <w:r>
        <w:rPr>
          <w:rStyle w:val="VerbatimChar"/>
        </w:rPr>
        <w:t>22 Bank Submission and Payment → 23 Delivery, Close-Out, Charges and Exceptions</w:t>
      </w:r>
    </w:p>
    <w:tbl>
      <w:tblPr>
        <w:tblStyle w:val="Table"/>
        <w:tblW w:w="5000" w:type="pct"/>
        <w:tblLook w:val="0020" w:firstRow="1" w:lastRow="0" w:firstColumn="0" w:lastColumn="0" w:noHBand="0" w:noVBand="0"/>
      </w:tblPr>
      <w:tblGrid>
        <w:gridCol w:w="482"/>
        <w:gridCol w:w="3543"/>
        <w:gridCol w:w="1152"/>
        <w:gridCol w:w="1747"/>
        <w:gridCol w:w="265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Phase</w:t>
            </w:r>
          </w:p>
        </w:tc>
        <w:tc>
          <w:tcPr>
            <w:tcW w:w="0" w:type="auto"/>
          </w:tcPr>
          <w:p w:rsidR="006840C6" w:rsidRDefault="00196377">
            <w:pPr>
              <w:pStyle w:val="Compact"/>
            </w:pPr>
            <w:r>
              <w:t>P-number</w:t>
            </w:r>
          </w:p>
        </w:tc>
        <w:tc>
          <w:tcPr>
            <w:tcW w:w="0" w:type="auto"/>
          </w:tcPr>
          <w:p w:rsidR="006840C6" w:rsidRDefault="00196377">
            <w:pPr>
              <w:pStyle w:val="Compact"/>
            </w:pPr>
            <w:r>
              <w:t>Evidence in v2.3</w:t>
            </w:r>
          </w:p>
        </w:tc>
        <w:tc>
          <w:tcPr>
            <w:tcW w:w="0" w:type="auto"/>
          </w:tcPr>
          <w:p w:rsidR="006840C6" w:rsidRDefault="00196377">
            <w:pPr>
              <w:pStyle w:val="Compact"/>
            </w:pPr>
            <w:r>
              <w:t>Integrated workflow</w:t>
            </w:r>
          </w:p>
        </w:tc>
      </w:tr>
      <w:tr w:rsidR="006840C6">
        <w:tc>
          <w:tcPr>
            <w:tcW w:w="0" w:type="auto"/>
          </w:tcPr>
          <w:p w:rsidR="006840C6" w:rsidRDefault="00196377">
            <w:pPr>
              <w:pStyle w:val="Compact"/>
            </w:pPr>
            <w:r>
              <w:t>01</w:t>
            </w:r>
          </w:p>
        </w:tc>
        <w:tc>
          <w:tcPr>
            <w:tcW w:w="0" w:type="auto"/>
          </w:tcPr>
          <w:p w:rsidR="006840C6" w:rsidRDefault="00196377">
            <w:pPr>
              <w:pStyle w:val="Compact"/>
            </w:pPr>
            <w:r>
              <w:t>Seasonal purchase plan</w:t>
            </w:r>
          </w:p>
        </w:tc>
        <w:tc>
          <w:tcPr>
            <w:tcW w:w="0" w:type="auto"/>
          </w:tcPr>
          <w:p w:rsidR="006840C6" w:rsidRDefault="00196377">
            <w:pPr>
              <w:pStyle w:val="Compact"/>
            </w:pPr>
            <w:r>
              <w:t>—</w:t>
            </w:r>
          </w:p>
        </w:tc>
        <w:tc>
          <w:tcPr>
            <w:tcW w:w="0" w:type="auto"/>
          </w:tcPr>
          <w:p w:rsidR="006840C6" w:rsidRDefault="00196377">
            <w:pPr>
              <w:pStyle w:val="Compact"/>
            </w:pPr>
            <w:r>
              <w:t>Requirement</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02</w:t>
            </w:r>
          </w:p>
        </w:tc>
        <w:tc>
          <w:tcPr>
            <w:tcW w:w="0" w:type="auto"/>
          </w:tcPr>
          <w:p w:rsidR="006840C6" w:rsidRDefault="00196377">
            <w:pPr>
              <w:pStyle w:val="Compact"/>
            </w:pPr>
            <w:r>
              <w:t>Budget</w:t>
            </w:r>
          </w:p>
        </w:tc>
        <w:tc>
          <w:tcPr>
            <w:tcW w:w="0" w:type="auto"/>
          </w:tcPr>
          <w:p w:rsidR="006840C6" w:rsidRDefault="00196377">
            <w:pPr>
              <w:pStyle w:val="Compact"/>
            </w:pPr>
            <w:r>
              <w:t>—</w:t>
            </w:r>
          </w:p>
        </w:tc>
        <w:tc>
          <w:tcPr>
            <w:tcW w:w="0" w:type="auto"/>
          </w:tcPr>
          <w:p w:rsidR="006840C6" w:rsidRDefault="00196377">
            <w:pPr>
              <w:pStyle w:val="Compact"/>
            </w:pPr>
            <w:r>
              <w:t>Requirement</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03</w:t>
            </w:r>
          </w:p>
        </w:tc>
        <w:tc>
          <w:tcPr>
            <w:tcW w:w="0" w:type="auto"/>
          </w:tcPr>
          <w:p w:rsidR="006840C6" w:rsidRDefault="00196377">
            <w:pPr>
              <w:pStyle w:val="Compact"/>
            </w:pPr>
            <w:r>
              <w:t>Funds</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04</w:t>
            </w:r>
          </w:p>
        </w:tc>
        <w:tc>
          <w:tcPr>
            <w:tcW w:w="0" w:type="auto"/>
          </w:tcPr>
          <w:p w:rsidR="006840C6" w:rsidRDefault="00196377">
            <w:pPr>
              <w:pStyle w:val="Compact"/>
            </w:pPr>
            <w:r>
              <w:t>Purchase agreement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05</w:t>
            </w:r>
          </w:p>
        </w:tc>
        <w:tc>
          <w:tcPr>
            <w:tcW w:w="0" w:type="auto"/>
          </w:tcPr>
          <w:p w:rsidR="006840C6" w:rsidRDefault="00196377">
            <w:pPr>
              <w:pStyle w:val="Compact"/>
            </w:pPr>
            <w:r>
              <w:t>Receiving location</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06</w:t>
            </w:r>
          </w:p>
        </w:tc>
        <w:tc>
          <w:tcPr>
            <w:tcW w:w="0" w:type="auto"/>
          </w:tcPr>
          <w:p w:rsidR="006840C6" w:rsidRDefault="00196377">
            <w:pPr>
              <w:pStyle w:val="Compact"/>
            </w:pPr>
            <w:r>
              <w:t>Material receipt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07</w:t>
            </w:r>
          </w:p>
        </w:tc>
        <w:tc>
          <w:tcPr>
            <w:tcW w:w="0" w:type="auto"/>
          </w:tcPr>
          <w:p w:rsidR="006840C6" w:rsidRDefault="00196377">
            <w:pPr>
              <w:pStyle w:val="Compact"/>
            </w:pPr>
            <w:r>
              <w:t>Warehouse receipt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08</w:t>
            </w:r>
          </w:p>
        </w:tc>
        <w:tc>
          <w:tcPr>
            <w:tcW w:w="0" w:type="auto"/>
          </w:tcPr>
          <w:p w:rsidR="006840C6" w:rsidRDefault="00196377">
            <w:pPr>
              <w:pStyle w:val="Compact"/>
            </w:pPr>
            <w:r>
              <w:t xml:space="preserve">Opportunity and commercial </w:t>
            </w:r>
            <w:r>
              <w:lastRenderedPageBreak/>
              <w:t>assessment</w:t>
            </w:r>
          </w:p>
        </w:tc>
        <w:tc>
          <w:tcPr>
            <w:tcW w:w="0" w:type="auto"/>
          </w:tcPr>
          <w:p w:rsidR="006840C6" w:rsidRDefault="00196377">
            <w:pPr>
              <w:pStyle w:val="Compact"/>
            </w:pPr>
            <w:r>
              <w:lastRenderedPageBreak/>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1–4</w:t>
            </w:r>
          </w:p>
        </w:tc>
      </w:tr>
      <w:tr w:rsidR="006840C6">
        <w:tc>
          <w:tcPr>
            <w:tcW w:w="0" w:type="auto"/>
          </w:tcPr>
          <w:p w:rsidR="006840C6" w:rsidRDefault="00196377">
            <w:pPr>
              <w:pStyle w:val="Compact"/>
            </w:pPr>
            <w:r>
              <w:t>09</w:t>
            </w:r>
          </w:p>
        </w:tc>
        <w:tc>
          <w:tcPr>
            <w:tcW w:w="0" w:type="auto"/>
          </w:tcPr>
          <w:p w:rsidR="006840C6" w:rsidRDefault="00196377">
            <w:pPr>
              <w:pStyle w:val="Compact"/>
            </w:pPr>
            <w:r>
              <w:t>Deal agreement</w:t>
            </w:r>
          </w:p>
        </w:tc>
        <w:tc>
          <w:tcPr>
            <w:tcW w:w="0" w:type="auto"/>
          </w:tcPr>
          <w:p w:rsidR="006840C6" w:rsidRDefault="00196377">
            <w:pPr>
              <w:pStyle w:val="Compact"/>
            </w:pPr>
            <w:r>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3–4</w:t>
            </w:r>
          </w:p>
        </w:tc>
      </w:tr>
      <w:tr w:rsidR="006840C6">
        <w:tc>
          <w:tcPr>
            <w:tcW w:w="0" w:type="auto"/>
          </w:tcPr>
          <w:p w:rsidR="006840C6" w:rsidRDefault="00196377">
            <w:pPr>
              <w:pStyle w:val="Compact"/>
            </w:pPr>
            <w:r>
              <w:t>10</w:t>
            </w:r>
          </w:p>
        </w:tc>
        <w:tc>
          <w:tcPr>
            <w:tcW w:w="0" w:type="auto"/>
          </w:tcPr>
          <w:p w:rsidR="006840C6" w:rsidRDefault="00196377">
            <w:pPr>
              <w:pStyle w:val="Compact"/>
            </w:pPr>
            <w:r>
              <w:t>Contract creation in SAP</w:t>
            </w:r>
          </w:p>
        </w:tc>
        <w:tc>
          <w:tcPr>
            <w:tcW w:w="0" w:type="auto"/>
          </w:tcPr>
          <w:p w:rsidR="006840C6" w:rsidRDefault="00196377">
            <w:pPr>
              <w:pStyle w:val="Compact"/>
            </w:pPr>
            <w:r>
              <w:t>P2</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WF-INT-01 / 5–9</w:t>
            </w:r>
          </w:p>
        </w:tc>
      </w:tr>
      <w:tr w:rsidR="006840C6">
        <w:tc>
          <w:tcPr>
            <w:tcW w:w="0" w:type="auto"/>
          </w:tcPr>
          <w:p w:rsidR="006840C6" w:rsidRDefault="00196377">
            <w:pPr>
              <w:pStyle w:val="Compact"/>
            </w:pPr>
            <w:r>
              <w:t>11</w:t>
            </w:r>
          </w:p>
        </w:tc>
        <w:tc>
          <w:tcPr>
            <w:tcW w:w="0" w:type="auto"/>
          </w:tcPr>
          <w:p w:rsidR="006840C6" w:rsidRDefault="00196377">
            <w:pPr>
              <w:pStyle w:val="Compact"/>
            </w:pPr>
            <w:r>
              <w:t>Cross-functional contract review</w:t>
            </w:r>
          </w:p>
        </w:tc>
        <w:tc>
          <w:tcPr>
            <w:tcW w:w="0" w:type="auto"/>
          </w:tcPr>
          <w:p w:rsidR="006840C6" w:rsidRDefault="00196377">
            <w:pPr>
              <w:pStyle w:val="Compact"/>
            </w:pPr>
            <w:r>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10–11</w:t>
            </w:r>
          </w:p>
        </w:tc>
      </w:tr>
      <w:tr w:rsidR="006840C6">
        <w:tc>
          <w:tcPr>
            <w:tcW w:w="0" w:type="auto"/>
          </w:tcPr>
          <w:p w:rsidR="006840C6" w:rsidRDefault="00196377">
            <w:pPr>
              <w:pStyle w:val="Compact"/>
            </w:pPr>
            <w:r>
              <w:t>12</w:t>
            </w:r>
          </w:p>
        </w:tc>
        <w:tc>
          <w:tcPr>
            <w:tcW w:w="0" w:type="auto"/>
          </w:tcPr>
          <w:p w:rsidR="006840C6" w:rsidRDefault="00196377">
            <w:pPr>
              <w:pStyle w:val="Compact"/>
            </w:pPr>
            <w:r>
              <w:t>Quality parameters and tags setup</w:t>
            </w:r>
          </w:p>
        </w:tc>
        <w:tc>
          <w:tcPr>
            <w:tcW w:w="0" w:type="auto"/>
          </w:tcPr>
          <w:p w:rsidR="006840C6" w:rsidRDefault="00196377">
            <w:pPr>
              <w:pStyle w:val="Compact"/>
            </w:pPr>
            <w:r>
              <w:t>P2</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WF-INT-01 / 7, 9</w:t>
            </w:r>
          </w:p>
        </w:tc>
      </w:tr>
      <w:tr w:rsidR="006840C6">
        <w:tc>
          <w:tcPr>
            <w:tcW w:w="0" w:type="auto"/>
          </w:tcPr>
          <w:p w:rsidR="006840C6" w:rsidRDefault="00196377">
            <w:pPr>
              <w:pStyle w:val="Compact"/>
            </w:pPr>
            <w:r>
              <w:t>13</w:t>
            </w:r>
          </w:p>
        </w:tc>
        <w:tc>
          <w:tcPr>
            <w:tcW w:w="0" w:type="auto"/>
          </w:tcPr>
          <w:p w:rsidR="006840C6" w:rsidRDefault="00196377">
            <w:pPr>
              <w:pStyle w:val="Compact"/>
            </w:pPr>
            <w:r>
              <w:t>Stock allocation and cargo readiness</w:t>
            </w:r>
          </w:p>
        </w:tc>
        <w:tc>
          <w:tcPr>
            <w:tcW w:w="0" w:type="auto"/>
          </w:tcPr>
          <w:p w:rsidR="006840C6" w:rsidRDefault="00196377">
            <w:pPr>
              <w:pStyle w:val="Compact"/>
            </w:pPr>
            <w:r>
              <w:t>P3–P7</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WF-INT-02</w:t>
            </w:r>
            <w:r>
              <w:t xml:space="preserve">, </w:t>
            </w:r>
            <w:r>
              <w:rPr>
                <w:rStyle w:val="VerbatimChar"/>
              </w:rPr>
              <w:t>WF-INT-03</w:t>
            </w:r>
          </w:p>
        </w:tc>
      </w:tr>
      <w:tr w:rsidR="006840C6">
        <w:tc>
          <w:tcPr>
            <w:tcW w:w="0" w:type="auto"/>
          </w:tcPr>
          <w:p w:rsidR="006840C6" w:rsidRDefault="00196377">
            <w:pPr>
              <w:pStyle w:val="Compact"/>
            </w:pPr>
            <w:r>
              <w:t>14</w:t>
            </w:r>
          </w:p>
        </w:tc>
        <w:tc>
          <w:tcPr>
            <w:tcW w:w="0" w:type="auto"/>
          </w:tcPr>
          <w:p w:rsidR="006840C6" w:rsidRDefault="00196377">
            <w:pPr>
              <w:pStyle w:val="Compact"/>
            </w:pPr>
            <w:r>
              <w:t>Country-specific execution prerequisites</w:t>
            </w:r>
          </w:p>
        </w:tc>
        <w:tc>
          <w:tcPr>
            <w:tcW w:w="0" w:type="auto"/>
          </w:tcPr>
          <w:p w:rsidR="006840C6" w:rsidRDefault="00196377">
            <w:pPr>
              <w:pStyle w:val="Compact"/>
            </w:pPr>
            <w:r>
              <w:t>P6–P8</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WF-INT-04</w:t>
            </w:r>
          </w:p>
        </w:tc>
      </w:tr>
      <w:tr w:rsidR="006840C6">
        <w:tc>
          <w:tcPr>
            <w:tcW w:w="0" w:type="auto"/>
          </w:tcPr>
          <w:p w:rsidR="006840C6" w:rsidRDefault="00196377">
            <w:pPr>
              <w:pStyle w:val="Compact"/>
            </w:pPr>
            <w:r>
              <w:t>15</w:t>
            </w:r>
          </w:p>
        </w:tc>
        <w:tc>
          <w:tcPr>
            <w:tcW w:w="0" w:type="auto"/>
          </w:tcPr>
          <w:p w:rsidR="006840C6" w:rsidRDefault="00196377">
            <w:pPr>
              <w:pStyle w:val="Compact"/>
            </w:pPr>
            <w:r>
              <w:t>Freight planning and booking</w:t>
            </w:r>
          </w:p>
        </w:tc>
        <w:tc>
          <w:tcPr>
            <w:tcW w:w="0" w:type="auto"/>
          </w:tcPr>
          <w:p w:rsidR="006840C6" w:rsidRDefault="00196377">
            <w:pPr>
              <w:pStyle w:val="Compact"/>
            </w:pPr>
            <w:r>
              <w:t>P9</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WF-INT-05</w:t>
            </w:r>
          </w:p>
        </w:tc>
      </w:tr>
      <w:tr w:rsidR="006840C6">
        <w:tc>
          <w:tcPr>
            <w:tcW w:w="0" w:type="auto"/>
          </w:tcPr>
          <w:p w:rsidR="006840C6" w:rsidRDefault="00196377">
            <w:pPr>
              <w:pStyle w:val="Compact"/>
            </w:pPr>
            <w:r>
              <w:t>16</w:t>
            </w:r>
          </w:p>
        </w:tc>
        <w:tc>
          <w:tcPr>
            <w:tcW w:w="0" w:type="auto"/>
          </w:tcPr>
          <w:p w:rsidR="006840C6" w:rsidRDefault="00196377">
            <w:pPr>
              <w:pStyle w:val="Compact"/>
            </w:pPr>
            <w:r>
              <w:t>Pre-clearance and regulatory processing</w:t>
            </w:r>
          </w:p>
        </w:tc>
        <w:tc>
          <w:tcPr>
            <w:tcW w:w="0" w:type="auto"/>
          </w:tcPr>
          <w:p w:rsidR="006840C6" w:rsidRDefault="00196377">
            <w:pPr>
              <w:pStyle w:val="Compact"/>
            </w:pPr>
            <w:r>
              <w:t>P8, P10</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WF-INT-04</w:t>
            </w:r>
            <w:r>
              <w:t xml:space="preserve">, </w:t>
            </w:r>
            <w:r>
              <w:rPr>
                <w:rStyle w:val="VerbatimChar"/>
              </w:rPr>
              <w:t>WF-INT-06</w:t>
            </w:r>
          </w:p>
        </w:tc>
      </w:tr>
      <w:tr w:rsidR="006840C6">
        <w:tc>
          <w:tcPr>
            <w:tcW w:w="0" w:type="auto"/>
          </w:tcPr>
          <w:p w:rsidR="006840C6" w:rsidRDefault="00196377">
            <w:pPr>
              <w:pStyle w:val="Compact"/>
            </w:pPr>
            <w:r>
              <w:t>17</w:t>
            </w:r>
          </w:p>
        </w:tc>
        <w:tc>
          <w:tcPr>
            <w:tcW w:w="0" w:type="auto"/>
          </w:tcPr>
          <w:p w:rsidR="006840C6" w:rsidRDefault="00196377">
            <w:pPr>
              <w:pStyle w:val="Compact"/>
            </w:pPr>
            <w:r>
              <w:t>Cargo movement and stuffing request</w:t>
            </w:r>
          </w:p>
        </w:tc>
        <w:tc>
          <w:tcPr>
            <w:tcW w:w="0" w:type="auto"/>
          </w:tcPr>
          <w:p w:rsidR="006840C6" w:rsidRDefault="00196377">
            <w:pPr>
              <w:pStyle w:val="Compact"/>
            </w:pPr>
            <w:r>
              <w:t>P11</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WF-INT-07 / 1–4, 8</w:t>
            </w:r>
          </w:p>
        </w:tc>
      </w:tr>
      <w:tr w:rsidR="006840C6">
        <w:tc>
          <w:tcPr>
            <w:tcW w:w="0" w:type="auto"/>
          </w:tcPr>
          <w:p w:rsidR="006840C6" w:rsidRDefault="00196377">
            <w:pPr>
              <w:pStyle w:val="Compact"/>
            </w:pPr>
            <w:r>
              <w:t>18</w:t>
            </w:r>
          </w:p>
        </w:tc>
        <w:tc>
          <w:tcPr>
            <w:tcW w:w="0" w:type="auto"/>
          </w:tcPr>
          <w:p w:rsidR="006840C6" w:rsidRDefault="00196377">
            <w:pPr>
              <w:pStyle w:val="Compact"/>
            </w:pPr>
            <w:r>
              <w:t>Container inspection and stuffing</w:t>
            </w:r>
          </w:p>
        </w:tc>
        <w:tc>
          <w:tcPr>
            <w:tcW w:w="0" w:type="auto"/>
          </w:tcPr>
          <w:p w:rsidR="006840C6" w:rsidRDefault="00196377">
            <w:pPr>
              <w:pStyle w:val="Compact"/>
            </w:pPr>
            <w:r>
              <w:t>P11</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WF-INT-07 / 5–7, 11</w:t>
            </w:r>
          </w:p>
        </w:tc>
      </w:tr>
      <w:tr w:rsidR="006840C6">
        <w:tc>
          <w:tcPr>
            <w:tcW w:w="0" w:type="auto"/>
          </w:tcPr>
          <w:p w:rsidR="006840C6" w:rsidRDefault="00196377">
            <w:pPr>
              <w:pStyle w:val="Compact"/>
            </w:pPr>
            <w:r>
              <w:t>19</w:t>
            </w:r>
          </w:p>
        </w:tc>
        <w:tc>
          <w:tcPr>
            <w:tcW w:w="0" w:type="auto"/>
          </w:tcPr>
          <w:p w:rsidR="006840C6" w:rsidRDefault="00196377">
            <w:pPr>
              <w:pStyle w:val="Compact"/>
            </w:pPr>
            <w:r>
              <w:t>Shipping instructions and transport documents</w:t>
            </w:r>
          </w:p>
        </w:tc>
        <w:tc>
          <w:tcPr>
            <w:tcW w:w="0" w:type="auto"/>
          </w:tcPr>
          <w:p w:rsidR="006840C6" w:rsidRDefault="00196377">
            <w:pPr>
              <w:pStyle w:val="Compact"/>
            </w:pPr>
            <w:r>
              <w:t>P12</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WF-INT-05 / 8</w:t>
            </w:r>
            <w:r>
              <w:t xml:space="preserve">, </w:t>
            </w:r>
            <w:r>
              <w:rPr>
                <w:rStyle w:val="VerbatimChar"/>
              </w:rPr>
              <w:t>WF-INT-08 / 1–2</w:t>
            </w:r>
          </w:p>
        </w:tc>
      </w:tr>
      <w:tr w:rsidR="006840C6">
        <w:tc>
          <w:tcPr>
            <w:tcW w:w="0" w:type="auto"/>
          </w:tcPr>
          <w:p w:rsidR="006840C6" w:rsidRDefault="00196377">
            <w:pPr>
              <w:pStyle w:val="Compact"/>
            </w:pPr>
            <w:r>
              <w:t>20</w:t>
            </w:r>
          </w:p>
        </w:tc>
        <w:tc>
          <w:tcPr>
            <w:tcW w:w="0" w:type="auto"/>
          </w:tcPr>
          <w:p w:rsidR="006840C6" w:rsidRDefault="00196377">
            <w:pPr>
              <w:pStyle w:val="Compact"/>
            </w:pPr>
            <w:r>
              <w:t>Draft, confirmed and original documents</w:t>
            </w:r>
          </w:p>
        </w:tc>
        <w:tc>
          <w:tcPr>
            <w:tcW w:w="0" w:type="auto"/>
          </w:tcPr>
          <w:p w:rsidR="006840C6" w:rsidRDefault="00196377">
            <w:pPr>
              <w:pStyle w:val="Compact"/>
            </w:pPr>
            <w:r>
              <w:t>P12</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3–7</w:t>
            </w:r>
          </w:p>
        </w:tc>
      </w:tr>
      <w:tr w:rsidR="006840C6">
        <w:tc>
          <w:tcPr>
            <w:tcW w:w="0" w:type="auto"/>
          </w:tcPr>
          <w:p w:rsidR="006840C6" w:rsidRDefault="00196377">
            <w:pPr>
              <w:pStyle w:val="Compact"/>
            </w:pPr>
            <w:r>
              <w:t>21</w:t>
            </w:r>
          </w:p>
        </w:tc>
        <w:tc>
          <w:tcPr>
            <w:tcW w:w="0" w:type="auto"/>
          </w:tcPr>
          <w:p w:rsidR="006840C6" w:rsidRDefault="00196377">
            <w:pPr>
              <w:pStyle w:val="Compact"/>
            </w:pPr>
            <w:r>
              <w:t>Final document assembly and charges</w:t>
            </w:r>
          </w:p>
        </w:tc>
        <w:tc>
          <w:tcPr>
            <w:tcW w:w="0" w:type="auto"/>
          </w:tcPr>
          <w:p w:rsidR="006840C6" w:rsidRDefault="00196377">
            <w:pPr>
              <w:pStyle w:val="Compact"/>
            </w:pPr>
            <w:r>
              <w:t>P13</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8–10</w:t>
            </w:r>
          </w:p>
        </w:tc>
      </w:tr>
      <w:tr w:rsidR="006840C6">
        <w:tc>
          <w:tcPr>
            <w:tcW w:w="0" w:type="auto"/>
          </w:tcPr>
          <w:p w:rsidR="006840C6" w:rsidRDefault="00196377">
            <w:pPr>
              <w:pStyle w:val="Compact"/>
            </w:pPr>
            <w:r>
              <w:t>22</w:t>
            </w:r>
          </w:p>
        </w:tc>
        <w:tc>
          <w:tcPr>
            <w:tcW w:w="0" w:type="auto"/>
          </w:tcPr>
          <w:p w:rsidR="006840C6" w:rsidRDefault="00196377">
            <w:pPr>
              <w:pStyle w:val="Compact"/>
            </w:pPr>
            <w:r>
              <w:t>Bank submission and payment</w:t>
            </w:r>
          </w:p>
        </w:tc>
        <w:tc>
          <w:tcPr>
            <w:tcW w:w="0" w:type="auto"/>
          </w:tcPr>
          <w:p w:rsidR="006840C6" w:rsidRDefault="00196377">
            <w:pPr>
              <w:pStyle w:val="Compact"/>
            </w:pPr>
            <w:r>
              <w:t>P14</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11–13</w:t>
            </w:r>
          </w:p>
        </w:tc>
      </w:tr>
      <w:tr w:rsidR="006840C6">
        <w:tc>
          <w:tcPr>
            <w:tcW w:w="0" w:type="auto"/>
          </w:tcPr>
          <w:p w:rsidR="006840C6" w:rsidRDefault="00196377">
            <w:pPr>
              <w:pStyle w:val="Compact"/>
            </w:pPr>
            <w:r>
              <w:t>23</w:t>
            </w:r>
          </w:p>
        </w:tc>
        <w:tc>
          <w:tcPr>
            <w:tcW w:w="0" w:type="auto"/>
          </w:tcPr>
          <w:p w:rsidR="006840C6" w:rsidRDefault="00196377">
            <w:pPr>
              <w:pStyle w:val="Compact"/>
            </w:pPr>
            <w:r>
              <w:t>Delivery, close-out, charges and exceptions</w:t>
            </w:r>
          </w:p>
        </w:tc>
        <w:tc>
          <w:tcPr>
            <w:tcW w:w="0" w:type="auto"/>
          </w:tcPr>
          <w:p w:rsidR="006840C6" w:rsidRDefault="00196377">
            <w:pPr>
              <w:pStyle w:val="Compact"/>
            </w:pPr>
            <w:r>
              <w:t>P14</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WF-INT-08 / 12–15</w:t>
            </w:r>
            <w:r>
              <w:t xml:space="preserve">, </w:t>
            </w:r>
            <w:r>
              <w:rPr>
                <w:rStyle w:val="VerbatimChar"/>
              </w:rPr>
              <w:t>WF-INT-09</w:t>
            </w:r>
          </w:p>
        </w:tc>
      </w:tr>
    </w:tbl>
    <w:p w:rsidR="006840C6" w:rsidRDefault="00196377">
      <w:pPr>
        <w:pStyle w:val="BodyText"/>
      </w:pPr>
      <w:r>
        <w:rPr>
          <w:b/>
          <w:bCs/>
        </w:rPr>
        <w:t>Two integrated workflows are new.</w:t>
      </w:r>
      <w:r>
        <w:t xml:space="preserve"> </w:t>
      </w:r>
      <w:r>
        <w:rPr>
          <w:rStyle w:val="VerbatimChar"/>
        </w:rPr>
        <w:t>WF-INT-15</w:t>
      </w:r>
      <w:r>
        <w:t xml:space="preserve"> and </w:t>
      </w:r>
      <w:r>
        <w:rPr>
          <w:rStyle w:val="VerbatimChar"/>
        </w:rPr>
        <w:t>WF-INT-16</w:t>
      </w:r>
      <w:r>
        <w:t xml:space="preserve"> carry the seven front-end phases. The existing </w:t>
      </w:r>
      <w:r>
        <w:rPr>
          <w:rStyle w:val="VerbatimChar"/>
        </w:rPr>
        <w:t>WF-IN</w:t>
      </w:r>
      <w:r>
        <w:rPr>
          <w:rStyle w:val="VerbatimChar"/>
        </w:rPr>
        <w:t>T-01</w:t>
      </w:r>
      <w:r>
        <w:t xml:space="preserve"> … </w:t>
      </w:r>
      <w:r>
        <w:rPr>
          <w:rStyle w:val="VerbatimChar"/>
        </w:rPr>
        <w:t>WF-INT-14</w:t>
      </w:r>
      <w:r>
        <w:t xml:space="preserve"> are unchanged in identity and are </w:t>
      </w:r>
      <w:r>
        <w:rPr>
          <w:b/>
          <w:bCs/>
        </w:rPr>
        <w:t>not renumbered</w:t>
      </w:r>
      <w:r>
        <w:t xml:space="preserve">: a </w:t>
      </w:r>
      <w:r>
        <w:rPr>
          <w:rStyle w:val="VerbatimChar"/>
        </w:rPr>
        <w:t>WF-INT</w:t>
      </w:r>
      <w:r>
        <w:t xml:space="preserve"> ID is an identifier, not a reading order, and </w:t>
      </w:r>
      <w:r>
        <w:rPr>
          <w:rStyle w:val="VerbatimChar"/>
        </w:rPr>
        <w:t>WF-INT-11</w:t>
      </w:r>
      <w:r>
        <w:t xml:space="preserve"> and </w:t>
      </w:r>
      <w:r>
        <w:rPr>
          <w:rStyle w:val="VerbatimChar"/>
        </w:rPr>
        <w:t>WF-INT-12</w:t>
      </w:r>
      <w:r>
        <w:t xml:space="preserve"> already sit ahead of </w:t>
      </w:r>
      <w:r>
        <w:rPr>
          <w:rStyle w:val="VerbatimChar"/>
        </w:rPr>
        <w:t>WF-INT-01</w:t>
      </w:r>
      <w:r>
        <w:t xml:space="preserve"> in the reading order for the same reason. §15 makes the reading order explicit.</w:t>
      </w:r>
    </w:p>
    <w:p w:rsidR="006840C6" w:rsidRDefault="00196377">
      <w:r>
        <w:pict>
          <v:rect id="_x0000_i1029" style="width:0;height:1.5pt" o:hralign="center" o:hrstd="t" o:hr="t"/>
        </w:pict>
      </w:r>
    </w:p>
    <w:p w:rsidR="006840C6" w:rsidRDefault="00196377">
      <w:pPr>
        <w:pStyle w:val="Heading2"/>
      </w:pPr>
      <w:bookmarkStart w:id="7" w:name="the-document-set-as-governed-data"/>
      <w:bookmarkEnd w:id="6"/>
      <w:r>
        <w:lastRenderedPageBreak/>
        <w:t>5. The document set, as governed data</w:t>
      </w:r>
    </w:p>
    <w:p w:rsidR="006840C6" w:rsidRDefault="00196377">
      <w:pPr>
        <w:pStyle w:val="FirstParagraph"/>
      </w:pPr>
      <w:r>
        <w:rPr>
          <w:b/>
          <w:bCs/>
        </w:rPr>
        <w:t>[AS-IS]</w:t>
      </w:r>
      <w:r>
        <w:t xml:space="preserve"> The </w:t>
      </w:r>
      <w:r>
        <w:rPr>
          <w:rStyle w:val="VerbatimChar"/>
        </w:rPr>
        <w:t>Purchase Contract</w:t>
      </w:r>
      <w:r>
        <w:t xml:space="preserve"> form carries a fifteen-checkbox document requirement list; </w:t>
      </w:r>
      <w:r>
        <w:rPr>
          <w:rStyle w:val="VerbatimChar"/>
        </w:rPr>
        <w:t>SI &amp; SRF</w:t>
      </w:r>
      <w:r>
        <w:t xml:space="preserve"> repeats the same list and adds </w:t>
      </w:r>
      <w:r>
        <w:rPr>
          <w:rStyle w:val="VerbatimChar"/>
        </w:rPr>
        <w:t>SSMO certificate</w:t>
      </w:r>
      <w:r>
        <w:t xml:space="preserve">, so the two lists disagree about what a shipment needs. </w:t>
      </w:r>
      <w:r>
        <w:rPr>
          <w:b/>
          <w:bCs/>
        </w:rPr>
        <w:t>[OPEN]</w:t>
      </w:r>
      <w:r>
        <w:t xml:space="preserve"> — v2.3</w:t>
      </w:r>
      <w:r>
        <w:t xml:space="preserve"> §13 row </w:t>
      </w:r>
      <w:r>
        <w:rPr>
          <w:b/>
          <w:bCs/>
        </w:rPr>
        <w:t>G-07</w:t>
      </w:r>
      <w:r>
        <w:t xml:space="preserve"> and decision </w:t>
      </w:r>
      <w:r>
        <w:rPr>
          <w:b/>
          <w:bCs/>
        </w:rPr>
        <w:t>D7</w:t>
      </w:r>
      <w:r>
        <w:t>.</w:t>
      </w:r>
    </w:p>
    <w:p w:rsidR="006840C6" w:rsidRDefault="00196377">
      <w:pPr>
        <w:pStyle w:val="BodyText"/>
      </w:pPr>
      <w:r>
        <w:rPr>
          <w:b/>
          <w:bCs/>
        </w:rPr>
        <w:t>[PROPOSED]</w:t>
      </w:r>
      <w:r>
        <w:t xml:space="preserve"> One canonical list of </w:t>
      </w:r>
      <w:r>
        <w:rPr>
          <w:b/>
          <w:bCs/>
        </w:rPr>
        <w:t>sixteen</w:t>
      </w:r>
      <w:r>
        <w:t xml:space="preserve"> documents, set once on the purchase contract at Phase 10 and inherited by every shipment under it: bill of lading / airway bill / road waybill · commercial invoice · certificate of ori</w:t>
      </w:r>
      <w:r>
        <w:t>gin (normal) · packing list · fumigation certificate · phytosanitary certificate · quality certificate · weight certificate · DFT · export health certificate · certificate of analysis · LDC certificate of origin · Arabic certificate of origin · Arabic invo</w:t>
      </w:r>
      <w:r>
        <w:t>ice · SSMO certificate · other, with a mandatory description.</w:t>
      </w:r>
    </w:p>
    <w:p w:rsidR="006840C6" w:rsidRDefault="00196377">
      <w:pPr>
        <w:pStyle w:val="BodyText"/>
      </w:pPr>
      <w:r>
        <w:rPr>
          <w:b/>
          <w:bCs/>
        </w:rPr>
        <w:t>[INJECTED] The sixteen document types are master data, not a checkbox list in a form.</w:t>
      </w:r>
      <w:r>
        <w:t xml:space="preserve"> C03 already governs a </w:t>
      </w:r>
      <w:r>
        <w:rPr>
          <w:rStyle w:val="VerbatimChar"/>
        </w:rPr>
        <w:t>doctype</w:t>
      </w:r>
      <w:r>
        <w:t xml:space="preserve"> domain. Holding the sixteen there gives the list one owner, an approval before</w:t>
      </w:r>
      <w:r>
        <w:t xml:space="preserve"> a type is added or retired, and effective dating — so a contract signed last season keeps the list that applied when it was signed, and a new requirement does not silently rewrite history (</w:t>
      </w:r>
      <w:r>
        <w:rPr>
          <w:rStyle w:val="VerbatimChar"/>
        </w:rPr>
        <w:t>WF-C3-01</w:t>
      </w:r>
      <w:r>
        <w:t xml:space="preserve">, </w:t>
      </w:r>
      <w:r>
        <w:rPr>
          <w:rStyle w:val="VerbatimChar"/>
        </w:rPr>
        <w:t>WF-C3-02</w:t>
      </w:r>
      <w:r>
        <w:t>).</w:t>
      </w:r>
    </w:p>
    <w:p w:rsidR="006840C6" w:rsidRDefault="00196377">
      <w:pPr>
        <w:pStyle w:val="BodyText"/>
      </w:pPr>
      <w:r>
        <w:rPr>
          <w:b/>
          <w:bCs/>
        </w:rPr>
        <w:t>[INJECTED] Which of the sixteen apply is C10 country configuration.</w:t>
      </w:r>
      <w:r>
        <w:t xml:space="preserve"> §9 below is a country matrix. Held as configuration it is versioned and under change control, and a document that does not apply to the active country is marked </w:t>
      </w:r>
      <w:r>
        <w:rPr>
          <w:i/>
          <w:iCs/>
        </w:rPr>
        <w:t>not applicable by configura</w:t>
      </w:r>
      <w:r>
        <w:rPr>
          <w:i/>
          <w:iCs/>
        </w:rPr>
        <w:t>tion</w:t>
      </w:r>
      <w:r>
        <w:t xml:space="preserve"> rather than left pending — which is what stops a shipment reading as permanently unfinished (</w:t>
      </w:r>
      <w:r>
        <w:rPr>
          <w:rStyle w:val="VerbatimChar"/>
        </w:rPr>
        <w:t>WF-C10-01</w:t>
      </w:r>
      <w:r>
        <w:t xml:space="preserve">, </w:t>
      </w:r>
      <w:r>
        <w:rPr>
          <w:rStyle w:val="VerbatimChar"/>
        </w:rPr>
        <w:t>WF-INT-04 / Step 1</w:t>
      </w:r>
      <w:r>
        <w:t>).</w:t>
      </w:r>
    </w:p>
    <w:p w:rsidR="006840C6" w:rsidRDefault="00196377">
      <w:pPr>
        <w:pStyle w:val="BodyText"/>
      </w:pPr>
      <w:r>
        <w:t>The three rules v2.3 proposes for this list stand unchanged, and each gains an enforcement point:</w:t>
      </w:r>
    </w:p>
    <w:tbl>
      <w:tblPr>
        <w:tblStyle w:val="Table"/>
        <w:tblW w:w="5000" w:type="pct"/>
        <w:tblLook w:val="0020" w:firstRow="1" w:lastRow="0" w:firstColumn="0" w:lastColumn="0" w:noHBand="0" w:noVBand="0"/>
      </w:tblPr>
      <w:tblGrid>
        <w:gridCol w:w="3290"/>
        <w:gridCol w:w="6286"/>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Rule</w:t>
            </w:r>
          </w:p>
        </w:tc>
        <w:tc>
          <w:tcPr>
            <w:tcW w:w="0" w:type="auto"/>
          </w:tcPr>
          <w:p w:rsidR="006840C6" w:rsidRDefault="00196377">
            <w:pPr>
              <w:pStyle w:val="Compact"/>
            </w:pPr>
            <w:r>
              <w:t>Injected enforcement</w:t>
            </w:r>
          </w:p>
        </w:tc>
      </w:tr>
      <w:tr w:rsidR="006840C6">
        <w:tc>
          <w:tcPr>
            <w:tcW w:w="0" w:type="auto"/>
          </w:tcPr>
          <w:p w:rsidR="006840C6" w:rsidRDefault="00196377">
            <w:pPr>
              <w:pStyle w:val="Compact"/>
            </w:pPr>
            <w:r>
              <w:t>At least one document must be selected</w:t>
            </w:r>
          </w:p>
        </w:tc>
        <w:tc>
          <w:tcPr>
            <w:tcW w:w="0" w:type="auto"/>
          </w:tcPr>
          <w:p w:rsidR="006840C6" w:rsidRDefault="00196377">
            <w:pPr>
              <w:pStyle w:val="Compact"/>
            </w:pPr>
            <w:r>
              <w:t>The contract cannot be saved; the refusal names the rule</w:t>
            </w:r>
          </w:p>
        </w:tc>
      </w:tr>
      <w:tr w:rsidR="006840C6">
        <w:tc>
          <w:tcPr>
            <w:tcW w:w="0" w:type="auto"/>
          </w:tcPr>
          <w:p w:rsidR="006840C6" w:rsidRDefault="00196377">
            <w:pPr>
              <w:pStyle w:val="Compact"/>
            </w:pPr>
            <w:r>
              <w:t>“Other” demands its description</w:t>
            </w:r>
          </w:p>
        </w:tc>
        <w:tc>
          <w:tcPr>
            <w:tcW w:w="0" w:type="auto"/>
          </w:tcPr>
          <w:p w:rsidR="006840C6" w:rsidRDefault="00196377">
            <w:pPr>
              <w:pStyle w:val="Compact"/>
            </w:pPr>
            <w:r>
              <w:t>Same, on the field</w:t>
            </w:r>
          </w:p>
        </w:tc>
      </w:tr>
      <w:tr w:rsidR="006840C6">
        <w:tc>
          <w:tcPr>
            <w:tcW w:w="0" w:type="auto"/>
          </w:tcPr>
          <w:p w:rsidR="006840C6" w:rsidRDefault="00196377">
            <w:pPr>
              <w:pStyle w:val="Compact"/>
            </w:pPr>
            <w:r>
              <w:t>The list is inherited, not re-entered</w:t>
            </w:r>
          </w:p>
        </w:tc>
        <w:tc>
          <w:tcPr>
            <w:tcW w:w="0" w:type="auto"/>
          </w:tcPr>
          <w:p w:rsidR="006840C6" w:rsidRDefault="00196377">
            <w:pPr>
              <w:pStyle w:val="Compact"/>
            </w:pPr>
            <w:r>
              <w:t xml:space="preserve">The shipment reads the contract’s list; </w:t>
            </w:r>
            <w:r>
              <w:rPr>
                <w:rStyle w:val="VerbatimChar"/>
              </w:rPr>
              <w:t>SI &amp; SRF</w:t>
            </w:r>
            <w:r>
              <w:t xml:space="preserve"> has no second list t</w:t>
            </w:r>
            <w:r>
              <w:t>o disagree with</w:t>
            </w:r>
          </w:p>
        </w:tc>
      </w:tr>
    </w:tbl>
    <w:p w:rsidR="006840C6" w:rsidRDefault="00196377">
      <w:pPr>
        <w:pStyle w:val="BodyText"/>
      </w:pPr>
      <w:r>
        <w:rPr>
          <w:i/>
          <w:iCs/>
        </w:rPr>
        <w:t>[OPEN] carried from v2.3 (G-07, D7): whether the canonical list is the contract’s fifteen or the shipping instruction’s sixteen.</w:t>
      </w:r>
      <w:r>
        <w:t xml:space="preserve"> </w:t>
      </w:r>
      <w:r>
        <w:rPr>
          <w:rStyle w:val="VerbatimChar"/>
        </w:rPr>
        <w:t>WF-INT-08 / Step 7</w:t>
      </w:r>
      <w:r>
        <w:t xml:space="preserve"> </w:t>
      </w:r>
      <w:r>
        <w:rPr>
          <w:i/>
          <w:iCs/>
        </w:rPr>
        <w:t>records the same conflict. One list must be adopted before the C03 domain is populated.</w:t>
      </w:r>
    </w:p>
    <w:p w:rsidR="006840C6" w:rsidRDefault="00196377">
      <w:r>
        <w:pict>
          <v:rect id="_x0000_i1030" style="width:0;height:1.5pt" o:hralign="center" o:hrstd="t" o:hr="t"/>
        </w:pict>
      </w:r>
    </w:p>
    <w:p w:rsidR="006840C6" w:rsidRDefault="00196377">
      <w:pPr>
        <w:pStyle w:val="Heading2"/>
      </w:pPr>
      <w:bookmarkStart w:id="8" w:name="Xea924a858c30fceb6b93e44de35cbfcad191ae3"/>
      <w:bookmarkEnd w:id="7"/>
      <w:r>
        <w:t>6</w:t>
      </w:r>
      <w:r>
        <w:t>. The process, phase by phase, with the modules injected</w:t>
      </w:r>
    </w:p>
    <w:p w:rsidR="006840C6" w:rsidRDefault="00196377">
      <w:pPr>
        <w:pStyle w:val="Heading3"/>
      </w:pPr>
      <w:bookmarkStart w:id="9" w:name="Xc16d110dd503b7e107c857148d63fdf09752357"/>
      <w:r>
        <w:t>6.1 Phases 01–02 — Seasonal purchase plan and budget</w:t>
      </w:r>
    </w:p>
    <w:p w:rsidR="006840C6" w:rsidRDefault="00196377">
      <w:pPr>
        <w:pStyle w:val="FirstParagraph"/>
      </w:pPr>
      <w:r>
        <w:rPr>
          <w:b/>
          <w:bCs/>
        </w:rPr>
        <w:t>[PROPOSED] throughout.</w:t>
      </w:r>
      <w:r>
        <w:t xml:space="preserve"> Both phases come from a business requirement of 26 August 2026 and appear in neither evidence source. v2.3 asserts nothing </w:t>
      </w:r>
      <w:r>
        <w:t xml:space="preserve">about ownership, </w:t>
      </w:r>
      <w:r>
        <w:lastRenderedPageBreak/>
        <w:t xml:space="preserve">validation, approval, status, calculation, integration, permission or notification, because the requirement states none. </w:t>
      </w:r>
      <w:r>
        <w:rPr>
          <w:b/>
          <w:bCs/>
        </w:rPr>
        <w:t>Nothing is asserted here either.</w:t>
      </w:r>
    </w:p>
    <w:p w:rsidR="006840C6" w:rsidRDefault="00196377">
      <w:pPr>
        <w:pStyle w:val="BodyText"/>
      </w:pPr>
      <w:r>
        <w:rPr>
          <w:b/>
          <w:bCs/>
        </w:rPr>
        <w:t>[PROPOSED] Phase 01.</w:t>
      </w:r>
      <w:r>
        <w:t xml:space="preserve"> The user defines a seasonal period as a From month and year and </w:t>
      </w:r>
      <w:r>
        <w:t>a To month and year; COTS determines the months between them and presents them in chronological order; for each month the user enters the commodity, the quantity in MT and the capacity needed; the plan is saved against the export process record.</w:t>
      </w:r>
    </w:p>
    <w:p w:rsidR="006840C6" w:rsidRDefault="00196377">
      <w:pPr>
        <w:pStyle w:val="BodyText"/>
      </w:pPr>
      <w:r>
        <w:rPr>
          <w:b/>
          <w:bCs/>
        </w:rPr>
        <w:t>[PROPOSED]</w:t>
      </w:r>
      <w:r>
        <w:rPr>
          <w:b/>
          <w:bCs/>
        </w:rPr>
        <w:t xml:space="preserve"> Phase 02.</w:t>
      </w:r>
      <w:r>
        <w:t xml:space="preserve"> The user defines a budget period as a From date and a To date, enters the plan from a drop-down, the quantity in MT, the amount and the supplier, records the approval status, and the budget is saved against the export process record.</w:t>
      </w:r>
    </w:p>
    <w:p w:rsidR="006840C6" w:rsidRDefault="00196377">
      <w:pPr>
        <w:pStyle w:val="BodyText"/>
      </w:pPr>
      <w:r>
        <w:rPr>
          <w:b/>
          <w:bCs/>
        </w:rPr>
        <w:t>[INJECTED]</w:t>
      </w:r>
    </w:p>
    <w:p w:rsidR="006840C6" w:rsidRDefault="00196377">
      <w:pPr>
        <w:pStyle w:val="Compact"/>
        <w:numPr>
          <w:ilvl w:val="0"/>
          <w:numId w:val="4"/>
        </w:numPr>
      </w:pPr>
      <w:r>
        <w:rPr>
          <w:b/>
          <w:bCs/>
        </w:rPr>
        <w:t>C03 Master Data — conditional.</w:t>
      </w:r>
      <w:r>
        <w:t xml:space="preserve"> </w:t>
      </w:r>
      <w:r>
        <w:rPr>
          <w:i/>
          <w:iCs/>
        </w:rPr>
        <w:t>If</w:t>
      </w:r>
      <w:r>
        <w:t xml:space="preserve"> the commodity list at Phase 01 is the COTS commodity master, and </w:t>
      </w:r>
      <w:r>
        <w:rPr>
          <w:i/>
          <w:iCs/>
        </w:rPr>
        <w:t>if</w:t>
      </w:r>
      <w:r>
        <w:t xml:space="preserve"> Supplier at Phase 02 is the COTS supplier master, both are governed, effective-dated records rather than free text (</w:t>
      </w:r>
      <w:r>
        <w:rPr>
          <w:rStyle w:val="VerbatimChar"/>
        </w:rPr>
        <w:t>WF-C3-01</w:t>
      </w:r>
      <w:r>
        <w:t xml:space="preserve">, </w:t>
      </w:r>
      <w:r>
        <w:rPr>
          <w:rStyle w:val="VerbatimChar"/>
        </w:rPr>
        <w:t>WF-C3-02</w:t>
      </w:r>
      <w:r>
        <w:t xml:space="preserve">). v2.3 leaves both </w:t>
      </w:r>
      <w:r>
        <w:rPr>
          <w:b/>
          <w:bCs/>
        </w:rPr>
        <w:t>[OPEN]</w:t>
      </w:r>
      <w:r>
        <w:t>, so the injection is written as conditional on those two confirmations and neither is decided here.</w:t>
      </w:r>
    </w:p>
    <w:p w:rsidR="006840C6" w:rsidRDefault="00196377">
      <w:pPr>
        <w:pStyle w:val="Compact"/>
        <w:numPr>
          <w:ilvl w:val="0"/>
          <w:numId w:val="4"/>
        </w:numPr>
      </w:pPr>
      <w:r>
        <w:rPr>
          <w:b/>
          <w:bCs/>
        </w:rPr>
        <w:t>C03 — currency.</w:t>
      </w:r>
      <w:r>
        <w:t xml:space="preserve"> </w:t>
      </w:r>
      <w:r>
        <w:t xml:space="preserve">The budget Amount has no stated currency. C03 governs currency as a domain, so a money value cannot be stored without one. This is the same injection that answers defect 10 in §14. </w:t>
      </w:r>
      <w:r>
        <w:rPr>
          <w:i/>
          <w:iCs/>
        </w:rPr>
        <w:t>[OPEN] which currency, and whether one currency or one per budget.</w:t>
      </w:r>
    </w:p>
    <w:p w:rsidR="006840C6" w:rsidRDefault="00196377">
      <w:pPr>
        <w:pStyle w:val="Compact"/>
        <w:numPr>
          <w:ilvl w:val="0"/>
          <w:numId w:val="4"/>
        </w:numPr>
      </w:pPr>
      <w:r>
        <w:rPr>
          <w:b/>
          <w:bCs/>
        </w:rPr>
        <w:t>C08 Audi</w:t>
      </w:r>
      <w:r>
        <w:rPr>
          <w:b/>
          <w:bCs/>
        </w:rPr>
        <w:t>t Trail.</w:t>
      </w:r>
      <w:r>
        <w:t xml:space="preserve"> Who created, edited or replaced a plan or a budget, and when. This does not answer the </w:t>
      </w:r>
      <w:r>
        <w:rPr>
          <w:b/>
          <w:bCs/>
        </w:rPr>
        <w:t>[OPEN]</w:t>
      </w:r>
      <w:r>
        <w:t xml:space="preserve"> ownership question; it records what happens once ownership is decided.</w:t>
      </w:r>
    </w:p>
    <w:p w:rsidR="006840C6" w:rsidRDefault="00196377">
      <w:pPr>
        <w:pStyle w:val="Compact"/>
        <w:numPr>
          <w:ilvl w:val="0"/>
          <w:numId w:val="4"/>
        </w:numPr>
      </w:pPr>
      <w:r>
        <w:rPr>
          <w:b/>
          <w:bCs/>
        </w:rPr>
        <w:t>C10 Configuration — conditional.</w:t>
      </w:r>
      <w:r>
        <w:t xml:space="preserve"> </w:t>
      </w:r>
      <w:r>
        <w:rPr>
          <w:i/>
          <w:iCs/>
        </w:rPr>
        <w:t>If</w:t>
      </w:r>
      <w:r>
        <w:t xml:space="preserve"> a plan or a budget is held per origin country </w:t>
      </w:r>
      <w:r>
        <w:t>or per legal entity rather than once for the module, that is a C10 country parameter under change control (</w:t>
      </w:r>
      <w:r>
        <w:rPr>
          <w:rStyle w:val="VerbatimChar"/>
        </w:rPr>
        <w:t>WF-C10-01</w:t>
      </w:r>
      <w:r>
        <w:t xml:space="preserve">). v2.3 marks this </w:t>
      </w:r>
      <w:r>
        <w:rPr>
          <w:b/>
          <w:bCs/>
        </w:rPr>
        <w:t>[OPEN]</w:t>
      </w:r>
      <w:r>
        <w:t xml:space="preserve"> for both phases.</w:t>
      </w:r>
    </w:p>
    <w:p w:rsidR="006840C6" w:rsidRDefault="00196377">
      <w:pPr>
        <w:pStyle w:val="Compact"/>
        <w:numPr>
          <w:ilvl w:val="0"/>
          <w:numId w:val="4"/>
        </w:numPr>
      </w:pPr>
      <w:r>
        <w:rPr>
          <w:b/>
          <w:bCs/>
        </w:rPr>
        <w:t>C01 Identity and Access — conditional.</w:t>
      </w:r>
      <w:r>
        <w:t xml:space="preserve"> Who may edit a saved plan or budget is a role permission o</w:t>
      </w:r>
      <w:r>
        <w:t xml:space="preserve">nce the owning function is named. </w:t>
      </w:r>
      <w:r>
        <w:rPr>
          <w:b/>
          <w:bCs/>
        </w:rPr>
        <w:t>[OPEN]</w:t>
      </w:r>
      <w:r>
        <w:t xml:space="preserve"> until it is.</w:t>
      </w:r>
    </w:p>
    <w:p w:rsidR="006840C6" w:rsidRDefault="00196377">
      <w:pPr>
        <w:pStyle w:val="FirstParagraph"/>
      </w:pPr>
      <w:r>
        <w:rPr>
          <w:b/>
          <w:bCs/>
        </w:rPr>
        <w:t>[OPEN] The approval status at Phase 02 is a field, not an approval.</w:t>
      </w:r>
      <w:r>
        <w:t xml:space="preserve"> The business instruction names the field and states no values, no owner and no effect. </w:t>
      </w:r>
      <w:r>
        <w:rPr>
          <w:b/>
          <w:bCs/>
        </w:rPr>
        <w:t>C04 is the module that would run it — and only if the business confirms the field is intended to perform an approval in COTS rather than record one made elsewhere.</w:t>
      </w:r>
      <w:r>
        <w:t xml:space="preserve"> Until that decision, no route is defined, no authority limit is assumed, and nothing downstr</w:t>
      </w:r>
      <w:r>
        <w:t xml:space="preserve">eam is gated. v2.3 decisions and this document’s </w:t>
      </w:r>
      <w:r>
        <w:rPr>
          <w:b/>
          <w:bCs/>
        </w:rPr>
        <w:t>I-6</w:t>
      </w:r>
      <w:r>
        <w:t xml:space="preserve"> carry the point.</w:t>
      </w:r>
    </w:p>
    <w:p w:rsidR="006840C6" w:rsidRDefault="00196377">
      <w:pPr>
        <w:pStyle w:val="BodyText"/>
      </w:pPr>
      <w:r>
        <w:rPr>
          <w:b/>
          <w:bCs/>
        </w:rPr>
        <w:t>[OPEN] The relationship to S01 Planning is the largest unresolved question in these two phases.</w:t>
      </w:r>
      <w:r>
        <w:t xml:space="preserve"> S01 already provides a master season plan, a sourcing plan, a processing plan and a wareho</w:t>
      </w:r>
      <w:r>
        <w:t>using plan, each approved, versioned and published as a plan-against-actual baseline (</w:t>
      </w:r>
      <w:r>
        <w:rPr>
          <w:rStyle w:val="VerbatimChar"/>
        </w:rPr>
        <w:t>WF-S01-01</w:t>
      </w:r>
      <w:r>
        <w:t xml:space="preserve"> … </w:t>
      </w:r>
      <w:r>
        <w:rPr>
          <w:rStyle w:val="VerbatimChar"/>
        </w:rPr>
        <w:t>WF-S01-04</w:t>
      </w:r>
      <w:r>
        <w:t>). v2.3’s own open question asks how the seasonal purchase plan relates to the sourcing season process its §2.2 excludes. Under the injection rule, E</w:t>
      </w:r>
      <w:r>
        <w:t xml:space="preserve">xport should not rebuild a planning capability S01 already provides — </w:t>
      </w:r>
      <w:r>
        <w:rPr>
          <w:b/>
          <w:bCs/>
        </w:rPr>
        <w:t>but v2.3 does not establish that Phase 01 is the same artefact as the S01 master plan, and this document does not decide it.</w:t>
      </w:r>
      <w:r>
        <w:t xml:space="preserve"> Recorded as </w:t>
      </w:r>
      <w:r>
        <w:rPr>
          <w:b/>
          <w:bCs/>
        </w:rPr>
        <w:t>I-7</w:t>
      </w:r>
      <w:r>
        <w:t xml:space="preserve"> in §16.</w:t>
      </w:r>
    </w:p>
    <w:p w:rsidR="006840C6" w:rsidRDefault="00196377">
      <w:pPr>
        <w:pStyle w:val="BodyText"/>
      </w:pPr>
      <w:r>
        <w:rPr>
          <w:b/>
          <w:bCs/>
        </w:rPr>
        <w:lastRenderedPageBreak/>
        <w:t>[OPEN] The relationship between the b</w:t>
      </w:r>
      <w:r>
        <w:rPr>
          <w:b/>
          <w:bCs/>
        </w:rPr>
        <w:t>udget amount and S02 Costing is likewise unstated.</w:t>
      </w:r>
      <w:r>
        <w:t xml:space="preserve"> Both carry money against a commodity. v2.3 asserts no relationship because the requirement states none.</w:t>
      </w:r>
    </w:p>
    <w:p>
      <w:pPr>
        <w:pStyle w:val="BodyText"/>
      </w:pPr>
      <w:r>
        <w:t>[PROPOSED] Amended at v2.2 — Phase 02. A budget is now written against one plan, chosen before the budget period, with a line per commodity beneath it; the Plan and Planned-on-the-plan columns leave the budget line list as a consequence. The Edit screen gains an Issued Payment Amount in local currency with a USD conversion that is read only and taken from master data on a Payment Date the same screen now captures. And the budget list gains a New fund action, which opens the Phase 03 create screen with the seasonality, agent, commodity and value taken from the chosen budget line. It sits on each row and nowhere else — a further instruction of the same date removed the header button it had briefly been given — because a prefill needs a budget to read from and a header button belongs to the tab rather than to a record. The counterpart change at Phase 03 removes the New Fund button from the funds screen, so this is now how a fund starts.</w:t>
      </w:r>
    </w:p>
    <w:p>
      <w:pPr>
        <w:pStyle w:val="BodyText"/>
      </w:pPr>
      <w:r>
        <w:t>[INJECTED] Amended at v2.2</w:t>
      </w:r>
    </w:p>
    <w:p>
      <w:pPr>
        <w:pStyle w:val="Compact"/>
      </w:pPr>
      <w:r>
        <w:t>C03 Master Data — the exchange rate, now a second consumer. §6.2 of this document already injects C03 for the rate behind Phase 03's value in USD. The budget's new USD conversion reads the same rate through the same capability, which is the point: one governed rate source, two consumers, and neither storing a rate of its own. And now one rule rather than two: the follow-up instruction adds a Payment Date to the budget, so its conversion reads the rate on that date exactly as a fund reads its own on the actual payment date. This was open at first reading and is closed — the To date of the budget period survives only as the fallback for a record saved before the field existed. Worth noting for the API contract: two consumers now ask the same question of the rate source in the same shape, which is one interface rather than two.</w:t>
      </w:r>
    </w:p>
    <w:p>
      <w:pPr>
        <w:pStyle w:val="Compact"/>
      </w:pPr>
      <w:r>
        <w:t>C08 Audit Trail — extended, not new. The issued payment amount is money recorded against a budget after it was approved, so who entered it and when is the same audit-trail requirement already written for the plan and the budget above.</w:t>
      </w:r>
    </w:p>
    <w:p>
      <w:pPr>
        <w:pStyle w:val="Compact"/>
      </w:pPr>
      <w:r>
        <w:t>C02 Actions Inbox — conditional, and newly relevant. If the New fund action is a handover from whoever owns the budget to whoever raises funds — and the sourcing flow shows exactly that handover, Commercial requesting that Procurement proceed with the issuance — then it is a task with an owner rather than a link on a list. Nothing is asserted, because the owning functions at Phases 02 and 03 are both still [OPEN].</w:t>
      </w:r>
    </w:p>
    <w:p>
      <w:pPr>
        <w:pStyle w:val="FirstParagraph"/>
      </w:pPr>
      <w:r>
        <w:t>[OPEN] added at v2.2. The issued payment amount is held on the budget as a whole and no reconciliation against the line amounts, or against the funds raised from those lines, is asserted. Neither is a rule any source states, and the relationship between a budget line, a fund and the payment eventually recorded against a purchase order is the single largest unanswered question these amendments raise. It is recorded at §6.3 as well, where the purchase order is.</w:t>
      </w:r>
    </w:p>
    <w:p w:rsidR="006840C6" w:rsidRDefault="00196377">
      <w:pPr>
        <w:pStyle w:val="BodyText"/>
      </w:pPr>
      <w:r>
        <w:rPr>
          <w:b/>
          <w:bCs/>
        </w:rPr>
        <w:t>Cross-reference.</w:t>
      </w:r>
      <w:r>
        <w:t xml:space="preserve"> </w:t>
      </w:r>
      <w:r>
        <w:rPr>
          <w:rStyle w:val="VerbatimChar"/>
        </w:rPr>
        <w:t>WF-INT-15</w:t>
      </w:r>
      <w:r>
        <w:t xml:space="preserve"> — seasonal purchase plan, budget and funds.</w:t>
      </w:r>
    </w:p>
    <w:p w:rsidR="006840C6" w:rsidRDefault="00196377">
      <w:pPr>
        <w:pStyle w:val="Heading3"/>
      </w:pPr>
      <w:bookmarkStart w:id="10" w:name="phase-03-funds"/>
      <w:bookmarkEnd w:id="9"/>
      <w:r>
        <w:t>6.2 Phase 03 — Funds</w:t>
      </w:r>
    </w:p>
    <w:p w:rsidR="006840C6" w:rsidRDefault="00196377">
      <w:pPr>
        <w:pStyle w:val="FirstParagraph"/>
      </w:pPr>
      <w:r>
        <w:rPr>
          <w:b/>
          <w:bCs/>
        </w:rPr>
        <w:t>[AS-IS] o</w:t>
      </w:r>
      <w:r>
        <w:rPr>
          <w:b/>
          <w:bCs/>
        </w:rPr>
        <w:t>f the Material Management Portal.</w:t>
      </w:r>
      <w:r>
        <w:t xml:space="preserve"> Financing is raised against a purchase order before the agreement it will pay for is agreed. The user records the seasonality, the agent, the commodity, the payment date and the purchase order; enters the value in SDG and </w:t>
      </w:r>
      <w:r>
        <w:t>the exchange rate, from which the value in USD is derived; enters the finance rate per cent and the mode of fund — finance, cash or barter, a finance fund recording its bank and a barter fund the commodity being bartered; records the tenor period, any note</w:t>
      </w:r>
      <w:r>
        <w:t xml:space="preserve"> and the fund document. MMP issues the fund reference from the purchase order.</w:t>
      </w:r>
    </w:p>
    <w:p w:rsidR="006840C6" w:rsidRDefault="00196377">
      <w:pPr>
        <w:pStyle w:val="BodyText"/>
      </w:pPr>
      <w:r>
        <w:rPr>
          <w:b/>
          <w:bCs/>
        </w:rPr>
        <w:t>[AS-IS] There is no status.</w:t>
      </w:r>
      <w:r>
        <w:t xml:space="preserve"> MMP holds no status field, no status column and no approve, reject or submit control on any funds screen. </w:t>
      </w:r>
      <w:r>
        <w:rPr>
          <w:b/>
          <w:bCs/>
        </w:rPr>
        <w:t>No approval is injected</w:t>
      </w:r>
      <w:r>
        <w:t>, because v2.3 estab</w:t>
      </w:r>
      <w:r>
        <w:t>lishes none.</w:t>
      </w:r>
    </w:p>
    <w:p w:rsidR="006840C6" w:rsidRDefault="00196377">
      <w:pPr>
        <w:pStyle w:val="BodyText"/>
      </w:pPr>
      <w:r>
        <w:rPr>
          <w:b/>
          <w:bCs/>
        </w:rPr>
        <w:t>[INJECTED]</w:t>
      </w:r>
    </w:p>
    <w:p w:rsidR="006840C6" w:rsidRDefault="00196377">
      <w:pPr>
        <w:pStyle w:val="Compact"/>
        <w:numPr>
          <w:ilvl w:val="0"/>
          <w:numId w:val="5"/>
        </w:numPr>
      </w:pPr>
      <w:r>
        <w:rPr>
          <w:b/>
          <w:bCs/>
        </w:rPr>
        <w:t>C03 Master Data — the agent, the bank, the commodity and the exchange rate.</w:t>
      </w:r>
      <w:r>
        <w:t xml:space="preserve"> The agent’s address and telephone already fill from the agent record; C03 makes that record governed and effective-dated rather than a portal list. The </w:t>
      </w:r>
      <w:r>
        <w:rPr>
          <w:b/>
          <w:bCs/>
        </w:rPr>
        <w:t>exch</w:t>
      </w:r>
      <w:r>
        <w:rPr>
          <w:b/>
          <w:bCs/>
        </w:rPr>
        <w:t>ange rate</w:t>
      </w:r>
      <w:r>
        <w:t xml:space="preserve"> is the material injection: C03 governs exchange rates as an effective-dated domain, so the rate a fund was converted at is reproducible after the rate moves (</w:t>
      </w:r>
      <w:r>
        <w:rPr>
          <w:rStyle w:val="VerbatimChar"/>
        </w:rPr>
        <w:t>WF-C3-02</w:t>
      </w:r>
      <w:r>
        <w:t xml:space="preserve">). The derivation itself — value in USD is value in SDG divided by the exchange </w:t>
      </w:r>
      <w:r>
        <w:t>rate — is unchanged.</w:t>
      </w:r>
    </w:p>
    <w:p w:rsidR="006840C6" w:rsidRDefault="00196377">
      <w:pPr>
        <w:pStyle w:val="Compact"/>
        <w:numPr>
          <w:ilvl w:val="0"/>
          <w:numId w:val="5"/>
        </w:numPr>
      </w:pPr>
      <w:r>
        <w:rPr>
          <w:b/>
          <w:bCs/>
        </w:rPr>
        <w:t>C07 Documents</w:t>
      </w:r>
      <w:r>
        <w:t xml:space="preserve"> — the fund document is a register record with its version and access control, not a form attachment.</w:t>
      </w:r>
    </w:p>
    <w:p w:rsidR="006840C6" w:rsidRDefault="00196377">
      <w:pPr>
        <w:pStyle w:val="Compact"/>
        <w:numPr>
          <w:ilvl w:val="0"/>
          <w:numId w:val="5"/>
        </w:numPr>
      </w:pPr>
      <w:r>
        <w:rPr>
          <w:b/>
          <w:bCs/>
        </w:rPr>
        <w:t>C08 Audit Trail</w:t>
      </w:r>
      <w:r>
        <w:t xml:space="preserve"> — who raised the fund, at what rate, and what changed afterwards.</w:t>
      </w:r>
    </w:p>
    <w:p w:rsidR="006840C6" w:rsidRDefault="00196377">
      <w:pPr>
        <w:pStyle w:val="Compact"/>
        <w:numPr>
          <w:ilvl w:val="0"/>
          <w:numId w:val="5"/>
        </w:numPr>
      </w:pPr>
      <w:r>
        <w:rPr>
          <w:b/>
          <w:bCs/>
        </w:rPr>
        <w:t>C10 Configuration — the fund reference</w:t>
      </w:r>
      <w:r>
        <w:rPr>
          <w:b/>
          <w:bCs/>
        </w:rPr>
        <w:t>.</w:t>
      </w:r>
      <w:r>
        <w:t xml:space="preserve"> The reference is issued from the purchase order and is </w:t>
      </w:r>
      <w:r>
        <w:rPr>
          <w:b/>
          <w:bCs/>
        </w:rPr>
        <w:t>not unique in the captured data</w:t>
      </w:r>
      <w:r>
        <w:t xml:space="preserve"> — one value appears twice, and two references do not follow the documented pattern. Reference generation is C10 numbering configuration, which is where a uniqueness ru</w:t>
      </w:r>
      <w:r>
        <w:t xml:space="preserve">le would live. </w:t>
      </w:r>
      <w:r>
        <w:rPr>
          <w:i/>
          <w:iCs/>
        </w:rPr>
        <w:t>[OPEN] carried from v2.3: should the reference be unique, and what is its generation rule?</w:t>
      </w:r>
      <w:r>
        <w:t xml:space="preserve"> The defect is recorded, not fixed.</w:t>
      </w:r>
    </w:p>
    <w:p w:rsidR="006840C6" w:rsidRDefault="00196377">
      <w:pPr>
        <w:pStyle w:val="FirstParagraph"/>
      </w:pPr>
      <w:r>
        <w:rPr>
          <w:b/>
          <w:bCs/>
        </w:rPr>
        <w:t>[OPEN] carried from v2.3, unchanged:</w:t>
      </w:r>
      <w:r>
        <w:t xml:space="preserve"> which function owns a fund; what the finance rate and the tenor period are for</w:t>
      </w:r>
      <w:r>
        <w:t>, given that nothing consumes them and no interest amount or maturity date exists; how a fund relates to the agent balance it is drawn against; how funds are held in origin countries that do not use SDG; and how this phase relates to the Sudan weekly funds</w:t>
      </w:r>
      <w:r>
        <w:t xml:space="preserve"> issuance flow and the Chad currency transfer flow, which v2.3 §2.2 still holds out of scope as sourcing.</w:t>
      </w:r>
    </w:p>
    <w:p>
      <w:pPr>
        <w:pStyle w:val="BodyText"/>
      </w:pPr>
      <w:r>
        <w:t>[AS-IS/PROPOSED] Amended at v2.2 — Phase 03. The Update screen gains an Issued Payment Amount in local currency, immediately before the actual payment date, and the value in USD is now that amount divided by the rate rather than the requested value divided by the rate. This is the one derivation these amendments change, and it is worth being exact about what did not change: the divisor is still the rate in force on the actual payment date, still read and never entered. The screen also gains a payment slip — the bank transfer slip procurement receives when it issues a payment request — and loses its New Fund button, a fund now being started from the budget it is raised against. It also loses its Seasonality field, which is the one change here that removes a capture rather than adding one: the season is already on the budget the fund is raised from, so it is read from that budget's seasonal purchase plan — or from the budget period, where a captured budget names no plan — and shown read only, with the screen stating which of the two it read. The field remains on the Update screen for a captured fund whose season needs correcting.</w:t>
      </w:r>
    </w:p>
    <w:p>
      <w:pPr>
        <w:pStyle w:val="BodyText"/>
      </w:pPr>
      <w:r>
        <w:t>[INJECTED] Amended at v2.2</w:t>
      </w:r>
    </w:p>
    <w:p>
      <w:pPr>
        <w:pStyle w:val="Compact"/>
      </w:pPr>
      <w:r>
        <w:t>C07 Documents — the payment slip, on the same basis as the fund document already injected above. It is evidence of a payment, so it is a register record with a version and access control rather than a file hung off a form. The distinction matters more for the slip than for the fund document: a transfer slip is the artefact a dispute with an agent turns on.</w:t>
      </w:r>
    </w:p>
    <w:p>
      <w:pPr>
        <w:pStyle w:val="Compact"/>
      </w:pPr>
      <w:r>
        <w:t>C08 Audit Trail — extended. Two amounts now exist where one did, and they can differ. Who recorded the issued amount, when, and against what requested value is the trail that makes a shortfall answerable rather than merely visible.</w:t>
      </w:r>
    </w:p>
    <w:p>
      <w:pPr>
        <w:pStyle w:val="Compact"/>
      </w:pPr>
      <w:r>
        <w:t>C03 Master Data — seasonality, and the injection this document has been unable to write since v1.0. §6.2 records that no seasonality master exists, which is why the screen's options were the seasons already present in other records. Removing the field does not create the master; it removes the need for one at the point of capture, because the season now comes from the plan the budget is written against. The injection is still worth writing when the master exists — a season with a start, an end and an open/closed state is master data, and it is what would let the derivation be validated rather than merely trusted. [OPEN] and not yet asserted.</w:t>
      </w:r>
    </w:p>
    <w:p>
      <w:pPr>
        <w:pStyle w:val="FirstParagraph"/>
      </w:pPr>
      <w:r>
        <w:t>[OPEN] added at v2.2: must the issued amount agree with the value requested? Nothing states that it must, so a shortfall or an overpayment is reported and refused nowhere. If a tolerance is intended, it is a C09 Business Rules matter and not a screen validation, because the tolerance would be a policy that changes without the screen changing.</w:t>
      </w:r>
    </w:p>
    <w:p>
      <w:pPr>
        <w:pStyle w:val="BodyText"/>
      </w:pPr>
      <w:r>
        <w:t>[OPEN] added at v2.2: is a fund ever raised outside a budget? With the Seasonality field gone from the Create screen, a fund reached without a budget has no season and cannot be saved — the screen says so rather than presenting a form that will be refused. If funds are raised independently of a budget in some operating unit, either the field returns for that case or a seasonality master supplies it.</w:t>
      </w:r>
    </w:p>
    <w:p w:rsidR="006840C6" w:rsidRDefault="00196377">
      <w:pPr>
        <w:pStyle w:val="BodyText"/>
      </w:pPr>
      <w:r>
        <w:rPr>
          <w:b/>
          <w:bCs/>
        </w:rPr>
        <w:t>Cross-reference.</w:t>
      </w:r>
      <w:r>
        <w:t xml:space="preserve"> </w:t>
      </w:r>
      <w:r>
        <w:rPr>
          <w:rStyle w:val="VerbatimChar"/>
        </w:rPr>
        <w:t>WF-INT-15</w:t>
      </w:r>
      <w:r>
        <w:t>.</w:t>
      </w:r>
    </w:p>
    <w:p w:rsidR="006840C6" w:rsidRDefault="00196377">
      <w:pPr>
        <w:pStyle w:val="Heading3"/>
      </w:pPr>
      <w:bookmarkStart w:id="11" w:name="X90f64bbd2e59ac9ae9cc0816919039b349265f2"/>
      <w:bookmarkEnd w:id="10"/>
      <w:r>
        <w:lastRenderedPageBreak/>
        <w:t>6.3 Phases 04–07 — Purchase agreement to warehouse receipt</w:t>
      </w:r>
    </w:p>
    <w:p w:rsidR="006840C6" w:rsidRDefault="00196377">
      <w:pPr>
        <w:pStyle w:val="FirstParagraph"/>
      </w:pPr>
      <w:r>
        <w:rPr>
          <w:b/>
          <w:bCs/>
        </w:rPr>
        <w:t>[AS-IS] of the Material Management Portal throughout.</w:t>
      </w:r>
      <w:r>
        <w:t xml:space="preserve"> These fou</w:t>
      </w:r>
      <w:r>
        <w:t>r phases are the origin-side intake chain as MMP runs it today. v2.3 designs nothing here and neither does this document.</w:t>
      </w:r>
    </w:p>
    <w:p w:rsidR="006840C6" w:rsidRDefault="00196377">
      <w:pPr>
        <w:pStyle w:val="BodyText"/>
      </w:pPr>
      <w:r>
        <w:rPr>
          <w:b/>
          <w:bCs/>
        </w:rPr>
        <w:t>[AS-IS] Phase 04 — purchase agreement.</w:t>
      </w:r>
      <w:r>
        <w:t xml:space="preserve"> The purchase order, seasonality, commodity, supplier and purchaser; the total quantity agreed a</w:t>
      </w:r>
      <w:r>
        <w:t xml:space="preserve">nd the agreement date; the per-bag weights for big-pack, small-pack and jute bags, from which </w:t>
      </w:r>
      <w:r>
        <w:rPr>
          <w:b/>
          <w:bCs/>
        </w:rPr>
        <w:t>every receipt raised against the agreement derives its packaging weight</w:t>
      </w:r>
      <w:r>
        <w:t xml:space="preserve">; additional expenses; attachments; a note; and a flow status of </w:t>
      </w:r>
      <w:r>
        <w:rPr>
          <w:b/>
          <w:bCs/>
        </w:rPr>
        <w:t>open · on going · hold · c</w:t>
      </w:r>
      <w:r>
        <w:rPr>
          <w:b/>
          <w:bCs/>
        </w:rPr>
        <w:t>ompleted · cancelled</w:t>
      </w:r>
      <w:r>
        <w:t xml:space="preserve">. MMP states the five values and </w:t>
      </w:r>
      <w:r>
        <w:rPr>
          <w:b/>
          <w:bCs/>
        </w:rPr>
        <w:t>no ordering between them, so no transition is asserted here.</w:t>
      </w:r>
      <w:r>
        <w:t xml:space="preserve"> A receipts view on the agreement shows its receiving locations, material receipts and warehouse receipts together.</w:t>
      </w:r>
    </w:p>
    <w:p w:rsidR="006840C6" w:rsidRDefault="00196377">
      <w:pPr>
        <w:pStyle w:val="BodyText"/>
      </w:pPr>
      <w:r>
        <w:rPr>
          <w:b/>
          <w:bCs/>
        </w:rPr>
        <w:t>[AS-IS] Phase 05 — receivin</w:t>
      </w:r>
      <w:r>
        <w:rPr>
          <w:b/>
          <w:bCs/>
        </w:rPr>
        <w:t>g location.</w:t>
      </w:r>
      <w:r>
        <w:t xml:space="preserve"> The user selects the agreement, records a facility, a quantity and an assignee, and adds the line to the plan; the line is held on the page rather than saved; the user repeats for every facility and submits, and all lines are saved together.</w:t>
      </w:r>
    </w:p>
    <w:p w:rsidR="006840C6" w:rsidRDefault="00196377">
      <w:pPr>
        <w:pStyle w:val="BodyText"/>
      </w:pPr>
      <w:r>
        <w:rPr>
          <w:b/>
          <w:bCs/>
        </w:rPr>
        <w:t>[A</w:t>
      </w:r>
      <w:r>
        <w:rPr>
          <w:b/>
          <w:bCs/>
        </w:rPr>
        <w:t>S-IS] Phase 06 — material receipt.</w:t>
      </w:r>
      <w:r>
        <w:t xml:space="preserve"> Two steps. The receipt: the agreement, from which the supplier, commodity, seasonality and purchase order follow; the facility, the receipt date and whether the receipt is from the supplier or a warehouse; the weighbridge</w:t>
      </w:r>
      <w:r>
        <w:t>, plate, driver and driver’s telephone; the bag counts by type and the gross weight with dirt, with total bags and packaging weight derived as they are typed. Then pricing, on a separate screen and described as a Sourcing step: the price per pound, the dir</w:t>
      </w:r>
      <w:r>
        <w:t xml:space="preserve">t per tonne and the agent’s declared net weight, from which the purchase amount, the commission amount and the receipt variance follow. Receipt status is </w:t>
      </w:r>
      <w:r>
        <w:rPr>
          <w:b/>
          <w:bCs/>
        </w:rPr>
        <w:t>need review</w:t>
      </w:r>
      <w:r>
        <w:t xml:space="preserve"> or </w:t>
      </w:r>
      <w:r>
        <w:rPr>
          <w:b/>
          <w:bCs/>
        </w:rPr>
        <w:t>confirmed</w:t>
      </w:r>
      <w:r>
        <w:t xml:space="preserve">, set on the pricing screen only, and </w:t>
      </w:r>
      <w:r>
        <w:rPr>
          <w:b/>
          <w:bCs/>
        </w:rPr>
        <w:t>MMP states no ordering between the two v</w:t>
      </w:r>
      <w:r>
        <w:rPr>
          <w:b/>
          <w:bCs/>
        </w:rPr>
        <w:t>alues</w:t>
      </w:r>
      <w:r>
        <w:t>.</w:t>
      </w:r>
    </w:p>
    <w:p w:rsidR="006840C6" w:rsidRDefault="00196377">
      <w:pPr>
        <w:pStyle w:val="BodyText"/>
      </w:pPr>
      <w:r>
        <w:rPr>
          <w:b/>
          <w:bCs/>
        </w:rPr>
        <w:t>[AS-IS] Phase 07 — warehouse receipt.</w:t>
      </w:r>
      <w:r>
        <w:t xml:space="preserve"> The same capture against a warehouse rather than a facility. </w:t>
      </w:r>
      <w:r>
        <w:rPr>
          <w:b/>
          <w:bCs/>
        </w:rPr>
        <w:t>No status of any kind</w:t>
      </w:r>
      <w:r>
        <w:t>, because it cannot be priced at all: both the edit and the pricing routes fail.</w:t>
      </w:r>
    </w:p>
    <w:p w:rsidR="006840C6" w:rsidRDefault="00196377">
      <w:pPr>
        <w:pStyle w:val="BodyText"/>
      </w:pPr>
      <w:r>
        <w:rPr>
          <w:b/>
          <w:bCs/>
        </w:rPr>
        <w:t>[INJECTED]</w:t>
      </w:r>
    </w:p>
    <w:p w:rsidR="006840C6" w:rsidRDefault="00196377">
      <w:pPr>
        <w:pStyle w:val="Compact"/>
        <w:numPr>
          <w:ilvl w:val="0"/>
          <w:numId w:val="6"/>
        </w:numPr>
      </w:pPr>
      <w:r>
        <w:rPr>
          <w:b/>
          <w:bCs/>
        </w:rPr>
        <w:t>C03 Master Data</w:t>
      </w:r>
      <w:r>
        <w:t xml:space="preserve"> </w:t>
      </w:r>
      <w:r>
        <w:t xml:space="preserve">— supplier, purchaser, commodity, facility, warehouse and weighbridge as governed records. This is the injection behind the </w:t>
      </w:r>
      <w:r>
        <w:rPr>
          <w:b/>
          <w:bCs/>
        </w:rPr>
        <w:t>[OPEN]</w:t>
      </w:r>
      <w:r>
        <w:t xml:space="preserve"> agreement filter: MMP offers three of seven agreements on the receipt forms and the criterion is stated nowhere. A governed r</w:t>
      </w:r>
      <w:r>
        <w:t xml:space="preserve">ecord with an effective-dated status makes the filter expressible; </w:t>
      </w:r>
      <w:r>
        <w:rPr>
          <w:b/>
          <w:bCs/>
        </w:rPr>
        <w:t>it does not decide what the filter should be.</w:t>
      </w:r>
    </w:p>
    <w:p w:rsidR="006840C6" w:rsidRDefault="00196377">
      <w:pPr>
        <w:pStyle w:val="Compact"/>
        <w:numPr>
          <w:ilvl w:val="0"/>
          <w:numId w:val="6"/>
        </w:numPr>
      </w:pPr>
      <w:r>
        <w:rPr>
          <w:b/>
          <w:bCs/>
        </w:rPr>
        <w:t>C07 Documents</w:t>
      </w:r>
      <w:r>
        <w:t xml:space="preserve"> — the agreement and contract attachments at Phase 04 are register records with versions and access control.</w:t>
      </w:r>
    </w:p>
    <w:p w:rsidR="006840C6" w:rsidRDefault="00196377">
      <w:pPr>
        <w:pStyle w:val="Compact"/>
        <w:numPr>
          <w:ilvl w:val="0"/>
          <w:numId w:val="6"/>
        </w:numPr>
      </w:pPr>
      <w:r>
        <w:rPr>
          <w:b/>
          <w:bCs/>
        </w:rPr>
        <w:t>C08 Audit Trail</w:t>
      </w:r>
      <w:r>
        <w:t xml:space="preserve"> </w:t>
      </w:r>
      <w:r>
        <w:t xml:space="preserve">— who booked a receipt, who priced it, and what changed. This matters most at Phase 05, where </w:t>
      </w:r>
      <w:r>
        <w:rPr>
          <w:b/>
          <w:bCs/>
        </w:rPr>
        <w:t>a saved line’s quantity cannot be corrected</w:t>
      </w:r>
      <w:r>
        <w:t xml:space="preserve"> because the edit form omits it: audit at least records what was entered and by whom. </w:t>
      </w:r>
      <w:r>
        <w:rPr>
          <w:i/>
          <w:iCs/>
        </w:rPr>
        <w:t>The defect is recorded, not fixed</w:t>
      </w:r>
      <w:r>
        <w:rPr>
          <w:i/>
          <w:iCs/>
        </w:rPr>
        <w:t xml:space="preserve"> — v2.3 leaves the correction route</w:t>
      </w:r>
      <w:r>
        <w:t xml:space="preserve"> </w:t>
      </w:r>
      <w:r>
        <w:rPr>
          <w:b/>
          <w:bCs/>
        </w:rPr>
        <w:t>[OPEN]</w:t>
      </w:r>
      <w:r>
        <w:t>.</w:t>
      </w:r>
    </w:p>
    <w:p w:rsidR="006840C6" w:rsidRDefault="00196377">
      <w:pPr>
        <w:pStyle w:val="Compact"/>
        <w:numPr>
          <w:ilvl w:val="0"/>
          <w:numId w:val="6"/>
        </w:numPr>
      </w:pPr>
      <w:r>
        <w:rPr>
          <w:b/>
          <w:bCs/>
        </w:rPr>
        <w:t>C10 Configuration</w:t>
      </w:r>
      <w:r>
        <w:t xml:space="preserve"> — the five flow-status values at Phase 04, and the two receipt-status values at Phase 06, are configured value lists rather than free text or hard-</w:t>
      </w:r>
      <w:r>
        <w:lastRenderedPageBreak/>
        <w:t>coded drop-downs (</w:t>
      </w:r>
      <w:r>
        <w:rPr>
          <w:rStyle w:val="VerbatimChar"/>
        </w:rPr>
        <w:t>WF-C10-02</w:t>
      </w:r>
      <w:r>
        <w:t xml:space="preserve">). </w:t>
      </w:r>
      <w:r>
        <w:rPr>
          <w:b/>
          <w:bCs/>
        </w:rPr>
        <w:t>This does not sup</w:t>
      </w:r>
      <w:r>
        <w:rPr>
          <w:b/>
          <w:bCs/>
        </w:rPr>
        <w:t>ply the ordering between them, which both sources leave [OPEN].</w:t>
      </w:r>
    </w:p>
    <w:p w:rsidR="006840C6" w:rsidRDefault="00196377">
      <w:pPr>
        <w:pStyle w:val="Compact"/>
        <w:numPr>
          <w:ilvl w:val="0"/>
          <w:numId w:val="6"/>
        </w:numPr>
      </w:pPr>
      <w:r>
        <w:rPr>
          <w:b/>
          <w:bCs/>
        </w:rPr>
        <w:t>C10 Configuration — reference numbering</w:t>
      </w:r>
      <w:r>
        <w:t xml:space="preserve"> for the agreement reference and the receipt reference, on the same basis as the fund reference at Phase 03.</w:t>
      </w:r>
    </w:p>
    <w:p w:rsidR="006840C6" w:rsidRDefault="00196377">
      <w:pPr>
        <w:pStyle w:val="Compact"/>
        <w:numPr>
          <w:ilvl w:val="0"/>
          <w:numId w:val="6"/>
        </w:numPr>
      </w:pPr>
      <w:r>
        <w:rPr>
          <w:b/>
          <w:bCs/>
        </w:rPr>
        <w:t>C11 Reporting</w:t>
      </w:r>
      <w:r>
        <w:t xml:space="preserve"> — the receipt status at Phase </w:t>
      </w:r>
      <w:r>
        <w:t xml:space="preserve">06 </w:t>
      </w:r>
      <w:r>
        <w:rPr>
          <w:b/>
          <w:bCs/>
        </w:rPr>
        <w:t>appears on no list column and no detail view</w:t>
      </w:r>
      <w:r>
        <w:t>, so a receipt’s status cannot be seen except by opening its pricing screen. A published C11 view filtered by the runner’s scope is where a status becomes visible. This is capability, not process: it changes w</w:t>
      </w:r>
      <w:r>
        <w:t>here the status is displayed, not what it means.</w:t>
      </w:r>
    </w:p>
    <w:p w:rsidR="006840C6" w:rsidRDefault="00196377">
      <w:pPr>
        <w:pStyle w:val="Compact"/>
        <w:numPr>
          <w:ilvl w:val="0"/>
          <w:numId w:val="6"/>
        </w:numPr>
      </w:pPr>
      <w:r>
        <w:rPr>
          <w:b/>
          <w:bCs/>
        </w:rPr>
        <w:t>C02 Actions Inbox — conditional.</w:t>
      </w:r>
      <w:r>
        <w:t xml:space="preserve"> </w:t>
      </w:r>
      <w:r>
        <w:rPr>
          <w:i/>
          <w:iCs/>
        </w:rPr>
        <w:t>If</w:t>
      </w:r>
      <w:r>
        <w:t xml:space="preserve"> the assignee at Phase 05 confers responsibility for receiving, the assignment is a task in one inbox with an owner. v2.3 records that </w:t>
      </w:r>
      <w:r>
        <w:rPr>
          <w:b/>
          <w:bCs/>
        </w:rPr>
        <w:t>what the assignment confers is docume</w:t>
      </w:r>
      <w:r>
        <w:rPr>
          <w:b/>
          <w:bCs/>
        </w:rPr>
        <w:t>nted nowhere</w:t>
      </w:r>
      <w:r>
        <w:t>, so the injection is conditional on that confirmation.</w:t>
      </w:r>
    </w:p>
    <w:p w:rsidR="006840C6" w:rsidRDefault="00196377">
      <w:pPr>
        <w:pStyle w:val="Compact"/>
        <w:numPr>
          <w:ilvl w:val="0"/>
          <w:numId w:val="6"/>
        </w:numPr>
      </w:pPr>
      <w:r>
        <w:rPr>
          <w:b/>
          <w:bCs/>
        </w:rPr>
        <w:t>S10 Team Directory — conditional, with C02.</w:t>
      </w:r>
      <w:r>
        <w:t xml:space="preserve"> The assignee resolves to a person, so an assignment reaches somebody (</w:t>
      </w:r>
      <w:r>
        <w:rPr>
          <w:rStyle w:val="VerbatimChar"/>
        </w:rPr>
        <w:t>WF-S10-03</w:t>
      </w:r>
      <w:r>
        <w:t>). Same condition.</w:t>
      </w:r>
    </w:p>
    <w:p w:rsidR="006840C6" w:rsidRDefault="00196377">
      <w:pPr>
        <w:pStyle w:val="FirstParagraph"/>
      </w:pPr>
      <w:r>
        <w:rPr>
          <w:b/>
          <w:bCs/>
        </w:rPr>
        <w:t>No approval is injected anywhere in Phases 04–</w:t>
      </w:r>
      <w:r>
        <w:rPr>
          <w:b/>
          <w:bCs/>
        </w:rPr>
        <w:t>07.</w:t>
      </w:r>
      <w:r>
        <w:t xml:space="preserve"> MMP has no approve, reject or submit control on any screen in the module, and v2.3 asserts none.</w:t>
      </w:r>
    </w:p>
    <w:p w:rsidR="006840C6" w:rsidRDefault="00196377">
      <w:pPr>
        <w:pStyle w:val="BodyText"/>
      </w:pPr>
      <w:r>
        <w:rPr>
          <w:b/>
          <w:bCs/>
        </w:rPr>
        <w:t>[OPEN] The allocation control at Phase 05 is absent and is not supplied here.</w:t>
      </w:r>
      <w:r>
        <w:t xml:space="preserve"> MMP shows no agreed quantity, no allocated total and no remainder on any scre</w:t>
      </w:r>
      <w:r>
        <w:t xml:space="preserve">en, so nothing prevents allocating more than the agreement holds: the captured data allocates 10,000 MT and 15,700 MT against a 17,777 MT agreement, and a third line carries no quantity at all. </w:t>
      </w:r>
      <w:r>
        <w:rPr>
          <w:i/>
          <w:iCs/>
        </w:rPr>
        <w:t>[OPEN] carried from v2.3: may the allocated total exceed the a</w:t>
      </w:r>
      <w:r>
        <w:rPr>
          <w:i/>
          <w:iCs/>
        </w:rPr>
        <w:t>greed quantity, and must every line carry one?</w:t>
      </w:r>
      <w:r>
        <w:t xml:space="preserve"> </w:t>
      </w:r>
      <w:r>
        <w:rPr>
          <w:b/>
          <w:bCs/>
        </w:rPr>
        <w:t>Once the rule is confirmed, it is an Export record rule</w:t>
      </w:r>
      <w:r>
        <w:t xml:space="preserve"> — no Core or Shared module owns it, and none is injected to disguise its absence.</w:t>
      </w:r>
    </w:p>
    <w:p w:rsidR="006840C6" w:rsidRDefault="00196377">
      <w:pPr>
        <w:pStyle w:val="BodyText"/>
      </w:pPr>
      <w:r>
        <w:rPr>
          <w:b/>
          <w:bCs/>
        </w:rPr>
        <w:t>[OPEN] The receipt variance at Phase 06 has no owner.</w:t>
      </w:r>
      <w:r>
        <w:t xml:space="preserve"> The variance is t</w:t>
      </w:r>
      <w:r>
        <w:t xml:space="preserve">he difference between our net weight and the agent’s declared net weight; MMP records the number and no action. </w:t>
      </w:r>
      <w:r>
        <w:rPr>
          <w:b/>
          <w:bCs/>
        </w:rPr>
        <w:t>S04 Compliance is the module that provides case management with evidence and an approval route</w:t>
      </w:r>
      <w:r>
        <w:t xml:space="preserve"> — but v2.3 asserts no case, and decision </w:t>
      </w:r>
      <w:r>
        <w:rPr>
          <w:b/>
          <w:bCs/>
        </w:rPr>
        <w:t>D-19</w:t>
      </w:r>
      <w:r>
        <w:t xml:space="preserve"> ask</w:t>
      </w:r>
      <w:r>
        <w:t xml:space="preserve">s the neighbouring question for a loaded-versus-received movement variance. Whether the Phase 06 variance is a compliance case, a commercial matter or an execution correction is </w:t>
      </w:r>
      <w:r>
        <w:rPr>
          <w:b/>
          <w:bCs/>
        </w:rPr>
        <w:t>[OPEN]</w:t>
      </w:r>
      <w:r>
        <w:t xml:space="preserve"> and is recorded as </w:t>
      </w:r>
      <w:r>
        <w:rPr>
          <w:b/>
          <w:bCs/>
        </w:rPr>
        <w:t>I-8</w:t>
      </w:r>
      <w:r>
        <w:t>.</w:t>
      </w:r>
    </w:p>
    <w:p w:rsidR="006840C6" w:rsidRDefault="00196377">
      <w:pPr>
        <w:pStyle w:val="BodyText"/>
      </w:pPr>
      <w:r>
        <w:rPr>
          <w:b/>
          <w:bCs/>
        </w:rPr>
        <w:t>[OPEN] Whether the S03 receipt inspection appli</w:t>
      </w:r>
      <w:r>
        <w:rPr>
          <w:b/>
          <w:bCs/>
        </w:rPr>
        <w:t>es at Phases 06–07.</w:t>
      </w:r>
      <w:r>
        <w:t xml:space="preserve"> </w:t>
      </w:r>
      <w:r>
        <w:rPr>
          <w:rStyle w:val="VerbatimChar"/>
        </w:rPr>
        <w:t>WF-INT-10 / Step 5</w:t>
      </w:r>
      <w:r>
        <w:t xml:space="preserve"> has quality inspecting material on arrival at the warehouse and raising a non-conformity where it is rejected (</w:t>
      </w:r>
      <w:r>
        <w:rPr>
          <w:rStyle w:val="VerbatimChar"/>
        </w:rPr>
        <w:t>WF-S03-01</w:t>
      </w:r>
      <w:r>
        <w:t xml:space="preserve">, </w:t>
      </w:r>
      <w:r>
        <w:rPr>
          <w:rStyle w:val="VerbatimChar"/>
        </w:rPr>
        <w:t>WF-S03-03</w:t>
      </w:r>
      <w:r>
        <w:t xml:space="preserve">). </w:t>
      </w:r>
      <w:r>
        <w:rPr>
          <w:b/>
          <w:bCs/>
        </w:rPr>
        <w:t>v2.3 Phases 06 and 07 say nothing about quality at receipt</w:t>
      </w:r>
      <w:r>
        <w:t xml:space="preserve">, so no S03 injection is </w:t>
      </w:r>
      <w:r>
        <w:t xml:space="preserve">written into them. The overlap is recorded as </w:t>
      </w:r>
      <w:r>
        <w:rPr>
          <w:b/>
          <w:bCs/>
        </w:rPr>
        <w:t>I-9</w:t>
      </w:r>
      <w:r>
        <w:t xml:space="preserve"> rather than assumed either way.</w:t>
      </w:r>
    </w:p>
    <w:p w:rsidR="006840C6" w:rsidRDefault="00196377">
      <w:pPr>
        <w:pStyle w:val="BodyText"/>
      </w:pPr>
      <w:r>
        <w:rPr>
          <w:b/>
          <w:bCs/>
        </w:rPr>
        <w:t xml:space="preserve">[OPEN] The relationship between Phases 04–07 and </w:t>
      </w:r>
      <w:r>
        <w:rPr>
          <w:rStyle w:val="VerbatimChar"/>
          <w:b/>
          <w:bCs/>
        </w:rPr>
        <w:t>WF-INT-10</w:t>
      </w:r>
      <w:r>
        <w:rPr>
          <w:b/>
          <w:bCs/>
        </w:rPr>
        <w:t xml:space="preserve"> is unresolved.</w:t>
      </w:r>
      <w:r>
        <w:t xml:space="preserve"> </w:t>
      </w:r>
      <w:r>
        <w:rPr>
          <w:rStyle w:val="VerbatimChar"/>
        </w:rPr>
        <w:t>WF-INT-10</w:t>
      </w:r>
      <w:r>
        <w:t xml:space="preserve"> carries the material and transport support process (M1–M8) from the export review: packagi</w:t>
      </w:r>
      <w:r>
        <w:t xml:space="preserve">ng demand planning, supplier selection and purchase order, material purchase, material receipt per truck, the commodity master, and the transportation service request. Phases 04–07 carry the MMP intake chain. </w:t>
      </w:r>
      <w:r>
        <w:rPr>
          <w:b/>
          <w:bCs/>
        </w:rPr>
        <w:t>Material receipt appears in both</w:t>
      </w:r>
      <w:r>
        <w:t>, described fro</w:t>
      </w:r>
      <w:r>
        <w:t xml:space="preserve">m two different systems and two different source documents. Recorded as </w:t>
      </w:r>
      <w:r>
        <w:rPr>
          <w:b/>
          <w:bCs/>
        </w:rPr>
        <w:t>I-10</w:t>
      </w:r>
      <w:r>
        <w:t>.</w:t>
      </w:r>
    </w:p>
    <w:p w:rsidR="006840C6" w:rsidRDefault="00196377">
      <w:pPr>
        <w:pStyle w:val="BodyText"/>
      </w:pPr>
      <w:r>
        <w:rPr>
          <w:b/>
          <w:bCs/>
        </w:rPr>
        <w:lastRenderedPageBreak/>
        <w:t>[OPEN] carried from v2.3, unchanged:</w:t>
      </w:r>
      <w:r>
        <w:t xml:space="preserve"> </w:t>
      </w:r>
      <w:r>
        <w:t>the ordering of the five flow statuses; the agreement filter on both receipt forms; whether the per-bag weights are mandatory, given that every receipt’s packaging weight derives from them; where additional expenses are entered; whether a facility may appe</w:t>
      </w:r>
      <w:r>
        <w:t>ar twice on one agreement; what unit Dirt per Ton is in; how the total purchase amount is composed; what a receipt from a warehouse rather than a supplier changes on the form; whether a confirmed receipt may return to need review; whether a warehouse recei</w:t>
      </w:r>
      <w:r>
        <w:t>pt is meant to be priced; what distinguishes a material receipt from a warehouse receipt in business meaning; and whether a warehouse receipt feeds the weekly production plan at Phase 13 as a confirmed material receipt does.</w:t>
      </w:r>
    </w:p>
    <w:p>
      <w:pPr>
        <w:pStyle w:val="BodyText"/>
      </w:pPr>
      <w:r>
        <w:t>[AS-IS/PROPOSED] Amended at v2.2 — Phase 04. An Agreement Type of Fixed or Collection, Fixed by default and owned by Procurement, is captured on the Add screen and shown on the list view, the view and the Update screen — all four, by the follow-up instruction of the same date. The Purchaser stops being a field on either screen: read from the session on Add, kept as captured on Update. The Update screen also gains a Quality Inspection section before its attachments holding several inspections per agreement: the commodity type from master data, the supplier location entered by hand, the estimated quantity in MT or bags, the actual test date and a result of Approved, Rejected or Re-Test. For Quality Inspection is added to the flow-status list. The view screen relabels its Allocation card Receiving Plan and its two receipt cards Facility and Warehouse Material Receipts, and gains a Delivery Updates card totalling each and stating what remains to be delivered.</w:t>
      </w:r>
    </w:p>
    <w:p>
      <w:pPr>
        <w:pStyle w:val="BodyText"/>
      </w:pPr>
      <w:r>
        <w:t>[AS-IS/PROPOSED] Amended at v2.2 — Phase 05. The plan line gains a drop-down selecting Warehouse or Facility, and the location list that follows is read from master data for the session's country rather than from the location names other plan lines happened to carry. This changes what a plan line records: it now distinguishes a quantity planned into a warehouse from one planned into a facility, which MMP does not — its field is named Facility and the captured data uses it for warehouses too. The country the list is filtered by is read from the Core session and is not a field on the line: the follow-up instruction removed that drop-down on the grounds that Core already holds the operating country from sign-in, which it does.</w:t>
      </w:r>
    </w:p>
    <w:p>
      <w:pPr>
        <w:pStyle w:val="BodyText"/>
      </w:pPr>
      <w:r>
        <w:t>[INJECTED] Amended at v2.2</w:t>
      </w:r>
    </w:p>
    <w:p>
      <w:pPr>
        <w:pStyle w:val="Compact"/>
      </w:pPr>
      <w:r>
        <w:t>C03 Master Data — the receiving-location register. This is the substantive injection of v2.2, and it is the one the amendment cannot work without. Phase 05's two lists are “all warehouses under that country” and “all facilities in that country”, which is a governed register with a country attribute and an active flag — not a set of strings recovered from previous transactions, which is what the list was. C03 already governs facility and warehouse in the injection written above for Phases 04–07; what is new is that a screen now depends on it, so it moves from desirable to blocking. It is named as outstanding master data at §14.1 of the end-to-end workflow. [OPEN] Whether the register is one list with a country attribute or one list per country; the former is modelled, and it collapses to the latter by filtering.</w:t>
      </w:r>
    </w:p>
    <w:p>
      <w:pPr>
        <w:pStyle w:val="Compact"/>
      </w:pPr>
      <w:r>
        <w:t>C10 Configuration — two new value lists, on exactly the same basis as the five flow-status values already injected here. Agreement Type takes Fixed and Collection with Fixed as the default, and the quality-inspection Results take Approved, Rejected and Re-Test. Both are configured lists with a default rather than values in a form, or the sixth value somebody needs is a code change. The flow-status list itself gains a sixth value, For Quality Inspection, which is a configuration change and not a code change precisely because that injection was already written.</w:t>
      </w:r>
    </w:p>
    <w:p>
      <w:pPr>
        <w:pStyle w:val="Compact"/>
      </w:pPr>
      <w:r>
        <w:t>C10 Configuration — the country on a Phase 05 plan line. Bound, not conditional, and this is the injection of v2.2 worth reading twice. At first reading it was [OPEN]: the screen asked for the country because nothing in this part of the process carried one. The follow-up instruction answers it — Core reads the operating country at sign-in — so the country is now session configuration that the Export screen consumes, and the field is gone. Note what that makes it: an injection whose effect is to *remove* a field rather than to govern one, which is what binding a capability should do wherever the screen was compensating for its absence. It is the same question §6.1 raises about whether a plan is held per origin country, and it is now answered in one place for both. What the screen keeps is displaying the country, because the location list is scoped by it and a filter nobody can see is a filter nobody can account for.</w:t>
      </w:r>
    </w:p>
    <w:p>
      <w:pPr>
        <w:pStyle w:val="Compact"/>
      </w:pPr>
      <w:r>
        <w:t>C08 Audit Trail — extended to the inspection records. A result of Rejected is a judgement about a supplier's goods, recorded by a named person on a named date, and changing one afterwards is the kind of change an audit trail exists for.</w:t>
      </w:r>
    </w:p>
    <w:p>
      <w:pPr>
        <w:pStyle w:val="Compact"/>
      </w:pPr>
      <w:r>
        <w:t>C01 Identity and Access — the purchaser on a Phase 04 agreement, newly bound. The field is no longer typed: on Add it is the signed-in user, which makes it an identity consumed from the session rather than a name a form collects. That is C01 doing what C10 does for the country at Phase 05, and the pair are worth reading together — both fields existed because a capability had not been bound, and binding it removed the field rather than governing it. Note what C01 does *not* answer: whether the person who struck the agreement and the person who recorded it can differ. Where they can, the record needs two names and holds one — see the open item below.</w:t>
      </w:r>
    </w:p>
    <w:p>
      <w:pPr>
        <w:pStyle w:val="Compact"/>
      </w:pPr>
      <w:r>
        <w:t>C08 Audit Trail — and the reason the purchaser change is safe. An update no longer sends a purchaser at all, so the name the agreement was struck under cannot be rewritten by whoever edits the record; who edited it is the audit trail's business, which C08 already answers. Two facts, two places, neither overwriting the other.</w:t>
      </w:r>
    </w:p>
    <w:p>
      <w:pPr>
        <w:pStyle w:val="FirstParagraph"/>
      </w:pPr>
      <w:r>
        <w:t>No injection is written between the Phase 04 Quality Inspection section and S03 Quality, and the reason is the injection rule of §3 rather than an oversight. S03 provides inspections, control points and non-conformities in its own words, and the sourcing flow does show the quality team inspecting and estimating impurities in received quantities. But no source states that the inspection recorded against a purchase agreement — a source inspection, at a supplier's location, before the goods move — is the same artefact as an S03 inspection on arrival. Writing the binding would resolve a business question by asserting an injection, which §2 forbids. It is [OPEN] below.</w:t>
      </w:r>
    </w:p>
    <w:p>
      <w:pPr>
        <w:pStyle w:val="BodyText"/>
      </w:pPr>
      <w:r>
        <w:t>[OPEN] added at v2.2, on Phases 04–05:</w:t>
      </w:r>
    </w:p>
    <w:p>
      <w:pPr>
        <w:pStyle w:val="Compact"/>
      </w:pPr>
      <w:r>
        <w:t>What does Agreement Type change? The instruction names the field, the two values, the default and the owner, and states no effect — so nothing downstream reads it. Until something does, no C09 business rule can be written for it.</w:t>
      </w:r>
    </w:p>
    <w:p>
      <w:pPr>
        <w:pStyle w:val="Compact"/>
      </w:pPr>
      <w:r>
        <w:t>May an agreement be recorded on behalf of another purchaser? The purchaser is now the signed-in user and cannot be typed. Where a coordinator records agreements for a trader, the purchaser and the recorder are two people and the record needs both — it holds one field, and C01 cannot invent the second.</w:t>
      </w:r>
    </w:p>
    <w:p>
      <w:pPr>
        <w:pStyle w:val="Compact"/>
      </w:pPr>
      <w:r>
        <w:t>Does a quality-inspection result gate anything? A Rejected inspection does not stop a receipt being booked, and For Quality Inspection is set by hand rather than by an inspection. If a result should gate intake, that is a C09 blocking rule and the first one this module would have.</w:t>
      </w:r>
    </w:p>
    <w:p>
      <w:pPr>
        <w:pStyle w:val="Compact"/>
      </w:pPr>
      <w:r>
        <w:t>How does the agreement's inspection relate to S03's? See the paragraph above. Both may be right and one may read the other; nothing is asserted.</w:t>
      </w:r>
    </w:p>
    <w:p>
      <w:pPr>
        <w:pStyle w:val="Compact"/>
      </w:pPr>
      <w:r>
        <w:t>What does the Warehouse-or-Facility choice change downstream? A warehouse receipt cannot be priced at all, so a quantity planned into a warehouse cannot reach the weekly production plan by the route a quantity planned into a facility takes. Whether that is intended is unstated, and it is the same unanswered asymmetry §6.3 already records for Phase 07.</w:t>
      </w:r>
    </w:p>
    <w:p>
      <w:pPr>
        <w:pStyle w:val="Heading3"/>
      </w:pPr>
      <w:r>
        <w:t>Procurement — the purchase order (new at v2.2, within §6.3)</w:t>
      </w:r>
    </w:p>
    <w:p>
      <w:pPr>
        <w:pStyle w:val="FirstParagraph"/>
      </w:pPr>
      <w:r>
        <w:t>[AS-IS] for the business step, [PROPOSED] for the record. The instruction of 3 September 2026 adds a Procurement tab after the purchase agreement, holding the purchase order as a record of its own: one PO number, the purchase agreements selected beneath it, and a payment recorded against each with a read-only USD conversion calculated per line. It is documented here rather than as a phase because the instruction adds a tab, and numbering it as a phase would renumber the twenty-three and assert a position in the export sequence no source states.</w:t>
      </w:r>
    </w:p>
    <w:p>
      <w:pPr>
        <w:pStyle w:val="BodyText"/>
      </w:pPr>
      <w:r>
        <w:t>Why it matters to this document in particular. The injection layer has carried an awkwardness since v1.0: C10 Configuration is injected for reference numbering at Phase 03 and again at Phase 04, in both cases because the reference is issued from a purchase order that no screen in COTS holds and nothing validates — which is how the captured fund reference 45643123 comes to appear twice. The purchase order now exists as a record, and the injection has a third consumer that behaves differently from the other two: the PO number is entered rather than issued, and is unique because the list identifies an order by it.</w:t>
      </w:r>
    </w:p>
    <w:p>
      <w:pPr>
        <w:pStyle w:val="BodyText"/>
      </w:pPr>
      <w:r>
        <w:t>[INJECTED]</w:t>
      </w:r>
    </w:p>
    <w:p>
      <w:pPr>
        <w:pStyle w:val="Compact"/>
      </w:pPr>
      <w:r>
        <w:t>C03 Master Data — the exchange rate, a third consumer alongside Phase 02 and Phase 03. Each payment line converts at the rate in force on its own actual payment date, so two payments under one order that fall in different months convert differently. The order stores no rate and no converted amount.</w:t>
      </w:r>
    </w:p>
    <w:p>
      <w:pPr>
        <w:pStyle w:val="Compact"/>
      </w:pPr>
      <w:r>
        <w:t>C10 Configuration — reference numbering, as above, with the difference stated: this reference is captured, not generated. [OPEN] whether COTS should issue it, as it issues every other reference in the process.</w:t>
      </w:r>
    </w:p>
    <w:p>
      <w:pPr>
        <w:pStyle w:val="Compact"/>
      </w:pPr>
      <w:r>
        <w:t>C08 Audit Trail — who recorded a payment against which agreement, and when. A payment amount edited after the fact changes an order's total in both currencies.</w:t>
      </w:r>
    </w:p>
    <w:p>
      <w:pPr>
        <w:pStyle w:val="Compact"/>
      </w:pPr>
      <w:r>
        <w:t>C04 Approvals — conditional, and unresolved. The sourcing flow states that new purchase-order approval is integrated into SAP. Whether that means an approval route in COTS that hands off to SAP, or a state COTS reads back from SAP, decides whether C04 or C12 answers this. Neither is asserted.</w:t>
      </w:r>
    </w:p>
    <w:p>
      <w:pPr>
        <w:pStyle w:val="Compact"/>
      </w:pPr>
      <w:r>
        <w:t>C12 Integration Layer — conditional, with C04, and for the same reason: if the purchase order originates or is approved in SAP, the interface and its failure handling are C12's, exactly as the exchange-rate API is.</w:t>
      </w:r>
    </w:p>
    <w:p>
      <w:pPr>
        <w:pStyle w:val="Compact"/>
      </w:pPr>
      <w:r>
        <w:t>C11 Reporting — the CIM weekly purchase report, which the sourcing flow raises at four separate steps, is the report that has always needed the purchase order, the fund and the delivered quantity in one place. This is the first version in which all three are records.</w:t>
      </w:r>
    </w:p>
    <w:p>
      <w:pPr>
        <w:pStyle w:val="FirstParagraph"/>
      </w:pPr>
      <w:r>
        <w:t>[OPEN] added at v2.2, on the purchase order:</w:t>
      </w:r>
    </w:p>
    <w:p>
      <w:pPr>
        <w:pStyle w:val="Compact"/>
      </w:pPr>
      <w:r>
        <w:t>Is Procurement a phase or a screen group? Documented as the latter, with the phase count unchanged. If it is a phase, the end-to-end workflow needs a version that says where in the sequence it falls.</w:t>
      </w:r>
    </w:p>
    <w:p>
      <w:pPr>
        <w:pStyle w:val="Compact"/>
      </w:pPr>
      <w:r>
        <w:t>What is the relationship between this record and the PO-number string that Phases 03 and 04 issue their references from? Nothing is migrated and no join is asserted. The view screen lists the funds and agreements naming the same PO number and leaves the question standing.</w:t>
      </w:r>
    </w:p>
    <w:p>
      <w:pPr>
        <w:pStyle w:val="Compact"/>
      </w:pPr>
      <w:r>
        <w:t>Is the payment recorded on an order the same payment recorded on a fund? If it is, one of the two is the record and the other reads it. This is the same question §6.1 raises about the budget's issued payment amount, and the three together — budget, fund, order — are one question about where a payment is recorded, asked three times.</w:t>
      </w:r>
    </w:p>
    <w:p>
      <w:pPr>
        <w:pStyle w:val="Compact"/>
      </w:pPr>
      <w:r>
        <w:t>Does a purchase order carry a status, and what closes one? None is named, so none is asserted, and no C09 rule or C02 task can be written until one is.</w:t>
      </w:r>
    </w:p>
    <w:p>
      <w:pPr>
        <w:pStyle w:val="Compact"/>
      </w:pPr>
      <w:r>
        <w:t>May one agreement appear on more than one order over its life — for instance where it is paid in instalments? One order may not name it twice; nothing prevents two orders from each naming it once.</w:t>
      </w:r>
    </w:p>
    <w:p w:rsidR="006840C6" w:rsidRDefault="00196377">
      <w:pPr>
        <w:pStyle w:val="BodyText"/>
      </w:pPr>
      <w:r>
        <w:rPr>
          <w:b/>
          <w:bCs/>
        </w:rPr>
        <w:t>Cross-reference.</w:t>
      </w:r>
      <w:r>
        <w:t xml:space="preserve"> </w:t>
      </w:r>
      <w:r>
        <w:rPr>
          <w:rStyle w:val="VerbatimChar"/>
        </w:rPr>
        <w:t>WF-INT-16</w:t>
      </w:r>
      <w:r>
        <w:t xml:space="preserve"> — pu</w:t>
      </w:r>
      <w:r>
        <w:t>rchase agreement to warehouse receipt.</w:t>
      </w:r>
    </w:p>
    <w:p w:rsidR="006840C6" w:rsidRDefault="00196377">
      <w:pPr>
        <w:pStyle w:val="Heading3"/>
      </w:pPr>
      <w:bookmarkStart w:id="12" w:name="X7d7488817d814e847b0682cddab0be683ab8dc6"/>
      <w:bookmarkEnd w:id="11"/>
      <w:r>
        <w:t>6.4 Phases 08–09 — Opportunity, costing and the deal</w:t>
      </w:r>
    </w:p>
    <w:p w:rsidR="006840C6" w:rsidRDefault="00196377">
      <w:pPr>
        <w:pStyle w:val="FirstParagraph"/>
      </w:pPr>
      <w:r>
        <w:rPr>
          <w:b/>
          <w:bCs/>
        </w:rPr>
        <w:t>[AS-IS]</w:t>
      </w:r>
      <w:r>
        <w:t xml:space="preserve"> A trader identifies a selling opportunity, or a long position becomes visible in the long and short position report, reviews what is uncommitted and what is</w:t>
      </w:r>
      <w:r>
        <w:t xml:space="preserve"> short, runs the cost estimate for the commodity, origin and destination, and agrees the deal. </w:t>
      </w:r>
      <w:r>
        <w:rPr>
          <w:b/>
          <w:bCs/>
        </w:rPr>
        <w:t>[PROPOSED]</w:t>
      </w:r>
      <w:r>
        <w:t xml:space="preserve"> the costing snapshot is a mandatory input before the deal can be agreed, and the declared position — long or short — is required, a short declaration </w:t>
      </w:r>
      <w:r>
        <w:t>requiring the expected raw purchase price.</w:t>
      </w:r>
    </w:p>
    <w:p w:rsidR="006840C6" w:rsidRDefault="00196377">
      <w:pPr>
        <w:pStyle w:val="BodyText"/>
      </w:pPr>
      <w:r>
        <w:rPr>
          <w:b/>
          <w:bCs/>
        </w:rPr>
        <w:t>[INJECTED]</w:t>
      </w:r>
    </w:p>
    <w:p w:rsidR="006840C6" w:rsidRDefault="00196377">
      <w:pPr>
        <w:pStyle w:val="Compact"/>
        <w:numPr>
          <w:ilvl w:val="0"/>
          <w:numId w:val="7"/>
        </w:numPr>
      </w:pPr>
      <w:r>
        <w:rPr>
          <w:b/>
          <w:bCs/>
        </w:rPr>
        <w:t>S02 Costing</w:t>
      </w:r>
      <w:r>
        <w:t xml:space="preserve"> — the cost estimate is the S02 calculator and the result is an S02 snapshot holding the element values and their validity dates, so a past estimate stays reproducible after the catalogue mov</w:t>
      </w:r>
      <w:r>
        <w:t>es on (</w:t>
      </w:r>
      <w:r>
        <w:rPr>
          <w:rStyle w:val="VerbatimChar"/>
        </w:rPr>
        <w:t>WF-S02-02</w:t>
      </w:r>
      <w:r>
        <w:t xml:space="preserve">). The snapshot is </w:t>
      </w:r>
      <w:r>
        <w:rPr>
          <w:b/>
          <w:bCs/>
        </w:rPr>
        <w:t>locked to the deal</w:t>
      </w:r>
      <w:r>
        <w:t xml:space="preserve"> and the contract at Phase 10 inherits the reference read-only; </w:t>
      </w:r>
      <w:r>
        <w:rPr>
          <w:b/>
          <w:bCs/>
        </w:rPr>
        <w:t>S02 owns the snapshot, Export holds a reference and never a copy</w:t>
      </w:r>
      <w:r>
        <w:t xml:space="preserve"> (</w:t>
      </w:r>
      <w:r>
        <w:rPr>
          <w:rStyle w:val="VerbatimChar"/>
        </w:rPr>
        <w:t>WF-INT-01 / Step 4</w:t>
      </w:r>
      <w:r>
        <w:t>).</w:t>
      </w:r>
    </w:p>
    <w:p w:rsidR="006840C6" w:rsidRDefault="00196377">
      <w:pPr>
        <w:pStyle w:val="Compact"/>
        <w:numPr>
          <w:ilvl w:val="0"/>
          <w:numId w:val="7"/>
        </w:numPr>
      </w:pPr>
      <w:r>
        <w:rPr>
          <w:b/>
          <w:bCs/>
        </w:rPr>
        <w:t>C03 Master Data</w:t>
      </w:r>
      <w:r>
        <w:t xml:space="preserve"> — the costing elements per country a</w:t>
      </w:r>
      <w:r>
        <w:t xml:space="preserve">re governed, effective-dated master data. </w:t>
      </w:r>
      <w:r>
        <w:rPr>
          <w:i/>
          <w:iCs/>
        </w:rPr>
        <w:t>[OPEN] v2.3 records them as still to be provided (owner: Siedahmed), and decision D-20 tracks them.</w:t>
      </w:r>
    </w:p>
    <w:p w:rsidR="006840C6" w:rsidRDefault="00196377">
      <w:pPr>
        <w:pStyle w:val="Compact"/>
        <w:numPr>
          <w:ilvl w:val="0"/>
          <w:numId w:val="7"/>
        </w:numPr>
      </w:pPr>
      <w:r>
        <w:rPr>
          <w:b/>
          <w:bCs/>
        </w:rPr>
        <w:t>S01 Planning + S06 SMA</w:t>
      </w:r>
      <w:r>
        <w:t xml:space="preserve"> — the long and short position the trader reads is the position S01 and S06 publish, not a r</w:t>
      </w:r>
      <w:r>
        <w:t>eport Export maintains separately (</w:t>
      </w:r>
      <w:r>
        <w:rPr>
          <w:rStyle w:val="VerbatimChar"/>
        </w:rPr>
        <w:t>WF-S01-03</w:t>
      </w:r>
      <w:r>
        <w:t xml:space="preserve">, </w:t>
      </w:r>
      <w:r>
        <w:rPr>
          <w:rStyle w:val="VerbatimChar"/>
        </w:rPr>
        <w:t>WF-S06-01</w:t>
      </w:r>
      <w:r>
        <w:t>).</w:t>
      </w:r>
    </w:p>
    <w:p w:rsidR="006840C6" w:rsidRDefault="00196377">
      <w:pPr>
        <w:pStyle w:val="Compact"/>
        <w:numPr>
          <w:ilvl w:val="0"/>
          <w:numId w:val="7"/>
        </w:numPr>
      </w:pPr>
      <w:r>
        <w:rPr>
          <w:b/>
          <w:bCs/>
        </w:rPr>
        <w:t>C11 Reporting</w:t>
      </w:r>
      <w:r>
        <w:t xml:space="preserve"> — the long and short position report is published once into the catalogue and filtered by the runner’s country and permission scope.</w:t>
      </w:r>
    </w:p>
    <w:p w:rsidR="006840C6" w:rsidRDefault="00196377">
      <w:pPr>
        <w:pStyle w:val="Compact"/>
        <w:numPr>
          <w:ilvl w:val="0"/>
          <w:numId w:val="7"/>
        </w:numPr>
      </w:pPr>
      <w:r>
        <w:rPr>
          <w:b/>
          <w:bCs/>
        </w:rPr>
        <w:t>C08 Audit Trail</w:t>
      </w:r>
      <w:r>
        <w:t xml:space="preserve"> — the declared position and the sna</w:t>
      </w:r>
      <w:r>
        <w:t>pshot attached to the deal, with their author.</w:t>
      </w:r>
    </w:p>
    <w:p w:rsidR="006840C6" w:rsidRDefault="00196377">
      <w:pPr>
        <w:pStyle w:val="FirstParagraph"/>
      </w:pPr>
      <w:r>
        <w:rPr>
          <w:b/>
          <w:bCs/>
        </w:rPr>
        <w:t>[OPEN] carried from v2.3:</w:t>
      </w:r>
      <w:r>
        <w:t xml:space="preserve"> whether an offer requires review or approval before a deal is committed, and to what authority limit — </w:t>
      </w:r>
      <w:r>
        <w:rPr>
          <w:b/>
          <w:bCs/>
        </w:rPr>
        <w:t>C04 is the module that would run it, and no route is defined here</w:t>
      </w:r>
      <w:r>
        <w:t>; and whether t</w:t>
      </w:r>
      <w:r>
        <w:t>he costing module described is an existing tool or a COTS module still to be built.</w:t>
      </w:r>
    </w:p>
    <w:p w:rsidR="006840C6" w:rsidRDefault="00196377">
      <w:pPr>
        <w:pStyle w:val="BodyText"/>
      </w:pPr>
      <w:r>
        <w:rPr>
          <w:b/>
          <w:bCs/>
        </w:rPr>
        <w:t>Cross-reference.</w:t>
      </w:r>
      <w:r>
        <w:t xml:space="preserve"> </w:t>
      </w:r>
      <w:r>
        <w:rPr>
          <w:rStyle w:val="VerbatimChar"/>
        </w:rPr>
        <w:t>WF-INT-01 / Steps 1–4</w:t>
      </w:r>
      <w:r>
        <w:t>.</w:t>
      </w:r>
    </w:p>
    <w:p w:rsidR="006840C6" w:rsidRDefault="00196377">
      <w:pPr>
        <w:pStyle w:val="Heading3"/>
      </w:pPr>
      <w:bookmarkStart w:id="13" w:name="Xe8fcbc1e32567cfc60222e88a3587cb6e43ca48"/>
      <w:bookmarkEnd w:id="12"/>
      <w:r>
        <w:lastRenderedPageBreak/>
        <w:t>6.5 Phases 10–12 — Contract, cross-functional review, quality and tags</w:t>
      </w:r>
    </w:p>
    <w:p w:rsidR="006840C6" w:rsidRDefault="00196377">
      <w:pPr>
        <w:pStyle w:val="FirstParagraph"/>
      </w:pPr>
      <w:r>
        <w:rPr>
          <w:b/>
          <w:bCs/>
        </w:rPr>
        <w:t>[AS-IS]</w:t>
      </w:r>
      <w:r>
        <w:t xml:space="preserve"> SAP issues the contract and the sales order. The cont</w:t>
      </w:r>
      <w:r>
        <w:t>ract fixes which documents the shipment needs, the fumigation treatment, the artwork option and the payment terms that later determine the bank maturity date. An insurance notification is sent. Alert notifications go to Quality, the Execution team, the Pro</w:t>
      </w:r>
      <w:r>
        <w:t>cessing team and FP&amp;A, who review the contract terms and confirm they have the setup in place to fulfil them, and COTS holds the feedback.</w:t>
      </w:r>
    </w:p>
    <w:p w:rsidR="006840C6" w:rsidRDefault="00196377">
      <w:pPr>
        <w:pStyle w:val="BodyText"/>
      </w:pPr>
      <w:r>
        <w:rPr>
          <w:b/>
          <w:bCs/>
        </w:rPr>
        <w:t>[PROPOSED]</w:t>
      </w:r>
      <w:r>
        <w:t xml:space="preserve"> The requirement list becomes canonical and inherited; fumigation becomes one required choice; payment term</w:t>
      </w:r>
      <w:r>
        <w:t>s become mandatory; the buyer address becomes mandatory and defaults from the buyer master; the commodity quality parameters are retrieved automatically from master data and modified where the buyer has specific requirements; the tags specification opens a</w:t>
      </w:r>
      <w:r>
        <w:t>s a separate flow after the contract is saved.</w:t>
      </w:r>
    </w:p>
    <w:p w:rsidR="006840C6" w:rsidRDefault="00196377">
      <w:pPr>
        <w:pStyle w:val="BodyText"/>
      </w:pPr>
      <w:r>
        <w:rPr>
          <w:b/>
          <w:bCs/>
        </w:rPr>
        <w:t>[INJECTED]</w:t>
      </w:r>
    </w:p>
    <w:p w:rsidR="006840C6" w:rsidRDefault="00196377">
      <w:pPr>
        <w:pStyle w:val="Compact"/>
        <w:numPr>
          <w:ilvl w:val="0"/>
          <w:numId w:val="8"/>
        </w:numPr>
      </w:pPr>
      <w:r>
        <w:rPr>
          <w:b/>
          <w:bCs/>
        </w:rPr>
        <w:t>C12 Integration Layer</w:t>
      </w:r>
      <w:r>
        <w:t xml:space="preserve"> — </w:t>
      </w:r>
      <w:r>
        <w:rPr>
          <w:b/>
          <w:bCs/>
        </w:rPr>
        <w:t>no SAP contract or sales order is created in COTS.</w:t>
      </w:r>
      <w:r>
        <w:t xml:space="preserve"> </w:t>
      </w:r>
      <w:r>
        <w:t>SAP issues both and the identifiers are recorded against the COTS record as references. Where an identifier arrives through the interface, a failure is queued and retried under the recovery policy and the business record stays open (</w:t>
      </w:r>
      <w:r>
        <w:rPr>
          <w:rStyle w:val="VerbatimChar"/>
        </w:rPr>
        <w:t>WF-INT-01 / Steps 6 and</w:t>
      </w:r>
      <w:r>
        <w:rPr>
          <w:rStyle w:val="VerbatimChar"/>
        </w:rPr>
        <w:t xml:space="preserve"> 9</w:t>
      </w:r>
      <w:r>
        <w:t xml:space="preserve">, </w:t>
      </w:r>
      <w:r>
        <w:rPr>
          <w:rStyle w:val="VerbatimChar"/>
        </w:rPr>
        <w:t>WF-INT-08 / Step 14</w:t>
      </w:r>
      <w:r>
        <w:t xml:space="preserve">, </w:t>
      </w:r>
      <w:r>
        <w:rPr>
          <w:rStyle w:val="VerbatimChar"/>
        </w:rPr>
        <w:t>WF-INT-09 / Step 1</w:t>
      </w:r>
      <w:r>
        <w:t xml:space="preserve">). </w:t>
      </w:r>
      <w:r>
        <w:rPr>
          <w:i/>
          <w:iCs/>
        </w:rPr>
        <w:t>[OPEN] v2.3 decision D-09 asks which system is the record for the contract; the injection places the reference, not the decision.</w:t>
      </w:r>
    </w:p>
    <w:p w:rsidR="006840C6" w:rsidRDefault="00196377">
      <w:pPr>
        <w:pStyle w:val="Compact"/>
        <w:numPr>
          <w:ilvl w:val="0"/>
          <w:numId w:val="8"/>
        </w:numPr>
      </w:pPr>
      <w:r>
        <w:rPr>
          <w:b/>
          <w:bCs/>
        </w:rPr>
        <w:t>C03 Master Data</w:t>
      </w:r>
      <w:r>
        <w:t xml:space="preserve"> — the buyer address and nick name </w:t>
      </w:r>
      <w:r>
        <w:rPr>
          <w:b/>
          <w:bCs/>
        </w:rPr>
        <w:t>default from the governed buye</w:t>
      </w:r>
      <w:r>
        <w:rPr>
          <w:b/>
          <w:bCs/>
        </w:rPr>
        <w:t>r record</w:t>
      </w:r>
      <w:r>
        <w:t xml:space="preserve"> rather than being typed. This answers defect 12 in §14 (865 records with the address blank on a form that declares it required): a value that comes from a governed record cannot be blank, and a rule that lives only in a form is not a rule.</w:t>
      </w:r>
    </w:p>
    <w:p w:rsidR="006840C6" w:rsidRDefault="00196377">
      <w:pPr>
        <w:pStyle w:val="Compact"/>
        <w:numPr>
          <w:ilvl w:val="0"/>
          <w:numId w:val="8"/>
        </w:numPr>
      </w:pPr>
      <w:r>
        <w:rPr>
          <w:b/>
          <w:bCs/>
        </w:rPr>
        <w:t>C03 + C</w:t>
      </w:r>
      <w:r>
        <w:rPr>
          <w:b/>
          <w:bCs/>
        </w:rPr>
        <w:t>04</w:t>
      </w:r>
      <w:r>
        <w:t xml:space="preserve"> — a buyer or commodity that is not yet an approved master record is created and approved </w:t>
      </w:r>
      <w:r>
        <w:rPr>
          <w:b/>
          <w:bCs/>
        </w:rPr>
        <w:t>before</w:t>
      </w:r>
      <w:r>
        <w:t xml:space="preserve"> the contract can reference it (</w:t>
      </w:r>
      <w:r>
        <w:rPr>
          <w:rStyle w:val="VerbatimChar"/>
        </w:rPr>
        <w:t>WF-INT-01 / Step 1</w:t>
      </w:r>
      <w:r>
        <w:t>).</w:t>
      </w:r>
    </w:p>
    <w:p w:rsidR="006840C6" w:rsidRDefault="00196377">
      <w:pPr>
        <w:pStyle w:val="Compact"/>
        <w:numPr>
          <w:ilvl w:val="0"/>
          <w:numId w:val="8"/>
        </w:numPr>
      </w:pPr>
      <w:r>
        <w:rPr>
          <w:b/>
          <w:bCs/>
        </w:rPr>
        <w:t>C03 Master Data — the commodity quality parameter sets</w:t>
      </w:r>
      <w:r>
        <w:t xml:space="preserve"> that Phase 12 retrieves. </w:t>
      </w:r>
      <w:r>
        <w:rPr>
          <w:i/>
          <w:iCs/>
        </w:rPr>
        <w:t>[OPEN] the parameter sets</w:t>
      </w:r>
      <w:r>
        <w:rPr>
          <w:i/>
          <w:iCs/>
        </w:rPr>
        <w:t xml:space="preserve"> are named with an owner and not yet provided (quality team, with Asim); decision D-20.</w:t>
      </w:r>
    </w:p>
    <w:p w:rsidR="006840C6" w:rsidRDefault="00196377">
      <w:pPr>
        <w:pStyle w:val="Compact"/>
        <w:numPr>
          <w:ilvl w:val="0"/>
          <w:numId w:val="8"/>
        </w:numPr>
      </w:pPr>
      <w:r>
        <w:rPr>
          <w:b/>
          <w:bCs/>
        </w:rPr>
        <w:t>S03 Quality Assurance</w:t>
      </w:r>
      <w:r>
        <w:t xml:space="preserve"> — a buyer-specific variation to a contract quality term is recorded as a variation against the standard, not as an overwrite (</w:t>
      </w:r>
      <w:r>
        <w:rPr>
          <w:rStyle w:val="VerbatimChar"/>
        </w:rPr>
        <w:t>WF-S03-04</w:t>
      </w:r>
      <w:r>
        <w:t>).</w:t>
      </w:r>
    </w:p>
    <w:p w:rsidR="006840C6" w:rsidRDefault="00196377">
      <w:pPr>
        <w:pStyle w:val="Compact"/>
        <w:numPr>
          <w:ilvl w:val="0"/>
          <w:numId w:val="8"/>
        </w:numPr>
      </w:pPr>
      <w:r>
        <w:rPr>
          <w:b/>
          <w:bCs/>
        </w:rPr>
        <w:t>S02 Costing</w:t>
      </w:r>
      <w:r>
        <w:t xml:space="preserve"> — the contract inherits the locked snapshot from the deal, read-only. This is what makes the charge comparison at Phase 21 possible at all.</w:t>
      </w:r>
    </w:p>
    <w:p w:rsidR="006840C6" w:rsidRDefault="00196377">
      <w:pPr>
        <w:pStyle w:val="Compact"/>
        <w:numPr>
          <w:ilvl w:val="0"/>
          <w:numId w:val="8"/>
        </w:numPr>
      </w:pPr>
      <w:r>
        <w:rPr>
          <w:b/>
          <w:bCs/>
        </w:rPr>
        <w:t>C05 + C02</w:t>
      </w:r>
      <w:r>
        <w:t xml:space="preserve"> — the four cross-functional alerts at Phase 11 are C05 rules, and each also raises a task in t</w:t>
      </w:r>
      <w:r>
        <w:t xml:space="preserve">he one Actions Inbox with an owner; the two mechanisms are independent. </w:t>
      </w:r>
      <w:r>
        <w:rPr>
          <w:b/>
          <w:bCs/>
        </w:rPr>
        <w:t>v2.3 records that the notification channel is not stated [OPEN]; C05 supplies the channel capability, not the decision.</w:t>
      </w:r>
    </w:p>
    <w:p w:rsidR="006840C6" w:rsidRDefault="00196377">
      <w:pPr>
        <w:pStyle w:val="Compact"/>
        <w:numPr>
          <w:ilvl w:val="0"/>
          <w:numId w:val="8"/>
        </w:numPr>
      </w:pPr>
      <w:r>
        <w:rPr>
          <w:b/>
          <w:bCs/>
        </w:rPr>
        <w:t>C06 Comments</w:t>
      </w:r>
      <w:r>
        <w:t xml:space="preserve"> — each function’s feedback is recorded against its </w:t>
      </w:r>
      <w:r>
        <w:t>task, and a decision comment cannot afterwards be edited.</w:t>
      </w:r>
    </w:p>
    <w:p w:rsidR="006840C6" w:rsidRDefault="00196377">
      <w:pPr>
        <w:pStyle w:val="Compact"/>
        <w:numPr>
          <w:ilvl w:val="0"/>
          <w:numId w:val="8"/>
        </w:numPr>
      </w:pPr>
      <w:r>
        <w:rPr>
          <w:b/>
          <w:bCs/>
        </w:rPr>
        <w:t>C10 Configuration</w:t>
      </w:r>
      <w:r>
        <w:t xml:space="preserve"> — the payment terms feed the maturity-date derivation, and the document requirement list applicability is country configuration.</w:t>
      </w:r>
    </w:p>
    <w:p w:rsidR="006840C6" w:rsidRDefault="00196377">
      <w:pPr>
        <w:pStyle w:val="Compact"/>
        <w:numPr>
          <w:ilvl w:val="0"/>
          <w:numId w:val="8"/>
        </w:numPr>
      </w:pPr>
      <w:r>
        <w:rPr>
          <w:b/>
          <w:bCs/>
        </w:rPr>
        <w:t>C08 Audit Trail</w:t>
      </w:r>
      <w:r>
        <w:t xml:space="preserve"> — the requirement list, once set, i</w:t>
      </w:r>
      <w:r>
        <w:t>s auditable: who set it, when, and what changed on an amendment (</w:t>
      </w:r>
      <w:r>
        <w:rPr>
          <w:rStyle w:val="VerbatimChar"/>
        </w:rPr>
        <w:t>WF-INT-13 / Step 10</w:t>
      </w:r>
      <w:r>
        <w:t>).</w:t>
      </w:r>
    </w:p>
    <w:p w:rsidR="006840C6" w:rsidRDefault="00196377">
      <w:pPr>
        <w:pStyle w:val="Compact"/>
        <w:numPr>
          <w:ilvl w:val="0"/>
          <w:numId w:val="8"/>
        </w:numPr>
      </w:pPr>
      <w:r>
        <w:rPr>
          <w:b/>
          <w:bCs/>
        </w:rPr>
        <w:lastRenderedPageBreak/>
        <w:t>S11 Knowledge Portal</w:t>
      </w:r>
      <w:r>
        <w:t xml:space="preserve"> — the QA formats and forms surfaced at the point of work. </w:t>
      </w:r>
      <w:r>
        <w:rPr>
          <w:i/>
          <w:iCs/>
        </w:rPr>
        <w:t>[OPEN] not yet provided (owner: Asim); decision D-20.</w:t>
      </w:r>
    </w:p>
    <w:p w:rsidR="006840C6" w:rsidRDefault="00196377">
      <w:pPr>
        <w:pStyle w:val="FirstParagraph"/>
      </w:pPr>
      <w:r>
        <w:rPr>
          <w:b/>
          <w:bCs/>
        </w:rPr>
        <w:t>[OPEN] carried from v2.3:</w:t>
      </w:r>
      <w:r>
        <w:t xml:space="preserve"> whether th</w:t>
      </w:r>
      <w:r>
        <w:t>e cross-functional review at Phase 11 is advisory or blocking, and within what period (</w:t>
      </w:r>
      <w:r>
        <w:rPr>
          <w:b/>
          <w:bCs/>
        </w:rPr>
        <w:t>D-10</w:t>
      </w:r>
      <w:r>
        <w:t xml:space="preserve">) — </w:t>
      </w:r>
      <w:r>
        <w:rPr>
          <w:rStyle w:val="VerbatimChar"/>
        </w:rPr>
        <w:t>WF-INT-01 / Step 11</w:t>
      </w:r>
      <w:r>
        <w:t xml:space="preserve"> records the same question and does not answer it.</w:t>
      </w:r>
    </w:p>
    <w:p w:rsidR="006840C6" w:rsidRDefault="00196377">
      <w:pPr>
        <w:pStyle w:val="BodyText"/>
      </w:pPr>
      <w:r>
        <w:rPr>
          <w:b/>
          <w:bCs/>
        </w:rPr>
        <w:t>Cross-reference.</w:t>
      </w:r>
      <w:r>
        <w:t xml:space="preserve"> </w:t>
      </w:r>
      <w:r>
        <w:rPr>
          <w:rStyle w:val="VerbatimChar"/>
        </w:rPr>
        <w:t>WF-INT-01 / Steps 5–11</w:t>
      </w:r>
      <w:r>
        <w:t>.</w:t>
      </w:r>
    </w:p>
    <w:p w:rsidR="006840C6" w:rsidRDefault="00196377">
      <w:pPr>
        <w:pStyle w:val="Heading3"/>
      </w:pPr>
      <w:bookmarkStart w:id="14" w:name="X9df343a8b413e03c2ed89303a0425bafc3881ae"/>
      <w:bookmarkEnd w:id="13"/>
      <w:r>
        <w:t>6.6 Phase 13 — Stock allocation and cargo readines</w:t>
      </w:r>
      <w:r>
        <w:t>s</w:t>
      </w:r>
    </w:p>
    <w:p w:rsidR="006840C6" w:rsidRDefault="00196377">
      <w:pPr>
        <w:pStyle w:val="FirstParagraph"/>
      </w:pPr>
      <w:r>
        <w:rPr>
          <w:b/>
          <w:bCs/>
        </w:rPr>
        <w:t>[AS-IS]</w:t>
      </w:r>
      <w:r>
        <w:t xml:space="preserve"> Finished goods stock is reserved against the contract; raw material is not allocated until processing is finished and shows as under process; the short and long position follows from the allocation. Where warehouse capacity is insufficient a new </w:t>
      </w:r>
      <w:r>
        <w:t>warehouse request is raised — commercial or execution raises it, Logistics handles it in Sudan and Execution regionally, Quality reports its visit and recommendations and releases, Execution approves, Compliance creates it in the ERP.</w:t>
      </w:r>
    </w:p>
    <w:p w:rsidR="006840C6" w:rsidRDefault="00196377">
      <w:pPr>
        <w:pStyle w:val="BodyText"/>
      </w:pPr>
      <w:r>
        <w:rPr>
          <w:b/>
          <w:bCs/>
        </w:rPr>
        <w:t>[INJECTED]</w:t>
      </w:r>
    </w:p>
    <w:p w:rsidR="006840C6" w:rsidRDefault="00196377">
      <w:pPr>
        <w:pStyle w:val="Compact"/>
        <w:numPr>
          <w:ilvl w:val="0"/>
          <w:numId w:val="9"/>
        </w:numPr>
      </w:pPr>
      <w:r>
        <w:rPr>
          <w:b/>
          <w:bCs/>
        </w:rPr>
        <w:t>S01 Planni</w:t>
      </w:r>
      <w:r>
        <w:rPr>
          <w:b/>
          <w:bCs/>
        </w:rPr>
        <w:t>ng</w:t>
      </w:r>
      <w:r>
        <w:t xml:space="preserve"> — the approved master season plan and the weekly processing plan supply the expected finished-goods availability, and the warehousing plan supplies the capacity position (</w:t>
      </w:r>
      <w:r>
        <w:rPr>
          <w:rStyle w:val="VerbatimChar"/>
        </w:rPr>
        <w:t>WF-S01-01</w:t>
      </w:r>
      <w:r>
        <w:t xml:space="preserve">, </w:t>
      </w:r>
      <w:r>
        <w:rPr>
          <w:rStyle w:val="VerbatimChar"/>
        </w:rPr>
        <w:t>WF-S01-03</w:t>
      </w:r>
      <w:r>
        <w:t xml:space="preserve">, </w:t>
      </w:r>
      <w:r>
        <w:rPr>
          <w:rStyle w:val="VerbatimChar"/>
        </w:rPr>
        <w:t>WF-S01-04</w:t>
      </w:r>
      <w:r>
        <w:t>).</w:t>
      </w:r>
    </w:p>
    <w:p w:rsidR="006840C6" w:rsidRDefault="00196377">
      <w:pPr>
        <w:pStyle w:val="Compact"/>
        <w:numPr>
          <w:ilvl w:val="0"/>
          <w:numId w:val="9"/>
        </w:numPr>
      </w:pPr>
      <w:r>
        <w:rPr>
          <w:b/>
          <w:bCs/>
        </w:rPr>
        <w:t>C04 Approval Workflow + S10</w:t>
      </w:r>
      <w:r>
        <w:t xml:space="preserve"> — the multi-departme</w:t>
      </w:r>
      <w:r>
        <w:t xml:space="preserve">nt warehouse request runs on a configured C4 route resolved to holders in S10. </w:t>
      </w:r>
      <w:r>
        <w:rPr>
          <w:i/>
          <w:iCs/>
        </w:rPr>
        <w:t>[OPEN] the departments, their order and their authority limits are not defined in either source;</w:t>
      </w:r>
      <w:r>
        <w:t xml:space="preserve"> </w:t>
      </w:r>
      <w:r>
        <w:rPr>
          <w:rStyle w:val="VerbatimChar"/>
        </w:rPr>
        <w:t>WF-INT-03 / Step 5</w:t>
      </w:r>
      <w:r>
        <w:t xml:space="preserve"> </w:t>
      </w:r>
      <w:r>
        <w:rPr>
          <w:i/>
          <w:iCs/>
        </w:rPr>
        <w:t>records the same gap.</w:t>
      </w:r>
    </w:p>
    <w:p w:rsidR="006840C6" w:rsidRDefault="00196377">
      <w:pPr>
        <w:pStyle w:val="Compact"/>
        <w:numPr>
          <w:ilvl w:val="0"/>
          <w:numId w:val="9"/>
        </w:numPr>
      </w:pPr>
      <w:r>
        <w:rPr>
          <w:b/>
          <w:bCs/>
        </w:rPr>
        <w:t>C12 Integration Layer</w:t>
      </w:r>
      <w:r>
        <w:t xml:space="preserve"> — Compliance crea</w:t>
      </w:r>
      <w:r>
        <w:t>ting the request in the ERP is an interfaced exchange; a failure is queued and retried and the request stays open.</w:t>
      </w:r>
    </w:p>
    <w:p w:rsidR="006840C6" w:rsidRDefault="00196377">
      <w:pPr>
        <w:pStyle w:val="Compact"/>
        <w:numPr>
          <w:ilvl w:val="0"/>
          <w:numId w:val="9"/>
        </w:numPr>
      </w:pPr>
      <w:r>
        <w:rPr>
          <w:b/>
          <w:bCs/>
        </w:rPr>
        <w:t>S03 Quality Assurance</w:t>
      </w:r>
      <w:r>
        <w:t xml:space="preserve"> — the grade recorded at inspection is carried on the stock and is visible on the allocation; stock blocked by an open n</w:t>
      </w:r>
      <w:r>
        <w:t>on-conformity cannot be allocated (</w:t>
      </w:r>
      <w:r>
        <w:rPr>
          <w:rStyle w:val="VerbatimChar"/>
        </w:rPr>
        <w:t>WF-S03-01</w:t>
      </w:r>
      <w:r>
        <w:t xml:space="preserve">, </w:t>
      </w:r>
      <w:r>
        <w:rPr>
          <w:rStyle w:val="VerbatimChar"/>
        </w:rPr>
        <w:t>WF-S03-03</w:t>
      </w:r>
      <w:r>
        <w:t>).</w:t>
      </w:r>
    </w:p>
    <w:p w:rsidR="006840C6" w:rsidRDefault="00196377">
      <w:pPr>
        <w:pStyle w:val="Compact"/>
        <w:numPr>
          <w:ilvl w:val="0"/>
          <w:numId w:val="9"/>
        </w:numPr>
      </w:pPr>
      <w:r>
        <w:rPr>
          <w:b/>
          <w:bCs/>
        </w:rPr>
        <w:t>S06 SMA</w:t>
      </w:r>
      <w:r>
        <w:t xml:space="preserve"> — stock flagged to the stock management agreement is identified before allocation. </w:t>
      </w:r>
      <w:r>
        <w:rPr>
          <w:i/>
          <w:iCs/>
        </w:rPr>
        <w:t xml:space="preserve">[OPEN] whether SMA-flagged stock may be allocated to an export purchase contract, and on whose authority — </w:t>
      </w:r>
      <w:r>
        <w:rPr>
          <w:i/>
          <w:iCs/>
        </w:rPr>
        <w:t>v2.3 G-27 and</w:t>
      </w:r>
      <w:r>
        <w:t xml:space="preserve"> </w:t>
      </w:r>
      <w:r>
        <w:rPr>
          <w:b/>
          <w:bCs/>
        </w:rPr>
        <w:t>D-16</w:t>
      </w:r>
      <w:r>
        <w:t xml:space="preserve">; </w:t>
      </w:r>
      <w:r>
        <w:rPr>
          <w:rStyle w:val="VerbatimChar"/>
        </w:rPr>
        <w:t>WF-INT-02 / Step 8</w:t>
      </w:r>
      <w:r>
        <w:t xml:space="preserve"> </w:t>
      </w:r>
      <w:r>
        <w:rPr>
          <w:i/>
          <w:iCs/>
        </w:rPr>
        <w:t>records the same question.</w:t>
      </w:r>
    </w:p>
    <w:p w:rsidR="006840C6" w:rsidRDefault="00196377">
      <w:pPr>
        <w:pStyle w:val="Compact"/>
        <w:numPr>
          <w:ilvl w:val="0"/>
          <w:numId w:val="9"/>
        </w:numPr>
      </w:pPr>
      <w:r>
        <w:rPr>
          <w:b/>
          <w:bCs/>
        </w:rPr>
        <w:t>C03 Master Data — the batch coding structure.</w:t>
      </w:r>
      <w:r>
        <w:t xml:space="preserve"> </w:t>
      </w:r>
      <w:r>
        <w:rPr>
          <w:i/>
          <w:iCs/>
        </w:rPr>
        <w:t>[OPEN] not yet provided (owner: Siedahmed); decision D-20.</w:t>
      </w:r>
      <w:r>
        <w:t xml:space="preserve"> The batch code and the traceability code at Phase 18 are </w:t>
      </w:r>
      <w:r>
        <w:rPr>
          <w:b/>
          <w:bCs/>
        </w:rPr>
        <w:t>two separate codes, both rec</w:t>
      </w:r>
      <w:r>
        <w:rPr>
          <w:b/>
          <w:bCs/>
        </w:rPr>
        <w:t>orded and linked to each other</w:t>
      </w:r>
      <w:r>
        <w:t>, and neither drives allocation, delivery to the contract, stock counting or balance tracking (</w:t>
      </w:r>
      <w:r>
        <w:rPr>
          <w:rStyle w:val="VerbatimChar"/>
        </w:rPr>
        <w:t>WF-INT-02 / Step 7</w:t>
      </w:r>
      <w:r>
        <w:t xml:space="preserve">, </w:t>
      </w:r>
      <w:r>
        <w:rPr>
          <w:rStyle w:val="VerbatimChar"/>
        </w:rPr>
        <w:t>WF-INT-07 / Step 7</w:t>
      </w:r>
      <w:r>
        <w:t>).</w:t>
      </w:r>
    </w:p>
    <w:p w:rsidR="006840C6" w:rsidRDefault="00196377">
      <w:pPr>
        <w:pStyle w:val="Compact"/>
        <w:numPr>
          <w:ilvl w:val="0"/>
          <w:numId w:val="9"/>
        </w:numPr>
      </w:pPr>
      <w:r>
        <w:rPr>
          <w:b/>
          <w:bCs/>
        </w:rPr>
        <w:t>C11 Reporting</w:t>
      </w:r>
      <w:r>
        <w:t xml:space="preserve"> — cargo readiness, allocation and the short and long position published once</w:t>
      </w:r>
      <w:r>
        <w:t>, filtered by scope.</w:t>
      </w:r>
    </w:p>
    <w:p w:rsidR="006840C6" w:rsidRDefault="00196377">
      <w:pPr>
        <w:pStyle w:val="FirstParagraph"/>
      </w:pPr>
      <w:r>
        <w:rPr>
          <w:b/>
          <w:bCs/>
        </w:rPr>
        <w:t>Cross-reference.</w:t>
      </w:r>
      <w:r>
        <w:t xml:space="preserve"> </w:t>
      </w:r>
      <w:r>
        <w:rPr>
          <w:rStyle w:val="VerbatimChar"/>
        </w:rPr>
        <w:t>WF-INT-02</w:t>
      </w:r>
      <w:r>
        <w:t xml:space="preserve">, and </w:t>
      </w:r>
      <w:r>
        <w:rPr>
          <w:rStyle w:val="VerbatimChar"/>
        </w:rPr>
        <w:t>WF-INT-03</w:t>
      </w:r>
      <w:r>
        <w:t xml:space="preserve"> for the capacity shortfall.</w:t>
      </w:r>
    </w:p>
    <w:p w:rsidR="006840C6" w:rsidRDefault="00196377">
      <w:pPr>
        <w:pStyle w:val="Heading3"/>
      </w:pPr>
      <w:bookmarkStart w:id="15" w:name="Xe31e16c71bfab35930db2e75aaff46696e5d847"/>
      <w:bookmarkEnd w:id="14"/>
      <w:r>
        <w:lastRenderedPageBreak/>
        <w:t>6.7 Phase 14 — Country-specific execution prerequisites</w:t>
      </w:r>
    </w:p>
    <w:p w:rsidR="006840C6" w:rsidRDefault="00196377">
      <w:pPr>
        <w:pStyle w:val="FirstParagraph"/>
      </w:pPr>
      <w:r>
        <w:rPr>
          <w:b/>
          <w:bCs/>
        </w:rPr>
        <w:t>[AS-IS]</w:t>
      </w:r>
      <w:r>
        <w:t xml:space="preserve"> </w:t>
      </w:r>
      <w:r>
        <w:t>What must be in place before execution can begin differs by country: the export contract, the EX forms, the export permit, the advance payment chain, the service request to logistics. In Ethiopia execution cannot start until the advance payment chain — Inv</w:t>
      </w:r>
      <w:r>
        <w:t>ictus to AMROS, AMROS to African Lakes — has been completed and confirmed.</w:t>
      </w:r>
    </w:p>
    <w:p w:rsidR="006840C6" w:rsidRDefault="00196377">
      <w:pPr>
        <w:pStyle w:val="BodyText"/>
      </w:pPr>
      <w:r>
        <w:rPr>
          <w:b/>
          <w:bCs/>
        </w:rPr>
        <w:t>[INJECTED]</w:t>
      </w:r>
    </w:p>
    <w:p w:rsidR="006840C6" w:rsidRDefault="00196377">
      <w:pPr>
        <w:pStyle w:val="Compact"/>
        <w:numPr>
          <w:ilvl w:val="0"/>
          <w:numId w:val="10"/>
        </w:numPr>
      </w:pPr>
      <w:r>
        <w:rPr>
          <w:b/>
          <w:bCs/>
        </w:rPr>
        <w:t>C10 Configuration</w:t>
      </w:r>
      <w:r>
        <w:t xml:space="preserve"> — the country matrix of §9 is country parameters and process steps, versioned and under change control (</w:t>
      </w:r>
      <w:r>
        <w:rPr>
          <w:rStyle w:val="VerbatimChar"/>
        </w:rPr>
        <w:t>WF-C10-01</w:t>
      </w:r>
      <w:r>
        <w:t xml:space="preserve"> … </w:t>
      </w:r>
      <w:r>
        <w:rPr>
          <w:rStyle w:val="VerbatimChar"/>
        </w:rPr>
        <w:t>WF-C10-03</w:t>
      </w:r>
      <w:r>
        <w:t xml:space="preserve">). A prerequisite not configured for the active country is marked </w:t>
      </w:r>
      <w:r>
        <w:rPr>
          <w:b/>
          <w:bCs/>
        </w:rPr>
        <w:t>not applicable, with the reason</w:t>
      </w:r>
      <w:r>
        <w:t>, rather than left pending (</w:t>
      </w:r>
      <w:r>
        <w:rPr>
          <w:rStyle w:val="VerbatimChar"/>
        </w:rPr>
        <w:t>WF-INT-04 / Step 1</w:t>
      </w:r>
      <w:r>
        <w:t xml:space="preserve">). </w:t>
      </w:r>
      <w:r>
        <w:rPr>
          <w:b/>
          <w:bCs/>
        </w:rPr>
        <w:t>The matrix is provisional (D3) and configuration cannot make it authoritative.</w:t>
      </w:r>
    </w:p>
    <w:p w:rsidR="006840C6" w:rsidRDefault="00196377">
      <w:pPr>
        <w:pStyle w:val="Compact"/>
        <w:numPr>
          <w:ilvl w:val="0"/>
          <w:numId w:val="10"/>
        </w:numPr>
      </w:pPr>
      <w:r>
        <w:rPr>
          <w:b/>
          <w:bCs/>
        </w:rPr>
        <w:t>C07 Documents + expiry monitori</w:t>
      </w:r>
      <w:r>
        <w:rPr>
          <w:b/>
          <w:bCs/>
        </w:rPr>
        <w:t>ng</w:t>
      </w:r>
      <w:r>
        <w:t xml:space="preserve"> — the export contract, permit and EX forms are register records with versions and validity, and an authorisation whose expiry precedes the planned shipment date is flagged </w:t>
      </w:r>
      <w:r>
        <w:rPr>
          <w:b/>
          <w:bCs/>
        </w:rPr>
        <w:t>before booking</w:t>
      </w:r>
      <w:r>
        <w:t>, blocking the operation it supports rather than being discovered l</w:t>
      </w:r>
      <w:r>
        <w:t>ater (</w:t>
      </w:r>
      <w:r>
        <w:rPr>
          <w:rStyle w:val="VerbatimChar"/>
        </w:rPr>
        <w:t>WF-C7-03</w:t>
      </w:r>
      <w:r>
        <w:t xml:space="preserve">, </w:t>
      </w:r>
      <w:r>
        <w:rPr>
          <w:rStyle w:val="VerbatimChar"/>
        </w:rPr>
        <w:t>WF-INT-04 / Step 4</w:t>
      </w:r>
      <w:r>
        <w:t>).</w:t>
      </w:r>
    </w:p>
    <w:p w:rsidR="006840C6" w:rsidRDefault="00196377">
      <w:pPr>
        <w:pStyle w:val="Compact"/>
        <w:numPr>
          <w:ilvl w:val="0"/>
          <w:numId w:val="10"/>
        </w:numPr>
      </w:pPr>
      <w:r>
        <w:rPr>
          <w:b/>
          <w:bCs/>
        </w:rPr>
        <w:t>C05 + C02</w:t>
      </w:r>
      <w:r>
        <w:t xml:space="preserve"> — the advance-payment confirmation and the authorisation expiry are alerts with tasks behind them.</w:t>
      </w:r>
    </w:p>
    <w:p w:rsidR="006840C6" w:rsidRDefault="00196377">
      <w:pPr>
        <w:pStyle w:val="Compact"/>
        <w:numPr>
          <w:ilvl w:val="0"/>
          <w:numId w:val="10"/>
        </w:numPr>
      </w:pPr>
      <w:r>
        <w:rPr>
          <w:b/>
          <w:bCs/>
        </w:rPr>
        <w:t>C08 Audit Trail</w:t>
      </w:r>
      <w:r>
        <w:t xml:space="preserve"> — every issuance, attachment and consumption.</w:t>
      </w:r>
    </w:p>
    <w:p w:rsidR="006840C6" w:rsidRDefault="00196377">
      <w:pPr>
        <w:pStyle w:val="Compact"/>
        <w:numPr>
          <w:ilvl w:val="0"/>
          <w:numId w:val="10"/>
        </w:numPr>
      </w:pPr>
      <w:r>
        <w:rPr>
          <w:b/>
          <w:bCs/>
        </w:rPr>
        <w:t>C03 Master Data — the transfer prices</w:t>
      </w:r>
      <w:r>
        <w:t xml:space="preserve"> between th</w:t>
      </w:r>
      <w:r>
        <w:t xml:space="preserve">e source, transit and export entities. </w:t>
      </w:r>
      <w:r>
        <w:rPr>
          <w:i/>
          <w:iCs/>
        </w:rPr>
        <w:t>[OPEN] not yet available (owner: Hiba); decision D-20;</w:t>
      </w:r>
      <w:r>
        <w:t xml:space="preserve"> </w:t>
      </w:r>
      <w:r>
        <w:rPr>
          <w:rStyle w:val="VerbatimChar"/>
        </w:rPr>
        <w:t>WF-INT-06 / Step 10</w:t>
      </w:r>
      <w:r>
        <w:t xml:space="preserve"> </w:t>
      </w:r>
      <w:r>
        <w:rPr>
          <w:i/>
          <w:iCs/>
        </w:rPr>
        <w:t>records the same gap.</w:t>
      </w:r>
    </w:p>
    <w:p w:rsidR="006840C6" w:rsidRDefault="00196377">
      <w:pPr>
        <w:pStyle w:val="Compact"/>
        <w:numPr>
          <w:ilvl w:val="0"/>
          <w:numId w:val="10"/>
        </w:numPr>
      </w:pPr>
      <w:r>
        <w:rPr>
          <w:b/>
          <w:bCs/>
        </w:rPr>
        <w:t>C12</w:t>
      </w:r>
      <w:r>
        <w:t xml:space="preserve"> — Odoo is named as the logistics system COTS is to integrate with; SAP holds the Sudan service request today. </w:t>
      </w:r>
      <w:r>
        <w:rPr>
          <w:i/>
          <w:iCs/>
        </w:rPr>
        <w:t>[OPEN]</w:t>
      </w:r>
      <w:r>
        <w:rPr>
          <w:i/>
          <w:iCs/>
        </w:rPr>
        <w:t xml:space="preserve"> three candidate systems for one artefact — v2.3 G-06 and</w:t>
      </w:r>
      <w:r>
        <w:t xml:space="preserve"> </w:t>
      </w:r>
      <w:r>
        <w:rPr>
          <w:b/>
          <w:bCs/>
        </w:rPr>
        <w:t>D-11</w:t>
      </w:r>
      <w:r>
        <w:t>.</w:t>
      </w:r>
    </w:p>
    <w:p w:rsidR="006840C6" w:rsidRDefault="00196377">
      <w:pPr>
        <w:pStyle w:val="FirstParagraph"/>
      </w:pPr>
      <w:r>
        <w:rPr>
          <w:b/>
          <w:bCs/>
        </w:rPr>
        <w:t>[OPEN] G-03 / D-13 bears directly on the C07 injection.</w:t>
      </w:r>
      <w:r>
        <w:t xml:space="preserve"> The workshop asks for the EX contract’s structured fields to be replaced by attachments and notes because the fields differ by country. </w:t>
      </w:r>
      <w:r>
        <w:rPr>
          <w:b/>
          <w:bCs/>
        </w:rPr>
        <w:t>Flexible attachments cannot carry an expiry control, a state or an alert.</w:t>
      </w:r>
      <w:r>
        <w:t xml:space="preserve"> The C07 expiry injection above depends on a structured core surviving that decision. Recorded as </w:t>
      </w:r>
      <w:r>
        <w:rPr>
          <w:b/>
          <w:bCs/>
        </w:rPr>
        <w:t>I-11</w:t>
      </w:r>
      <w:r>
        <w:t>.</w:t>
      </w:r>
    </w:p>
    <w:p w:rsidR="006840C6" w:rsidRDefault="00196377">
      <w:pPr>
        <w:pStyle w:val="BodyText"/>
      </w:pPr>
      <w:r>
        <w:rPr>
          <w:b/>
          <w:bCs/>
        </w:rPr>
        <w:t>Cross-reference.</w:t>
      </w:r>
      <w:r>
        <w:t xml:space="preserve"> </w:t>
      </w:r>
      <w:r>
        <w:rPr>
          <w:rStyle w:val="VerbatimChar"/>
        </w:rPr>
        <w:t>WF-INT-04</w:t>
      </w:r>
      <w:r>
        <w:t>.</w:t>
      </w:r>
    </w:p>
    <w:p w:rsidR="006840C6" w:rsidRDefault="00196377">
      <w:pPr>
        <w:pStyle w:val="Heading3"/>
      </w:pPr>
      <w:bookmarkStart w:id="16" w:name="phase-15-freight-planning-and-booking"/>
      <w:bookmarkEnd w:id="15"/>
      <w:r>
        <w:t>6.8 Phase 15 — Freight planning and booking</w:t>
      </w:r>
    </w:p>
    <w:p w:rsidR="006840C6" w:rsidRDefault="00196377">
      <w:pPr>
        <w:pStyle w:val="FirstParagraph"/>
      </w:pPr>
      <w:r>
        <w:rPr>
          <w:b/>
          <w:bCs/>
        </w:rPr>
        <w:t>[AS-IS]</w:t>
      </w:r>
      <w:r>
        <w:t xml:space="preserve"> Quotations are collected by shipping line and forwarder with rate, currency, destination, free days and validity; an offer is selected and approved; the booking or the charter party agreement follows. </w:t>
      </w:r>
      <w:r>
        <w:rPr>
          <w:b/>
          <w:bCs/>
        </w:rPr>
        <w:t>[PROPOSED]</w:t>
      </w:r>
      <w:r>
        <w:t xml:space="preserve"> integration with the online platform SeaRat</w:t>
      </w:r>
      <w:r>
        <w:t>es.com, and with Odoo for logistics data; multi-rate entry across loading and destination points in one entry.</w:t>
      </w:r>
    </w:p>
    <w:p w:rsidR="006840C6" w:rsidRDefault="00196377">
      <w:pPr>
        <w:pStyle w:val="BodyText"/>
      </w:pPr>
      <w:r>
        <w:rPr>
          <w:b/>
          <w:bCs/>
        </w:rPr>
        <w:t>[INJECTED]</w:t>
      </w:r>
    </w:p>
    <w:p w:rsidR="006840C6" w:rsidRDefault="00196377">
      <w:pPr>
        <w:pStyle w:val="Compact"/>
        <w:numPr>
          <w:ilvl w:val="0"/>
          <w:numId w:val="11"/>
        </w:numPr>
      </w:pPr>
      <w:r>
        <w:rPr>
          <w:b/>
          <w:bCs/>
        </w:rPr>
        <w:lastRenderedPageBreak/>
        <w:t>S05 Logistics</w:t>
      </w:r>
      <w:r>
        <w:t xml:space="preserve"> — the freight rate grid by lane, container size, shipping line and validity is S05 capability, and it is the same grid t</w:t>
      </w:r>
      <w:r>
        <w:t>hat feeds the S02 freight cost element, so the freight estimated on the contract and the rate used for booking come from one place (</w:t>
      </w:r>
      <w:r>
        <w:rPr>
          <w:rStyle w:val="VerbatimChar"/>
        </w:rPr>
        <w:t>WF-S05-04</w:t>
      </w:r>
      <w:r>
        <w:t>).</w:t>
      </w:r>
    </w:p>
    <w:p w:rsidR="006840C6" w:rsidRDefault="00196377">
      <w:pPr>
        <w:pStyle w:val="Compact"/>
        <w:numPr>
          <w:ilvl w:val="0"/>
          <w:numId w:val="11"/>
        </w:numPr>
      </w:pPr>
      <w:r>
        <w:rPr>
          <w:b/>
          <w:bCs/>
        </w:rPr>
        <w:t>C12 Integration Layer</w:t>
      </w:r>
      <w:r>
        <w:t xml:space="preserve"> — the online rate service is a registered interface; a failed retrieval is queued and logg</w:t>
      </w:r>
      <w:r>
        <w:t xml:space="preserve">ed and the rate stays stale rather than silently wrong. </w:t>
      </w:r>
      <w:r>
        <w:rPr>
          <w:i/>
          <w:iCs/>
        </w:rPr>
        <w:t>[OPEN] whether the SeaRates.com integration is approved or only proposed — the workshop records it as an update needed, with no decision.</w:t>
      </w:r>
    </w:p>
    <w:p w:rsidR="006840C6" w:rsidRDefault="00196377">
      <w:pPr>
        <w:pStyle w:val="Compact"/>
        <w:numPr>
          <w:ilvl w:val="0"/>
          <w:numId w:val="11"/>
        </w:numPr>
      </w:pPr>
      <w:r>
        <w:rPr>
          <w:b/>
          <w:bCs/>
        </w:rPr>
        <w:t>C04 Approval Workflow</w:t>
      </w:r>
      <w:r>
        <w:t xml:space="preserve"> — the offer approval runs on a configure</w:t>
      </w:r>
      <w:r>
        <w:t xml:space="preserve">d route. </w:t>
      </w:r>
      <w:r>
        <w:rPr>
          <w:i/>
          <w:iCs/>
        </w:rPr>
        <w:t>[OPEN] who approves a freight offer and to what authority limit — neither source says (G-23,</w:t>
      </w:r>
      <w:r>
        <w:t xml:space="preserve"> </w:t>
      </w:r>
      <w:r>
        <w:rPr>
          <w:b/>
          <w:bCs/>
        </w:rPr>
        <w:t>D-17</w:t>
      </w:r>
      <w:r>
        <w:rPr>
          <w:i/>
          <w:iCs/>
        </w:rPr>
        <w:t>);</w:t>
      </w:r>
      <w:r>
        <w:t xml:space="preserve"> </w:t>
      </w:r>
      <w:r>
        <w:rPr>
          <w:rStyle w:val="VerbatimChar"/>
        </w:rPr>
        <w:t>WF-INT-05 / Step 4</w:t>
      </w:r>
      <w:r>
        <w:t xml:space="preserve"> </w:t>
      </w:r>
      <w:r>
        <w:rPr>
          <w:i/>
          <w:iCs/>
        </w:rPr>
        <w:t>records the same gap.</w:t>
      </w:r>
    </w:p>
    <w:p w:rsidR="006840C6" w:rsidRDefault="00196377">
      <w:pPr>
        <w:pStyle w:val="Compact"/>
        <w:numPr>
          <w:ilvl w:val="0"/>
          <w:numId w:val="11"/>
        </w:numPr>
      </w:pPr>
      <w:r>
        <w:rPr>
          <w:b/>
          <w:bCs/>
        </w:rPr>
        <w:t>C05 Notifications</w:t>
      </w:r>
      <w:r>
        <w:t xml:space="preserve"> — a stale rate prompts the responsible role. </w:t>
      </w:r>
      <w:r>
        <w:rPr>
          <w:i/>
          <w:iCs/>
        </w:rPr>
        <w:t>[OPEN] whether freight rate maintenance is one of the automated jobs; the workshop lists costing elements, exchange rates, quality activities and the processing plan, and does not list freight rates.</w:t>
      </w:r>
    </w:p>
    <w:p w:rsidR="006840C6" w:rsidRDefault="00196377">
      <w:pPr>
        <w:pStyle w:val="Compact"/>
        <w:numPr>
          <w:ilvl w:val="0"/>
          <w:numId w:val="11"/>
        </w:numPr>
      </w:pPr>
      <w:r>
        <w:rPr>
          <w:b/>
          <w:bCs/>
        </w:rPr>
        <w:t>C07 Documents</w:t>
      </w:r>
      <w:r>
        <w:t xml:space="preserve"> — the booking confirmation and the charter</w:t>
      </w:r>
      <w:r>
        <w:t xml:space="preserve"> party agreement as register records.</w:t>
      </w:r>
    </w:p>
    <w:p w:rsidR="006840C6" w:rsidRDefault="00196377">
      <w:pPr>
        <w:pStyle w:val="FirstParagraph"/>
      </w:pPr>
      <w:r>
        <w:rPr>
          <w:b/>
          <w:bCs/>
        </w:rPr>
        <w:t>Cross-reference.</w:t>
      </w:r>
      <w:r>
        <w:t xml:space="preserve"> </w:t>
      </w:r>
      <w:r>
        <w:rPr>
          <w:rStyle w:val="VerbatimChar"/>
        </w:rPr>
        <w:t>WF-INT-05</w:t>
      </w:r>
      <w:r>
        <w:t>.</w:t>
      </w:r>
    </w:p>
    <w:p w:rsidR="006840C6" w:rsidRDefault="00196377">
      <w:pPr>
        <w:pStyle w:val="Heading3"/>
      </w:pPr>
      <w:bookmarkStart w:id="17" w:name="X71b235fa5414f6e1535523a07a1a148afba9379"/>
      <w:bookmarkEnd w:id="16"/>
      <w:r>
        <w:t>6.9 Phase 16 — Pre-clearance and regulatory processing</w:t>
      </w:r>
    </w:p>
    <w:p w:rsidR="006840C6" w:rsidRDefault="00196377">
      <w:pPr>
        <w:pStyle w:val="FirstParagraph"/>
      </w:pPr>
      <w:r>
        <w:rPr>
          <w:b/>
          <w:bCs/>
        </w:rPr>
        <w:t>[AS-IS]</w:t>
      </w:r>
      <w:r>
        <w:t xml:space="preserve"> Partner Execution compiles the pre-clearance pack, attaches the scanned document with a date and a user, hands it to OPU and re</w:t>
      </w:r>
      <w:r>
        <w:t xml:space="preserve">cords receipt, then to PZU and records receipt. States: </w:t>
      </w:r>
      <w:r>
        <w:rPr>
          <w:i/>
          <w:iCs/>
        </w:rPr>
        <w:t>(blank)</w:t>
      </w:r>
      <w:r>
        <w:t xml:space="preserve"> → </w:t>
      </w:r>
      <w:r>
        <w:rPr>
          <w:rStyle w:val="VerbatimChar"/>
        </w:rPr>
        <w:t>Reviewed</w:t>
      </w:r>
      <w:r>
        <w:t xml:space="preserve"> → </w:t>
      </w:r>
      <w:r>
        <w:rPr>
          <w:rStyle w:val="VerbatimChar"/>
        </w:rPr>
        <w:t>Received by OPU</w:t>
      </w:r>
      <w:r>
        <w:t xml:space="preserve"> → </w:t>
      </w:r>
      <w:r>
        <w:rPr>
          <w:rStyle w:val="VerbatimChar"/>
        </w:rPr>
        <w:t>Received by PZU</w:t>
      </w:r>
      <w:r>
        <w:t xml:space="preserve">. Status is blank on 36 % of records; </w:t>
      </w:r>
      <w:r>
        <w:rPr>
          <w:rStyle w:val="VerbatimChar"/>
        </w:rPr>
        <w:t>Reviewed</w:t>
      </w:r>
      <w:r>
        <w:t xml:space="preserve"> carries a trailing space; the </w:t>
      </w:r>
      <w:r>
        <w:rPr>
          <w:rStyle w:val="VerbatimChar"/>
        </w:rPr>
        <w:t>Bank Branch</w:t>
      </w:r>
      <w:r>
        <w:t xml:space="preserve"> field is mapped to </w:t>
      </w:r>
      <w:r>
        <w:rPr>
          <w:rStyle w:val="VerbatimChar"/>
        </w:rPr>
        <w:t>Goods Desc</w:t>
      </w:r>
      <w:r>
        <w:t>. Customs declaration and re</w:t>
      </w:r>
      <w:r>
        <w:t>lease; EX-form consumption; SSMO sampling, certificate and analysis; fumigation start and finish; phytosanitary request; examination; SPC; documents delivered to the shipping agency.</w:t>
      </w:r>
    </w:p>
    <w:p w:rsidR="006840C6" w:rsidRDefault="00196377">
      <w:pPr>
        <w:pStyle w:val="BodyText"/>
      </w:pPr>
      <w:r>
        <w:rPr>
          <w:b/>
          <w:bCs/>
        </w:rPr>
        <w:t>[PROPOSED]</w:t>
      </w:r>
      <w:r>
        <w:t xml:space="preserve"> Custody becomes a </w:t>
      </w:r>
      <w:r>
        <w:rPr>
          <w:b/>
          <w:bCs/>
        </w:rPr>
        <w:t>prerequisite of the clearance submission</w:t>
      </w:r>
      <w:r>
        <w:t xml:space="preserve"> rat</w:t>
      </w:r>
      <w:r>
        <w:t xml:space="preserve">her than an optional tick. Two rules become blocking: an EX form marked </w:t>
      </w:r>
      <w:r>
        <w:rPr>
          <w:rStyle w:val="VerbatimChar"/>
        </w:rPr>
        <w:t>Used</w:t>
      </w:r>
      <w:r>
        <w:t xml:space="preserve"> cannot be used again (R7); clearance cannot be marked </w:t>
      </w:r>
      <w:r>
        <w:rPr>
          <w:rStyle w:val="VerbatimChar"/>
        </w:rPr>
        <w:t>Completed</w:t>
      </w:r>
      <w:r>
        <w:t xml:space="preserve"> while an applicable regulatory activity is unrecorded (R20).</w:t>
      </w:r>
    </w:p>
    <w:p w:rsidR="006840C6" w:rsidRDefault="00196377">
      <w:pPr>
        <w:pStyle w:val="BodyText"/>
      </w:pPr>
      <w:r>
        <w:rPr>
          <w:b/>
          <w:bCs/>
        </w:rPr>
        <w:t>[INJECTED]</w:t>
      </w:r>
    </w:p>
    <w:p w:rsidR="006840C6" w:rsidRDefault="00196377">
      <w:pPr>
        <w:pStyle w:val="Compact"/>
        <w:numPr>
          <w:ilvl w:val="0"/>
          <w:numId w:val="12"/>
        </w:numPr>
      </w:pPr>
      <w:r>
        <w:rPr>
          <w:b/>
          <w:bCs/>
        </w:rPr>
        <w:t>C07 Documents</w:t>
      </w:r>
      <w:r>
        <w:t xml:space="preserve"> — the scanned instrument is f</w:t>
      </w:r>
      <w:r>
        <w:t>iled in the register with its version and access control, not attached to a form field. The pack is a set of C07 records with one custody chain, which is what makes “where is the pack” answerable (</w:t>
      </w:r>
      <w:r>
        <w:rPr>
          <w:rStyle w:val="VerbatimChar"/>
        </w:rPr>
        <w:t>WF-INT-04 / Step 4</w:t>
      </w:r>
      <w:r>
        <w:t>).</w:t>
      </w:r>
    </w:p>
    <w:p w:rsidR="006840C6" w:rsidRDefault="00196377">
      <w:pPr>
        <w:pStyle w:val="Compact"/>
        <w:numPr>
          <w:ilvl w:val="0"/>
          <w:numId w:val="12"/>
        </w:numPr>
      </w:pPr>
      <w:r>
        <w:rPr>
          <w:b/>
          <w:bCs/>
        </w:rPr>
        <w:t>C07 expiry monitoring</w:t>
      </w:r>
      <w:r>
        <w:t xml:space="preserve"> — as at Phase 14</w:t>
      </w:r>
      <w:r>
        <w:t>.</w:t>
      </w:r>
    </w:p>
    <w:p w:rsidR="006840C6" w:rsidRDefault="00196377">
      <w:pPr>
        <w:pStyle w:val="Compact"/>
        <w:numPr>
          <w:ilvl w:val="0"/>
          <w:numId w:val="12"/>
        </w:numPr>
      </w:pPr>
      <w:r>
        <w:rPr>
          <w:b/>
          <w:bCs/>
        </w:rPr>
        <w:t>S05 Logistics</w:t>
      </w:r>
      <w:r>
        <w:t xml:space="preserve"> — the clearance service request and the </w:t>
      </w:r>
      <w:r>
        <w:rPr>
          <w:b/>
          <w:bCs/>
        </w:rPr>
        <w:t>clearance information record</w:t>
      </w:r>
      <w:r>
        <w:t xml:space="preserve"> are S05 capability: one clearance position, published once and read by both logistics and execution, rather than a status maintained twice (</w:t>
      </w:r>
      <w:r>
        <w:rPr>
          <w:rStyle w:val="VerbatimChar"/>
        </w:rPr>
        <w:t>WF-S05-05</w:t>
      </w:r>
      <w:r>
        <w:t xml:space="preserve">, </w:t>
      </w:r>
      <w:r>
        <w:rPr>
          <w:rStyle w:val="VerbatimChar"/>
        </w:rPr>
        <w:t xml:space="preserve">WF-INT-06 / Steps 1 </w:t>
      </w:r>
      <w:r>
        <w:rPr>
          <w:rStyle w:val="VerbatimChar"/>
        </w:rPr>
        <w:t>and 8</w:t>
      </w:r>
      <w:r>
        <w:t>).</w:t>
      </w:r>
    </w:p>
    <w:p w:rsidR="006840C6" w:rsidRDefault="00196377">
      <w:pPr>
        <w:pStyle w:val="Compact"/>
        <w:numPr>
          <w:ilvl w:val="0"/>
          <w:numId w:val="12"/>
        </w:numPr>
      </w:pPr>
      <w:r>
        <w:rPr>
          <w:b/>
          <w:bCs/>
        </w:rPr>
        <w:lastRenderedPageBreak/>
        <w:t>S03 Quality Assurance</w:t>
      </w:r>
      <w:r>
        <w:t xml:space="preserve"> — the quality and weight certificates are the output of an </w:t>
      </w:r>
      <w:r>
        <w:rPr>
          <w:b/>
          <w:bCs/>
        </w:rPr>
        <w:t>inspection at a configured control point</w:t>
      </w:r>
      <w:r>
        <w:t>, not a document that appears from nowhere. A failed inspection raises a non-conformity in S03 and blocks the affected stock fr</w:t>
      </w:r>
      <w:r>
        <w:t>om dispatch (</w:t>
      </w:r>
      <w:r>
        <w:rPr>
          <w:rStyle w:val="VerbatimChar"/>
        </w:rPr>
        <w:t>WF-S03-02</w:t>
      </w:r>
      <w:r>
        <w:t xml:space="preserve">, </w:t>
      </w:r>
      <w:r>
        <w:rPr>
          <w:rStyle w:val="VerbatimChar"/>
        </w:rPr>
        <w:t>WF-S03-03</w:t>
      </w:r>
      <w:r>
        <w:t xml:space="preserve">, </w:t>
      </w:r>
      <w:r>
        <w:rPr>
          <w:rStyle w:val="VerbatimChar"/>
        </w:rPr>
        <w:t>WF-INT-06 / Step 5</w:t>
      </w:r>
      <w:r>
        <w:t xml:space="preserve">). </w:t>
      </w:r>
      <w:r>
        <w:rPr>
          <w:i/>
          <w:iCs/>
        </w:rPr>
        <w:t>[OPEN] I-5 below asks whether the certificate is an S03 output or a surveyor document filed as received.</w:t>
      </w:r>
    </w:p>
    <w:p w:rsidR="006840C6" w:rsidRDefault="00196377">
      <w:pPr>
        <w:pStyle w:val="Compact"/>
        <w:numPr>
          <w:ilvl w:val="0"/>
          <w:numId w:val="12"/>
        </w:numPr>
      </w:pPr>
      <w:r>
        <w:rPr>
          <w:b/>
          <w:bCs/>
        </w:rPr>
        <w:t>C10 Configuration</w:t>
      </w:r>
      <w:r>
        <w:t xml:space="preserve"> — which regulatory activities apply to this commodity and country, and in wha</w:t>
      </w:r>
      <w:r>
        <w:t xml:space="preserve">t sequence (gold in Sudan: SSMO certificate before the export contract). An activity that does not apply is marked </w:t>
      </w:r>
      <w:r>
        <w:rPr>
          <w:i/>
          <w:iCs/>
        </w:rPr>
        <w:t>not applicable</w:t>
      </w:r>
      <w:r>
        <w:t xml:space="preserve"> </w:t>
      </w:r>
      <w:r>
        <w:rPr>
          <w:b/>
          <w:bCs/>
        </w:rPr>
        <w:t>by configuration, with the reason</w:t>
      </w:r>
      <w:r>
        <w:t xml:space="preserve"> (</w:t>
      </w:r>
      <w:r>
        <w:rPr>
          <w:rStyle w:val="VerbatimChar"/>
        </w:rPr>
        <w:t>WF-INT-06 / Step 4</w:t>
      </w:r>
      <w:r>
        <w:t>).</w:t>
      </w:r>
    </w:p>
    <w:p w:rsidR="006840C6" w:rsidRDefault="00196377">
      <w:pPr>
        <w:pStyle w:val="Compact"/>
        <w:numPr>
          <w:ilvl w:val="0"/>
          <w:numId w:val="12"/>
        </w:numPr>
      </w:pPr>
      <w:r>
        <w:rPr>
          <w:b/>
          <w:bCs/>
        </w:rPr>
        <w:t>C03 Master Data</w:t>
      </w:r>
      <w:r>
        <w:t xml:space="preserve"> — the commodity SSMO standards held per commodity.</w:t>
      </w:r>
    </w:p>
    <w:p w:rsidR="006840C6" w:rsidRDefault="00196377">
      <w:pPr>
        <w:pStyle w:val="Compact"/>
        <w:numPr>
          <w:ilvl w:val="0"/>
          <w:numId w:val="12"/>
        </w:numPr>
      </w:pPr>
      <w:r>
        <w:rPr>
          <w:b/>
          <w:bCs/>
        </w:rPr>
        <w:t>C05 + C02</w:t>
      </w:r>
      <w:r>
        <w:t xml:space="preserve"> — each custody hand-off notifies the receiving role; an unrecorded receipt past its target raises a prompt and a task. </w:t>
      </w:r>
      <w:r>
        <w:rPr>
          <w:b/>
          <w:bCs/>
        </w:rPr>
        <w:t>The absence is the point: today’s e-mail workflows fire on a change and none fires on an absence.</w:t>
      </w:r>
    </w:p>
    <w:p w:rsidR="006840C6" w:rsidRDefault="00196377">
      <w:pPr>
        <w:pStyle w:val="Compact"/>
        <w:numPr>
          <w:ilvl w:val="0"/>
          <w:numId w:val="12"/>
        </w:numPr>
      </w:pPr>
      <w:r>
        <w:rPr>
          <w:b/>
          <w:bCs/>
        </w:rPr>
        <w:t>C01 Identity and Access</w:t>
      </w:r>
      <w:r>
        <w:t xml:space="preserve"> — who</w:t>
      </w:r>
      <w:r>
        <w:t xml:space="preserve"> may record a custody receipt is a permission, so a receipt carries a person and not just a tick.</w:t>
      </w:r>
    </w:p>
    <w:p w:rsidR="006840C6" w:rsidRDefault="00196377">
      <w:pPr>
        <w:pStyle w:val="Compact"/>
        <w:numPr>
          <w:ilvl w:val="0"/>
          <w:numId w:val="12"/>
        </w:numPr>
      </w:pPr>
      <w:r>
        <w:rPr>
          <w:b/>
          <w:bCs/>
        </w:rPr>
        <w:t>C08 Audit Trail</w:t>
      </w:r>
      <w:r>
        <w:t xml:space="preserve"> — every attachment, receipt, consumption and status change.</w:t>
      </w:r>
    </w:p>
    <w:p w:rsidR="006840C6" w:rsidRDefault="00196377">
      <w:pPr>
        <w:pStyle w:val="Compact"/>
        <w:numPr>
          <w:ilvl w:val="0"/>
          <w:numId w:val="12"/>
        </w:numPr>
      </w:pPr>
      <w:r>
        <w:rPr>
          <w:b/>
          <w:bCs/>
        </w:rPr>
        <w:t>C11 Reporting</w:t>
      </w:r>
      <w:r>
        <w:t xml:space="preserve"> </w:t>
      </w:r>
      <w:r>
        <w:t>— issuing-authority and clearance turnaround, published once into the catalogue.</w:t>
      </w:r>
    </w:p>
    <w:p w:rsidR="006840C6" w:rsidRDefault="00196377">
      <w:pPr>
        <w:pStyle w:val="FirstParagraph"/>
      </w:pPr>
      <w:r>
        <w:rPr>
          <w:b/>
          <w:bCs/>
        </w:rPr>
        <w:t>[OPEN] D-14 — the sequence itself is disputed.</w:t>
      </w:r>
      <w:r>
        <w:t xml:space="preserve"> The workshop’s high-level flow puts clearance after stuffing; the previous documentation workflow puts it before. </w:t>
      </w:r>
      <w:r>
        <w:rPr>
          <w:b/>
          <w:bCs/>
        </w:rPr>
        <w:t>The order of P</w:t>
      </w:r>
      <w:r>
        <w:rPr>
          <w:b/>
          <w:bCs/>
        </w:rPr>
        <w:t>hases 16, 17 and 18 in this document follows v2.3, which follows the documentation workflow, and v2.3 records the dispute as unresolved rather than choosing.</w:t>
      </w:r>
      <w:r>
        <w:t xml:space="preserve"> A clearance completeness rule cannot be built until it is settled.</w:t>
      </w:r>
    </w:p>
    <w:p w:rsidR="006840C6" w:rsidRDefault="00196377">
      <w:pPr>
        <w:pStyle w:val="BodyText"/>
      </w:pPr>
      <w:r>
        <w:rPr>
          <w:b/>
          <w:bCs/>
        </w:rPr>
        <w:t>[OPEN] G-15</w:t>
      </w:r>
      <w:r>
        <w:t xml:space="preserve"> — the clearance dat</w:t>
      </w:r>
      <w:r>
        <w:t xml:space="preserve">a entry form set and the templated Excel exports are undefined and await logistics confirmation. </w:t>
      </w:r>
      <w:r>
        <w:rPr>
          <w:b/>
          <w:bCs/>
        </w:rPr>
        <w:t>C11 is where a templated export would be published; the template itself does not exist.</w:t>
      </w:r>
    </w:p>
    <w:p w:rsidR="006840C6" w:rsidRDefault="00196377">
      <w:pPr>
        <w:pStyle w:val="BodyText"/>
      </w:pPr>
      <w:r>
        <w:rPr>
          <w:b/>
          <w:bCs/>
        </w:rPr>
        <w:t>Cross-reference.</w:t>
      </w:r>
      <w:r>
        <w:t xml:space="preserve"> </w:t>
      </w:r>
      <w:r>
        <w:rPr>
          <w:rStyle w:val="VerbatimChar"/>
        </w:rPr>
        <w:t>WF-INT-04 / Steps 8–9</w:t>
      </w:r>
      <w:r>
        <w:t xml:space="preserve">, </w:t>
      </w:r>
      <w:r>
        <w:rPr>
          <w:rStyle w:val="VerbatimChar"/>
        </w:rPr>
        <w:t>WF-INT-06</w:t>
      </w:r>
      <w:r>
        <w:t>.</w:t>
      </w:r>
    </w:p>
    <w:p w:rsidR="006840C6" w:rsidRDefault="00196377">
      <w:pPr>
        <w:pStyle w:val="Heading3"/>
      </w:pPr>
      <w:bookmarkStart w:id="18" w:name="X930bb624fb43fcd276e20a4c490ecfb51ca0b0e"/>
      <w:bookmarkEnd w:id="17"/>
      <w:r>
        <w:t xml:space="preserve">6.10 Phases 17–18 — </w:t>
      </w:r>
      <w:r>
        <w:t>Cargo movement, stuffing request, inspection and stuffing</w:t>
      </w:r>
    </w:p>
    <w:p w:rsidR="006840C6" w:rsidRDefault="00196377">
      <w:pPr>
        <w:pStyle w:val="FirstParagraph"/>
      </w:pPr>
      <w:r>
        <w:rPr>
          <w:b/>
          <w:bCs/>
        </w:rPr>
        <w:t>[AS-IS]</w:t>
      </w:r>
      <w:r>
        <w:t xml:space="preserve"> Cargo moves from the origin city to the port country on arrangements that differ by country. The stuffing request is communicated to Quality, Logistics, Clearance, Warehousing and Processing</w:t>
      </w:r>
      <w:r>
        <w:t xml:space="preserve">. Empty containers are inspected, the trucks are weighed, the containers are stuffed under surveyor supervision and sealed, and the surveyor’s stuffing report — target </w:t>
      </w:r>
      <w:r>
        <w:rPr>
          <w:b/>
          <w:bCs/>
        </w:rPr>
        <w:t>1–2 days</w:t>
      </w:r>
      <w:r>
        <w:t xml:space="preserve"> — is what allows the Final SI to be prepared with confirmed weights. Everything</w:t>
      </w:r>
      <w:r>
        <w:t xml:space="preserve"> in Phases 19–20 waits on it.</w:t>
      </w:r>
    </w:p>
    <w:p w:rsidR="006840C6" w:rsidRDefault="00196377">
      <w:pPr>
        <w:pStyle w:val="BodyText"/>
      </w:pPr>
      <w:r>
        <w:rPr>
          <w:b/>
          <w:bCs/>
        </w:rPr>
        <w:t>[INJECTED]</w:t>
      </w:r>
    </w:p>
    <w:p w:rsidR="006840C6" w:rsidRDefault="00196377">
      <w:pPr>
        <w:pStyle w:val="Compact"/>
        <w:numPr>
          <w:ilvl w:val="0"/>
          <w:numId w:val="13"/>
        </w:numPr>
      </w:pPr>
      <w:r>
        <w:rPr>
          <w:b/>
          <w:bCs/>
        </w:rPr>
        <w:t>S05 Logistics</w:t>
      </w:r>
      <w:r>
        <w:t xml:space="preserve"> — the movement to the port country, the truck weights and the shunting trips are S05 movement records with origin, destination, dates and quantities (</w:t>
      </w:r>
      <w:r>
        <w:rPr>
          <w:rStyle w:val="VerbatimChar"/>
        </w:rPr>
        <w:t>WF-S05-02</w:t>
      </w:r>
      <w:r>
        <w:t xml:space="preserve">, </w:t>
      </w:r>
      <w:r>
        <w:rPr>
          <w:rStyle w:val="VerbatimChar"/>
        </w:rPr>
        <w:t>WF-S05-03</w:t>
      </w:r>
      <w:r>
        <w:t xml:space="preserve">, </w:t>
      </w:r>
      <w:r>
        <w:rPr>
          <w:rStyle w:val="VerbatimChar"/>
        </w:rPr>
        <w:t>WF-INT-07 / Steps 4 and 8</w:t>
      </w:r>
      <w:r>
        <w:t>).</w:t>
      </w:r>
    </w:p>
    <w:p w:rsidR="006840C6" w:rsidRDefault="00196377">
      <w:pPr>
        <w:pStyle w:val="Compact"/>
        <w:numPr>
          <w:ilvl w:val="0"/>
          <w:numId w:val="13"/>
        </w:numPr>
      </w:pPr>
      <w:r>
        <w:rPr>
          <w:b/>
          <w:bCs/>
        </w:rPr>
        <w:lastRenderedPageBreak/>
        <w:t>S</w:t>
      </w:r>
      <w:r>
        <w:rPr>
          <w:b/>
          <w:bCs/>
        </w:rPr>
        <w:t>04 Compliance</w:t>
      </w:r>
      <w:r>
        <w:t xml:space="preserve"> — a difference between quantity loaded and quantity received becomes a </w:t>
      </w:r>
      <w:r>
        <w:rPr>
          <w:b/>
          <w:bCs/>
        </w:rPr>
        <w:t>case with evidence and an approval route</w:t>
      </w:r>
      <w:r>
        <w:t xml:space="preserve">, not a note on the stuffing report. </w:t>
      </w:r>
      <w:r>
        <w:rPr>
          <w:i/>
          <w:iCs/>
        </w:rPr>
        <w:t>[OPEN] D-19 asks whether it is a compliance case, a commercial claim or an execution correctio</w:t>
      </w:r>
      <w:r>
        <w:rPr>
          <w:i/>
          <w:iCs/>
        </w:rPr>
        <w:t>n; v2.3 classifies the assumption itself as</w:t>
      </w:r>
      <w:r>
        <w:t xml:space="preserve"> </w:t>
      </w:r>
      <w:r>
        <w:rPr>
          <w:b/>
          <w:bCs/>
        </w:rPr>
        <w:t>[ASSUMPTION]</w:t>
      </w:r>
      <w:r>
        <w:t xml:space="preserve"> </w:t>
      </w:r>
      <w:r>
        <w:rPr>
          <w:i/>
          <w:iCs/>
        </w:rPr>
        <w:t>(G-29). The injection names the module that would hold a case and does not decide that it is one.</w:t>
      </w:r>
    </w:p>
    <w:p w:rsidR="006840C6" w:rsidRDefault="00196377">
      <w:pPr>
        <w:pStyle w:val="Compact"/>
        <w:numPr>
          <w:ilvl w:val="0"/>
          <w:numId w:val="13"/>
        </w:numPr>
      </w:pPr>
      <w:r>
        <w:rPr>
          <w:b/>
          <w:bCs/>
        </w:rPr>
        <w:t>C05 + C02</w:t>
      </w:r>
      <w:r>
        <w:t xml:space="preserve"> — the five stuffing-request notifications are C05 rules, each raising a task in the one inb</w:t>
      </w:r>
      <w:r>
        <w:t xml:space="preserve">ox. </w:t>
      </w:r>
      <w:r>
        <w:rPr>
          <w:b/>
          <w:bCs/>
        </w:rPr>
        <w:t>The 1–2 day stuffing-report target becomes a notification target</w:t>
      </w:r>
      <w:r>
        <w:t>, because everything downstream waits on it.</w:t>
      </w:r>
    </w:p>
    <w:p w:rsidR="006840C6" w:rsidRDefault="00196377">
      <w:pPr>
        <w:pStyle w:val="Compact"/>
        <w:numPr>
          <w:ilvl w:val="0"/>
          <w:numId w:val="13"/>
        </w:numPr>
      </w:pPr>
      <w:r>
        <w:rPr>
          <w:b/>
          <w:bCs/>
        </w:rPr>
        <w:t>S03 Quality Assurance</w:t>
      </w:r>
      <w:r>
        <w:t xml:space="preserve"> — the inspection at the stuffing area is an S03 control point. </w:t>
      </w:r>
      <w:r>
        <w:rPr>
          <w:i/>
          <w:iCs/>
        </w:rPr>
        <w:t>[OPEN] G-28: neither source states what happens when the s</w:t>
      </w:r>
      <w:r>
        <w:rPr>
          <w:i/>
          <w:iCs/>
        </w:rPr>
        <w:t xml:space="preserve">tuffing-area inspection fails or an empty container is rejected. </w:t>
      </w:r>
      <w:r>
        <w:rPr>
          <w:b/>
          <w:bCs/>
          <w:i/>
          <w:iCs/>
        </w:rPr>
        <w:t>No hold or re-inspection path is invented here.</w:t>
      </w:r>
    </w:p>
    <w:p w:rsidR="006840C6" w:rsidRDefault="00196377">
      <w:pPr>
        <w:pStyle w:val="Compact"/>
        <w:numPr>
          <w:ilvl w:val="0"/>
          <w:numId w:val="13"/>
        </w:numPr>
      </w:pPr>
      <w:r>
        <w:rPr>
          <w:b/>
          <w:bCs/>
        </w:rPr>
        <w:t>C07 Documents</w:t>
      </w:r>
      <w:r>
        <w:t xml:space="preserve"> — the empty-container inspection report, the weighbridge slip and the stuffing report are register records; the stuffing report i</w:t>
      </w:r>
      <w:r>
        <w:t>s the document that unlocks the Phase 19–20 chain.</w:t>
      </w:r>
    </w:p>
    <w:p w:rsidR="006840C6" w:rsidRDefault="00196377">
      <w:pPr>
        <w:pStyle w:val="Compact"/>
        <w:numPr>
          <w:ilvl w:val="0"/>
          <w:numId w:val="13"/>
        </w:numPr>
      </w:pPr>
      <w:r>
        <w:rPr>
          <w:b/>
          <w:bCs/>
        </w:rPr>
        <w:t>C03 Master Data — the transfer prices</w:t>
      </w:r>
      <w:r>
        <w:t xml:space="preserve"> for cross-entity cargo movement. </w:t>
      </w:r>
      <w:r>
        <w:rPr>
          <w:i/>
          <w:iCs/>
        </w:rPr>
        <w:t>[OPEN] not yet available (owner: Hiba).</w:t>
      </w:r>
    </w:p>
    <w:p w:rsidR="006840C6" w:rsidRDefault="00196377">
      <w:pPr>
        <w:pStyle w:val="Compact"/>
        <w:numPr>
          <w:ilvl w:val="0"/>
          <w:numId w:val="13"/>
        </w:numPr>
      </w:pPr>
      <w:r>
        <w:rPr>
          <w:b/>
          <w:bCs/>
        </w:rPr>
        <w:t>C08 Audit Trail</w:t>
      </w:r>
      <w:r>
        <w:t xml:space="preserve"> — the traceability coding recorded against the stuffing operation and linked t</w:t>
      </w:r>
      <w:r>
        <w:t>o the batch codes of the stock stuffed.</w:t>
      </w:r>
    </w:p>
    <w:p w:rsidR="006840C6" w:rsidRDefault="00196377">
      <w:pPr>
        <w:pStyle w:val="FirstParagraph"/>
      </w:pPr>
      <w:r>
        <w:rPr>
          <w:b/>
          <w:bCs/>
        </w:rPr>
        <w:t>[OPEN] D-22 bears on the S03 injection.</w:t>
      </w:r>
      <w:r>
        <w:t xml:space="preserve"> Non-conformity tracking is recorded in v2.3 as implemented in </w:t>
      </w:r>
      <w:r>
        <w:rPr>
          <w:b/>
          <w:bCs/>
        </w:rPr>
        <w:t>CTS</w:t>
      </w:r>
      <w:r>
        <w:t xml:space="preserve">, and </w:t>
      </w:r>
      <w:r>
        <w:rPr>
          <w:i/>
          <w:iCs/>
        </w:rPr>
        <w:t>“the relationship between CTS and COTS is not established”</w:t>
      </w:r>
      <w:r>
        <w:t xml:space="preserve">. </w:t>
      </w:r>
      <w:r>
        <w:rPr>
          <w:rStyle w:val="VerbatimChar"/>
        </w:rPr>
        <w:t>WF-S03-03</w:t>
      </w:r>
      <w:r>
        <w:t xml:space="preserve"> builds non-conformity management in</w:t>
      </w:r>
      <w:r>
        <w:t xml:space="preserve"> COTS as a shared service consumed by Export and Import. </w:t>
      </w:r>
      <w:r>
        <w:rPr>
          <w:b/>
          <w:bCs/>
        </w:rPr>
        <w:t>The two readings are not reconciled here.</w:t>
      </w:r>
      <w:r>
        <w:t xml:space="preserve"> Recorded as </w:t>
      </w:r>
      <w:r>
        <w:rPr>
          <w:b/>
          <w:bCs/>
        </w:rPr>
        <w:t>I-12</w:t>
      </w:r>
      <w:r>
        <w:t>.</w:t>
      </w:r>
    </w:p>
    <w:p w:rsidR="006840C6" w:rsidRDefault="00196377">
      <w:pPr>
        <w:pStyle w:val="BodyText"/>
      </w:pPr>
      <w:r>
        <w:rPr>
          <w:b/>
          <w:bCs/>
        </w:rPr>
        <w:t>Cross-reference.</w:t>
      </w:r>
      <w:r>
        <w:t xml:space="preserve"> </w:t>
      </w:r>
      <w:r>
        <w:rPr>
          <w:rStyle w:val="VerbatimChar"/>
        </w:rPr>
        <w:t>WF-INT-07</w:t>
      </w:r>
      <w:r>
        <w:t>.</w:t>
      </w:r>
    </w:p>
    <w:p w:rsidR="006840C6" w:rsidRDefault="00196377">
      <w:pPr>
        <w:pStyle w:val="Heading3"/>
      </w:pPr>
      <w:bookmarkStart w:id="19" w:name="Xdb1db481e74386795037e85ecb6feac51778978"/>
      <w:bookmarkEnd w:id="18"/>
      <w:r>
        <w:t>6.11 Phases 19–20 — Shipping instructions and the draft, confirmed and original chain</w:t>
      </w:r>
    </w:p>
    <w:p w:rsidR="006840C6" w:rsidRDefault="00196377">
      <w:pPr>
        <w:pStyle w:val="FirstParagraph"/>
      </w:pPr>
      <w:r>
        <w:t>This is the commercial cr</w:t>
      </w:r>
      <w:r>
        <w:t xml:space="preserve">itical path and the only part of the process with quantified timings — </w:t>
      </w:r>
      <w:r>
        <w:rPr>
          <w:b/>
          <w:bCs/>
        </w:rPr>
        <w:t>seventeen duration targets, all of them here</w:t>
      </w:r>
      <w:r>
        <w:t>. The step sequence and its targets are unchanged from v2.3; the injections are what make the targets enforceable.</w:t>
      </w:r>
    </w:p>
    <w:tbl>
      <w:tblPr>
        <w:tblStyle w:val="Table"/>
        <w:tblW w:w="5000" w:type="pct"/>
        <w:tblLook w:val="0020" w:firstRow="1" w:lastRow="0" w:firstColumn="0" w:lastColumn="0" w:noHBand="0" w:noVBand="0"/>
      </w:tblPr>
      <w:tblGrid>
        <w:gridCol w:w="3936"/>
        <w:gridCol w:w="1069"/>
        <w:gridCol w:w="457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Step</w:t>
            </w:r>
          </w:p>
        </w:tc>
        <w:tc>
          <w:tcPr>
            <w:tcW w:w="0" w:type="auto"/>
          </w:tcPr>
          <w:p w:rsidR="006840C6" w:rsidRDefault="00196377">
            <w:pPr>
              <w:pStyle w:val="Compact"/>
            </w:pPr>
            <w:r>
              <w:t>Target</w:t>
            </w:r>
          </w:p>
        </w:tc>
        <w:tc>
          <w:tcPr>
            <w:tcW w:w="0" w:type="auto"/>
          </w:tcPr>
          <w:p w:rsidR="006840C6" w:rsidRDefault="00196377">
            <w:pPr>
              <w:pStyle w:val="Compact"/>
            </w:pPr>
            <w:r>
              <w:t>Injected</w:t>
            </w:r>
          </w:p>
        </w:tc>
      </w:tr>
      <w:tr w:rsidR="006840C6">
        <w:tc>
          <w:tcPr>
            <w:tcW w:w="0" w:type="auto"/>
          </w:tcPr>
          <w:p w:rsidR="006840C6" w:rsidRDefault="00196377">
            <w:pPr>
              <w:pStyle w:val="Compact"/>
            </w:pPr>
            <w:r>
              <w:t>Stuffing report from the surveyor</w:t>
            </w:r>
          </w:p>
        </w:tc>
        <w:tc>
          <w:tcPr>
            <w:tcW w:w="0" w:type="auto"/>
          </w:tcPr>
          <w:p w:rsidR="006840C6" w:rsidRDefault="00196377">
            <w:pPr>
              <w:pStyle w:val="Compact"/>
            </w:pPr>
            <w:r>
              <w:t>1–2 d</w:t>
            </w:r>
          </w:p>
        </w:tc>
        <w:tc>
          <w:tcPr>
            <w:tcW w:w="0" w:type="auto"/>
          </w:tcPr>
          <w:p w:rsidR="006840C6" w:rsidRDefault="00196377">
            <w:pPr>
              <w:pStyle w:val="Compact"/>
            </w:pPr>
            <w:r>
              <w:t>S03 inspection · C05 target</w:t>
            </w:r>
          </w:p>
        </w:tc>
      </w:tr>
      <w:tr w:rsidR="006840C6">
        <w:tc>
          <w:tcPr>
            <w:tcW w:w="0" w:type="auto"/>
          </w:tcPr>
          <w:p w:rsidR="006840C6" w:rsidRDefault="00196377">
            <w:pPr>
              <w:pStyle w:val="Compact"/>
            </w:pPr>
            <w:r>
              <w:t>Final SI prepared after checking with the customer</w:t>
            </w:r>
          </w:p>
        </w:tc>
        <w:tc>
          <w:tcPr>
            <w:tcW w:w="0" w:type="auto"/>
          </w:tcPr>
          <w:p w:rsidR="006840C6" w:rsidRDefault="00196377">
            <w:pPr>
              <w:pStyle w:val="Compact"/>
            </w:pPr>
            <w:r>
              <w:t>same day</w:t>
            </w:r>
          </w:p>
        </w:tc>
        <w:tc>
          <w:tcPr>
            <w:tcW w:w="0" w:type="auto"/>
          </w:tcPr>
          <w:p w:rsidR="006840C6" w:rsidRDefault="00196377">
            <w:pPr>
              <w:pStyle w:val="Compact"/>
            </w:pPr>
            <w:r>
              <w:t>C06 — the check is a comment thread on the record</w:t>
            </w:r>
          </w:p>
        </w:tc>
      </w:tr>
      <w:tr w:rsidR="006840C6">
        <w:tc>
          <w:tcPr>
            <w:tcW w:w="0" w:type="auto"/>
          </w:tcPr>
          <w:p w:rsidR="006840C6" w:rsidRDefault="00196377">
            <w:pPr>
              <w:pStyle w:val="Compact"/>
            </w:pPr>
            <w:r>
              <w:t>Final SI issued and shared</w:t>
            </w:r>
          </w:p>
        </w:tc>
        <w:tc>
          <w:tcPr>
            <w:tcW w:w="0" w:type="auto"/>
          </w:tcPr>
          <w:p w:rsidR="006840C6" w:rsidRDefault="00196377">
            <w:pPr>
              <w:pStyle w:val="Compact"/>
            </w:pPr>
            <w:r>
              <w:t>0–1 d</w:t>
            </w:r>
          </w:p>
        </w:tc>
        <w:tc>
          <w:tcPr>
            <w:tcW w:w="0" w:type="auto"/>
          </w:tcPr>
          <w:p w:rsidR="006840C6" w:rsidRDefault="00196377">
            <w:pPr>
              <w:pStyle w:val="Compact"/>
            </w:pPr>
            <w:r>
              <w:t>C07 register · C05</w:t>
            </w:r>
          </w:p>
        </w:tc>
      </w:tr>
      <w:tr w:rsidR="006840C6">
        <w:tc>
          <w:tcPr>
            <w:tcW w:w="0" w:type="auto"/>
          </w:tcPr>
          <w:p w:rsidR="006840C6" w:rsidRDefault="00196377">
            <w:pPr>
              <w:pStyle w:val="Compact"/>
            </w:pPr>
            <w:r>
              <w:t>Line issues the DBL fro</w:t>
            </w:r>
            <w:r>
              <w:t>m the S/R and Final SI</w:t>
            </w:r>
          </w:p>
        </w:tc>
        <w:tc>
          <w:tcPr>
            <w:tcW w:w="0" w:type="auto"/>
          </w:tcPr>
          <w:p w:rsidR="006840C6" w:rsidRDefault="00196377">
            <w:pPr>
              <w:pStyle w:val="Compact"/>
            </w:pPr>
            <w:r>
              <w:t>0–1 d</w:t>
            </w:r>
          </w:p>
        </w:tc>
        <w:tc>
          <w:tcPr>
            <w:tcW w:w="0" w:type="auto"/>
          </w:tcPr>
          <w:p w:rsidR="006840C6" w:rsidRDefault="00196377">
            <w:pPr>
              <w:pStyle w:val="Compact"/>
            </w:pPr>
            <w:r>
              <w:t>C12 where the line exchange is interfaced; C09 logs the failure</w:t>
            </w:r>
          </w:p>
        </w:tc>
      </w:tr>
      <w:tr w:rsidR="006840C6">
        <w:tc>
          <w:tcPr>
            <w:tcW w:w="0" w:type="auto"/>
          </w:tcPr>
          <w:p w:rsidR="006840C6" w:rsidRDefault="00196377">
            <w:pPr>
              <w:pStyle w:val="Compact"/>
            </w:pPr>
            <w:r>
              <w:t>DBL entered and issued on the line’s site</w:t>
            </w:r>
          </w:p>
        </w:tc>
        <w:tc>
          <w:tcPr>
            <w:tcW w:w="0" w:type="auto"/>
          </w:tcPr>
          <w:p w:rsidR="006840C6" w:rsidRDefault="00196377">
            <w:pPr>
              <w:pStyle w:val="Compact"/>
            </w:pPr>
            <w:r>
              <w:t>0–1 d</w:t>
            </w:r>
          </w:p>
        </w:tc>
        <w:tc>
          <w:tcPr>
            <w:tcW w:w="0" w:type="auto"/>
          </w:tcPr>
          <w:p w:rsidR="006840C6" w:rsidRDefault="00196377">
            <w:pPr>
              <w:pStyle w:val="Compact"/>
            </w:pPr>
            <w:r>
              <w:t>C07</w:t>
            </w:r>
          </w:p>
        </w:tc>
      </w:tr>
      <w:tr w:rsidR="006840C6">
        <w:tc>
          <w:tcPr>
            <w:tcW w:w="0" w:type="auto"/>
          </w:tcPr>
          <w:p w:rsidR="006840C6" w:rsidRDefault="00196377">
            <w:pPr>
              <w:pStyle w:val="Compact"/>
            </w:pPr>
            <w:r>
              <w:t>DBL to Dubai for confirmation</w:t>
            </w:r>
          </w:p>
        </w:tc>
        <w:tc>
          <w:tcPr>
            <w:tcW w:w="0" w:type="auto"/>
          </w:tcPr>
          <w:p w:rsidR="006840C6" w:rsidRDefault="00196377">
            <w:pPr>
              <w:pStyle w:val="Compact"/>
            </w:pPr>
            <w:r>
              <w:t>0–1 d</w:t>
            </w:r>
          </w:p>
        </w:tc>
        <w:tc>
          <w:tcPr>
            <w:tcW w:w="0" w:type="auto"/>
          </w:tcPr>
          <w:p w:rsidR="006840C6" w:rsidRDefault="00196377">
            <w:pPr>
              <w:pStyle w:val="Compact"/>
            </w:pPr>
            <w:r>
              <w:t>C02 task to Dubai Execution</w:t>
            </w:r>
          </w:p>
        </w:tc>
      </w:tr>
      <w:tr w:rsidR="006840C6">
        <w:tc>
          <w:tcPr>
            <w:tcW w:w="0" w:type="auto"/>
          </w:tcPr>
          <w:p w:rsidR="006840C6" w:rsidRDefault="00196377">
            <w:pPr>
              <w:pStyle w:val="Compact"/>
            </w:pPr>
            <w:r>
              <w:t xml:space="preserve">Customer confirms or asks for an </w:t>
            </w:r>
            <w:r>
              <w:lastRenderedPageBreak/>
              <w:t>amendment</w:t>
            </w:r>
          </w:p>
        </w:tc>
        <w:tc>
          <w:tcPr>
            <w:tcW w:w="0" w:type="auto"/>
          </w:tcPr>
          <w:p w:rsidR="006840C6" w:rsidRDefault="00196377">
            <w:pPr>
              <w:pStyle w:val="Compact"/>
            </w:pPr>
            <w:r>
              <w:lastRenderedPageBreak/>
              <w:t>1–2 d</w:t>
            </w:r>
          </w:p>
        </w:tc>
        <w:tc>
          <w:tcPr>
            <w:tcW w:w="0" w:type="auto"/>
          </w:tcPr>
          <w:p w:rsidR="006840C6" w:rsidRDefault="00196377">
            <w:pPr>
              <w:pStyle w:val="Compact"/>
            </w:pPr>
            <w:r>
              <w:rPr>
                <w:b/>
                <w:bCs/>
              </w:rPr>
              <w:t>C06 + C04</w:t>
            </w:r>
            <w:r>
              <w:t xml:space="preserve"> — see below</w:t>
            </w:r>
          </w:p>
        </w:tc>
      </w:tr>
      <w:tr w:rsidR="006840C6">
        <w:tc>
          <w:tcPr>
            <w:tcW w:w="0" w:type="auto"/>
          </w:tcPr>
          <w:p w:rsidR="006840C6" w:rsidRDefault="00196377">
            <w:pPr>
              <w:pStyle w:val="Compact"/>
            </w:pPr>
            <w:r>
              <w:t>CBL shared, unlocking the other documents</w:t>
            </w:r>
          </w:p>
        </w:tc>
        <w:tc>
          <w:tcPr>
            <w:tcW w:w="0" w:type="auto"/>
          </w:tcPr>
          <w:p w:rsidR="006840C6" w:rsidRDefault="00196377">
            <w:pPr>
              <w:pStyle w:val="Compact"/>
            </w:pPr>
            <w:r>
              <w:t>0–1 d</w:t>
            </w:r>
          </w:p>
        </w:tc>
        <w:tc>
          <w:tcPr>
            <w:tcW w:w="0" w:type="auto"/>
          </w:tcPr>
          <w:p w:rsidR="006840C6" w:rsidRDefault="00196377">
            <w:pPr>
              <w:pStyle w:val="Compact"/>
            </w:pPr>
            <w:r>
              <w:t>C05 to every role waiting on it</w:t>
            </w:r>
          </w:p>
        </w:tc>
      </w:tr>
      <w:tr w:rsidR="006840C6">
        <w:tc>
          <w:tcPr>
            <w:tcW w:w="0" w:type="auto"/>
          </w:tcPr>
          <w:p w:rsidR="006840C6" w:rsidRDefault="00196377">
            <w:pPr>
              <w:pStyle w:val="Compact"/>
            </w:pPr>
            <w:r>
              <w:t>Line issues local charges and the freight invoice</w:t>
            </w:r>
          </w:p>
        </w:tc>
        <w:tc>
          <w:tcPr>
            <w:tcW w:w="0" w:type="auto"/>
          </w:tcPr>
          <w:p w:rsidR="006840C6" w:rsidRDefault="00196377">
            <w:pPr>
              <w:pStyle w:val="Compact"/>
            </w:pPr>
            <w:r>
              <w:t>2–3 d</w:t>
            </w:r>
          </w:p>
        </w:tc>
        <w:tc>
          <w:tcPr>
            <w:tcW w:w="0" w:type="auto"/>
          </w:tcPr>
          <w:p w:rsidR="006840C6" w:rsidRDefault="00196377">
            <w:pPr>
              <w:pStyle w:val="Compact"/>
            </w:pPr>
            <w:r>
              <w:t>S02 — the charge is measured against the locked snapshot</w:t>
            </w:r>
          </w:p>
        </w:tc>
      </w:tr>
      <w:tr w:rsidR="006840C6">
        <w:tc>
          <w:tcPr>
            <w:tcW w:w="0" w:type="auto"/>
          </w:tcPr>
          <w:p w:rsidR="006840C6" w:rsidRDefault="00196377">
            <w:pPr>
              <w:pStyle w:val="Compact"/>
            </w:pPr>
            <w:r>
              <w:t>Line issues the OBL and delivers</w:t>
            </w:r>
            <w:r>
              <w:t xml:space="preserve"> to the bank</w:t>
            </w:r>
          </w:p>
        </w:tc>
        <w:tc>
          <w:tcPr>
            <w:tcW w:w="0" w:type="auto"/>
          </w:tcPr>
          <w:p w:rsidR="006840C6" w:rsidRDefault="00196377">
            <w:pPr>
              <w:pStyle w:val="Compact"/>
            </w:pPr>
            <w:r>
              <w:t>2–3 d</w:t>
            </w:r>
          </w:p>
        </w:tc>
        <w:tc>
          <w:tcPr>
            <w:tcW w:w="0" w:type="auto"/>
          </w:tcPr>
          <w:p w:rsidR="006840C6" w:rsidRDefault="00196377">
            <w:pPr>
              <w:pStyle w:val="Compact"/>
            </w:pPr>
            <w:r>
              <w:t>C07 · C05 against R22</w:t>
            </w:r>
          </w:p>
        </w:tc>
      </w:tr>
      <w:tr w:rsidR="006840C6">
        <w:tc>
          <w:tcPr>
            <w:tcW w:w="0" w:type="auto"/>
          </w:tcPr>
          <w:p w:rsidR="006840C6" w:rsidRDefault="00196377">
            <w:pPr>
              <w:pStyle w:val="Compact"/>
            </w:pPr>
            <w:r>
              <w:t>Team collects the OBL from the bank</w:t>
            </w:r>
          </w:p>
        </w:tc>
        <w:tc>
          <w:tcPr>
            <w:tcW w:w="0" w:type="auto"/>
          </w:tcPr>
          <w:p w:rsidR="006840C6" w:rsidRDefault="00196377">
            <w:pPr>
              <w:pStyle w:val="Compact"/>
            </w:pPr>
            <w:r>
              <w:t>0–1 d</w:t>
            </w:r>
          </w:p>
        </w:tc>
        <w:tc>
          <w:tcPr>
            <w:tcW w:w="0" w:type="auto"/>
          </w:tcPr>
          <w:p w:rsidR="006840C6" w:rsidRDefault="00196377">
            <w:pPr>
              <w:pStyle w:val="Compact"/>
            </w:pPr>
            <w:r>
              <w:t>C07 custody</w:t>
            </w:r>
          </w:p>
        </w:tc>
      </w:tr>
    </w:tbl>
    <w:p w:rsidR="006840C6" w:rsidRDefault="00196377">
      <w:pPr>
        <w:pStyle w:val="BodyText"/>
      </w:pPr>
      <w:r>
        <w:rPr>
          <w:b/>
          <w:bCs/>
        </w:rPr>
        <w:t>[AS-IS]</w:t>
      </w:r>
      <w:r>
        <w:t xml:space="preserve"> The amendment loop is real and has no status. A shipment sitting in its third amendment round looks identical to one whose draft has just arrived.</w:t>
      </w:r>
    </w:p>
    <w:p w:rsidR="006840C6" w:rsidRDefault="00196377">
      <w:pPr>
        <w:pStyle w:val="BodyText"/>
      </w:pPr>
      <w:r>
        <w:rPr>
          <w:b/>
          <w:bCs/>
        </w:rPr>
        <w:t>[PROPOSED]</w:t>
      </w:r>
      <w:r>
        <w:t xml:space="preserve"> v2.3 adds </w:t>
      </w:r>
      <w:r>
        <w:rPr>
          <w:rStyle w:val="VerbatimChar"/>
        </w:rPr>
        <w:t>Amendment requested</w:t>
      </w:r>
      <w:r>
        <w:t xml:space="preserve"> to the state model — </w:t>
      </w:r>
      <w:r>
        <w:rPr>
          <w:i/>
          <w:iCs/>
        </w:rPr>
        <w:t>“New. The customer has rejected the draft; it is back with the issuer”</w:t>
      </w:r>
      <w:r>
        <w:t xml:space="preserve"> — and attaches the day-ranges as target durations, so </w:t>
      </w:r>
      <w:r>
        <w:rPr>
          <w:b/>
          <w:bCs/>
        </w:rPr>
        <w:t>overdue can be computed rather than noticed</w:t>
      </w:r>
      <w:r>
        <w:t>.</w:t>
      </w:r>
    </w:p>
    <w:p w:rsidR="006840C6" w:rsidRDefault="00196377">
      <w:pPr>
        <w:pStyle w:val="BodyText"/>
      </w:pPr>
      <w:r>
        <w:rPr>
          <w:b/>
          <w:bCs/>
        </w:rPr>
        <w:t>[INJECTED] The amendment</w:t>
      </w:r>
      <w:r>
        <w:rPr>
          <w:b/>
          <w:bCs/>
        </w:rPr>
        <w:t xml:space="preserve"> loop is the clearest case for injection in the whole process:</w:t>
      </w:r>
    </w:p>
    <w:p w:rsidR="006840C6" w:rsidRDefault="00196377">
      <w:pPr>
        <w:pStyle w:val="Compact"/>
        <w:numPr>
          <w:ilvl w:val="0"/>
          <w:numId w:val="14"/>
        </w:numPr>
      </w:pPr>
      <w:r>
        <w:rPr>
          <w:b/>
          <w:bCs/>
        </w:rPr>
        <w:t>C06 Comments and Collaboration</w:t>
      </w:r>
      <w:r>
        <w:t xml:space="preserve"> — the customer’s objection is a comment on the document record, so the </w:t>
      </w:r>
      <w:r>
        <w:rPr>
          <w:i/>
          <w:iCs/>
        </w:rPr>
        <w:t>reason</w:t>
      </w:r>
      <w:r>
        <w:t xml:space="preserve"> for the amendment survives the round trip instead of living in an e-mail (</w:t>
      </w:r>
      <w:r>
        <w:rPr>
          <w:rStyle w:val="VerbatimChar"/>
        </w:rPr>
        <w:t>WF-C6-01</w:t>
      </w:r>
      <w:r>
        <w:t xml:space="preserve">, </w:t>
      </w:r>
      <w:r>
        <w:rPr>
          <w:rStyle w:val="VerbatimChar"/>
        </w:rPr>
        <w:t>WF-INT-08 / Step 3</w:t>
      </w:r>
      <w:r>
        <w:t>).</w:t>
      </w:r>
    </w:p>
    <w:p w:rsidR="006840C6" w:rsidRDefault="00196377">
      <w:pPr>
        <w:pStyle w:val="Compact"/>
        <w:numPr>
          <w:ilvl w:val="0"/>
          <w:numId w:val="14"/>
        </w:numPr>
      </w:pPr>
      <w:r>
        <w:rPr>
          <w:b/>
          <w:bCs/>
        </w:rPr>
        <w:t>C04 Approval Workflow</w:t>
      </w:r>
      <w:r>
        <w:t xml:space="preserve"> — a draft awaiting confirmation beyond its target is </w:t>
      </w:r>
      <w:r>
        <w:rPr>
          <w:b/>
          <w:bCs/>
        </w:rPr>
        <w:t>escalated or reassigned</w:t>
      </w:r>
      <w:r>
        <w:t xml:space="preserve"> on the route configured for it (</w:t>
      </w:r>
      <w:r>
        <w:rPr>
          <w:rStyle w:val="VerbatimChar"/>
        </w:rPr>
        <w:t>WF-C4-02</w:t>
      </w:r>
      <w:r>
        <w:t xml:space="preserve">, </w:t>
      </w:r>
      <w:r>
        <w:rPr>
          <w:rStyle w:val="VerbatimChar"/>
        </w:rPr>
        <w:t>WF-C4-03</w:t>
      </w:r>
      <w:r>
        <w:t xml:space="preserve">). This is the module that would answer </w:t>
      </w:r>
      <w:r>
        <w:rPr>
          <w:b/>
          <w:bCs/>
        </w:rPr>
        <w:t>D8</w:t>
      </w:r>
      <w:r>
        <w:t xml:space="preserve"> — </w:t>
      </w:r>
      <w:r>
        <w:rPr>
          <w:i/>
          <w:iCs/>
        </w:rPr>
        <w:t>who confirms a draft when Dubai Execution and the customer disagree</w:t>
      </w:r>
      <w:r>
        <w:t xml:space="preserve"> — and the route itself is </w:t>
      </w:r>
      <w:r>
        <w:rPr>
          <w:b/>
          <w:bCs/>
        </w:rPr>
        <w:t>[OPEN]</w:t>
      </w:r>
      <w:r>
        <w:t>.</w:t>
      </w:r>
    </w:p>
    <w:p w:rsidR="006840C6" w:rsidRDefault="00196377">
      <w:pPr>
        <w:pStyle w:val="Compact"/>
        <w:numPr>
          <w:ilvl w:val="0"/>
          <w:numId w:val="14"/>
        </w:numPr>
      </w:pPr>
      <w:r>
        <w:rPr>
          <w:b/>
          <w:bCs/>
        </w:rPr>
        <w:t>C05 Notifications</w:t>
      </w:r>
      <w:r>
        <w:t xml:space="preserve"> — the alert fires on the </w:t>
      </w:r>
      <w:r>
        <w:rPr>
          <w:b/>
          <w:bCs/>
        </w:rPr>
        <w:t>absence</w:t>
      </w:r>
      <w:r>
        <w:t xml:space="preserve"> of a confirmation, which is precisely what today’s change-driven e-mail workflows cannot do.</w:t>
      </w:r>
    </w:p>
    <w:p w:rsidR="006840C6" w:rsidRDefault="00196377">
      <w:pPr>
        <w:pStyle w:val="Compact"/>
        <w:numPr>
          <w:ilvl w:val="0"/>
          <w:numId w:val="14"/>
        </w:numPr>
      </w:pPr>
      <w:r>
        <w:rPr>
          <w:b/>
          <w:bCs/>
        </w:rPr>
        <w:t>C07 Docume</w:t>
      </w:r>
      <w:r>
        <w:rPr>
          <w:b/>
          <w:bCs/>
        </w:rPr>
        <w:t>nts</w:t>
      </w:r>
      <w:r>
        <w:t xml:space="preserve"> — draft, confirmed and original are </w:t>
      </w:r>
      <w:r>
        <w:rPr>
          <w:b/>
          <w:bCs/>
        </w:rPr>
        <w:t>versions of one document record</w:t>
      </w:r>
      <w:r>
        <w:t>, not three records; the “Draft Fumigation workflow exists, Confirmed and Original do not” inconsistency disappears when the state is on the record rather than in three separate workflo</w:t>
      </w:r>
      <w:r>
        <w:t>ws.</w:t>
      </w:r>
    </w:p>
    <w:p w:rsidR="006840C6" w:rsidRDefault="00196377">
      <w:pPr>
        <w:pStyle w:val="Compact"/>
        <w:numPr>
          <w:ilvl w:val="0"/>
          <w:numId w:val="14"/>
        </w:numPr>
      </w:pPr>
      <w:r>
        <w:rPr>
          <w:b/>
          <w:bCs/>
        </w:rPr>
        <w:t>S11 Knowledge Portal</w:t>
      </w:r>
      <w:r>
        <w:t xml:space="preserve"> — the issuing procedure and any template in force is surfaced on the screen where the document is prepared, in the version in force today rather than the latest published (</w:t>
      </w:r>
      <w:r>
        <w:rPr>
          <w:rStyle w:val="VerbatimChar"/>
        </w:rPr>
        <w:t>WF-INT-12 / Step 3</w:t>
      </w:r>
      <w:r>
        <w:t>).</w:t>
      </w:r>
    </w:p>
    <w:p w:rsidR="006840C6" w:rsidRDefault="00196377">
      <w:pPr>
        <w:pStyle w:val="FirstParagraph"/>
      </w:pPr>
      <w:r>
        <w:rPr>
          <w:b/>
          <w:bCs/>
        </w:rPr>
        <w:t>[OPEN] D-12 / G-02 — the unit of confi</w:t>
      </w:r>
      <w:r>
        <w:rPr>
          <w:b/>
          <w:bCs/>
        </w:rPr>
        <w:t>rmation.</w:t>
      </w:r>
      <w:r>
        <w:t xml:space="preserve"> The workshop states document confirmation is done </w:t>
      </w:r>
      <w:r>
        <w:rPr>
          <w:b/>
          <w:bCs/>
        </w:rPr>
        <w:t>per purchase contract</w:t>
      </w:r>
      <w:r>
        <w:t xml:space="preserve">; the existing process handles documents at shipment level with one bill of lading per shipment. A contract with several shipments has no defined relationship between the two. </w:t>
      </w:r>
      <w:r>
        <w:rPr>
          <w:b/>
          <w:bCs/>
        </w:rPr>
        <w:t>This is unresolved and the C07 record structure depends on it.</w:t>
      </w:r>
    </w:p>
    <w:p w:rsidR="006840C6" w:rsidRDefault="00196377">
      <w:pPr>
        <w:pStyle w:val="BodyText"/>
      </w:pPr>
      <w:r>
        <w:rPr>
          <w:b/>
          <w:bCs/>
        </w:rPr>
        <w:t>Cross-reference.</w:t>
      </w:r>
      <w:r>
        <w:t xml:space="preserve"> </w:t>
      </w:r>
      <w:r>
        <w:rPr>
          <w:rStyle w:val="VerbatimChar"/>
        </w:rPr>
        <w:t>WF-INT-05 / Step 8</w:t>
      </w:r>
      <w:r>
        <w:t xml:space="preserve">, </w:t>
      </w:r>
      <w:r>
        <w:rPr>
          <w:rStyle w:val="VerbatimChar"/>
        </w:rPr>
        <w:t>WF-INT-08 / Steps 1–7</w:t>
      </w:r>
      <w:r>
        <w:t>.</w:t>
      </w:r>
    </w:p>
    <w:p w:rsidR="006840C6" w:rsidRDefault="00196377">
      <w:pPr>
        <w:pStyle w:val="Heading3"/>
      </w:pPr>
      <w:bookmarkStart w:id="20" w:name="Xa0b3c7a72b863395b5d3854ead18984d80ff600"/>
      <w:bookmarkEnd w:id="19"/>
      <w:r>
        <w:lastRenderedPageBreak/>
        <w:t>6.12 Phase 21 — Final document assembly and charges</w:t>
      </w:r>
    </w:p>
    <w:p w:rsidR="006840C6" w:rsidRDefault="00196377">
      <w:pPr>
        <w:pStyle w:val="FirstParagraph"/>
      </w:pPr>
      <w:r>
        <w:rPr>
          <w:b/>
          <w:bCs/>
        </w:rPr>
        <w:t>[AS-IS]</w:t>
      </w:r>
      <w:r>
        <w:t xml:space="preserve"> The packing list is issued; the master tracker carries B/L status and num</w:t>
      </w:r>
      <w:r>
        <w:t xml:space="preserve">bers, DBL received and final confirmation dates, reason for delay, and </w:t>
      </w:r>
      <w:r>
        <w:rPr>
          <w:b/>
          <w:bCs/>
        </w:rPr>
        <w:t>five charge types</w:t>
      </w:r>
      <w:r>
        <w:t xml:space="preserve"> — local invoice, freight invoice, detention, port storage, other — each with status, invoice receive date, payment date, amount and currency. The charge amounts are st</w:t>
      </w:r>
      <w:r>
        <w:t xml:space="preserve">ored as text with the currency separate, </w:t>
      </w:r>
      <w:r>
        <w:rPr>
          <w:b/>
          <w:bCs/>
        </w:rPr>
        <w:t>in the one library that holds every shipping cost, so it cannot report cost</w:t>
      </w:r>
      <w:r>
        <w:t xml:space="preserve">. The charge default is </w:t>
      </w:r>
      <w:r>
        <w:rPr>
          <w:rStyle w:val="VerbatimChar"/>
        </w:rPr>
        <w:t>No Charge</w:t>
      </w:r>
      <w:r>
        <w:t>, so an untouched record is indistinguishable from one deliberately marked as having no charge.</w:t>
      </w:r>
    </w:p>
    <w:p w:rsidR="006840C6" w:rsidRDefault="00196377">
      <w:pPr>
        <w:pStyle w:val="BodyText"/>
      </w:pPr>
      <w:r>
        <w:rPr>
          <w:b/>
          <w:bCs/>
        </w:rPr>
        <w:t>[PROPOSED]</w:t>
      </w:r>
      <w:r>
        <w:t xml:space="preserve"> </w:t>
      </w:r>
      <w:r>
        <w:t xml:space="preserve">Type the amounts as money with an explicit currency; replace the status set with </w:t>
      </w:r>
      <w:r>
        <w:rPr>
          <w:rStyle w:val="VerbatimChar"/>
        </w:rPr>
        <w:t>Not applicable · Awaited · Invoice received · Approved · Paid · Disputed</w:t>
      </w:r>
      <w:r>
        <w:t xml:space="preserve">; give the tracker purpose-built views — </w:t>
      </w:r>
      <w:r>
        <w:rPr>
          <w:i/>
          <w:iCs/>
        </w:rPr>
        <w:t>Awaiting DBL</w:t>
      </w:r>
      <w:r>
        <w:t xml:space="preserve">, </w:t>
      </w:r>
      <w:r>
        <w:rPr>
          <w:i/>
          <w:iCs/>
        </w:rPr>
        <w:t>Charges outstanding</w:t>
      </w:r>
      <w:r>
        <w:t xml:space="preserve">, </w:t>
      </w:r>
      <w:r>
        <w:rPr>
          <w:i/>
          <w:iCs/>
        </w:rPr>
        <w:t>Documents at bank</w:t>
      </w:r>
      <w:r>
        <w:t xml:space="preserve"> — in plac</w:t>
      </w:r>
      <w:r>
        <w:t>e of one hundred-column view.</w:t>
      </w:r>
    </w:p>
    <w:p w:rsidR="006840C6" w:rsidRDefault="00196377">
      <w:pPr>
        <w:pStyle w:val="BodyText"/>
      </w:pPr>
      <w:r>
        <w:rPr>
          <w:b/>
          <w:bCs/>
        </w:rPr>
        <w:t>[INJECTED]</w:t>
      </w:r>
    </w:p>
    <w:p w:rsidR="006840C6" w:rsidRDefault="00196377">
      <w:pPr>
        <w:pStyle w:val="Compact"/>
        <w:numPr>
          <w:ilvl w:val="0"/>
          <w:numId w:val="15"/>
        </w:numPr>
      </w:pPr>
      <w:r>
        <w:rPr>
          <w:b/>
          <w:bCs/>
        </w:rPr>
        <w:t>S02 Costing</w:t>
      </w:r>
      <w:r>
        <w:t xml:space="preserve"> — each settled charge is measured against the </w:t>
      </w:r>
      <w:r>
        <w:rPr>
          <w:b/>
          <w:bCs/>
        </w:rPr>
        <w:t>element it was estimated at</w:t>
      </w:r>
      <w:r>
        <w:t xml:space="preserve"> in the locked snapshot. That is the whole point of locking it: estimated against actual operational cost per contract, published </w:t>
      </w:r>
      <w:r>
        <w:t>through C11 (</w:t>
      </w:r>
      <w:r>
        <w:rPr>
          <w:rStyle w:val="VerbatimChar"/>
        </w:rPr>
        <w:t>WF-INT-08 / Step 15</w:t>
      </w:r>
      <w:r>
        <w:t>).</w:t>
      </w:r>
    </w:p>
    <w:p w:rsidR="006840C6" w:rsidRDefault="00196377">
      <w:pPr>
        <w:pStyle w:val="Compact"/>
        <w:numPr>
          <w:ilvl w:val="0"/>
          <w:numId w:val="15"/>
        </w:numPr>
      </w:pPr>
      <w:r>
        <w:rPr>
          <w:b/>
          <w:bCs/>
        </w:rPr>
        <w:t>C03 Master Data</w:t>
      </w:r>
      <w:r>
        <w:t xml:space="preserve"> — currency is a governed domain, so “amount as text with the currency in another column” cannot recur.</w:t>
      </w:r>
    </w:p>
    <w:p w:rsidR="006840C6" w:rsidRDefault="00196377">
      <w:pPr>
        <w:pStyle w:val="Compact"/>
        <w:numPr>
          <w:ilvl w:val="0"/>
          <w:numId w:val="15"/>
        </w:numPr>
      </w:pPr>
      <w:r>
        <w:rPr>
          <w:b/>
          <w:bCs/>
        </w:rPr>
        <w:t>C04 Approval Workflow</w:t>
      </w:r>
      <w:r>
        <w:t xml:space="preserve"> — the </w:t>
      </w:r>
      <w:r>
        <w:rPr>
          <w:rStyle w:val="VerbatimChar"/>
        </w:rPr>
        <w:t>Approved</w:t>
      </w:r>
      <w:r>
        <w:t xml:space="preserve"> charge status is an actual approval on a route with an authority </w:t>
      </w:r>
      <w:r>
        <w:t xml:space="preserve">limit, not a word in a drop-down. </w:t>
      </w:r>
      <w:r>
        <w:rPr>
          <w:i/>
          <w:iCs/>
        </w:rPr>
        <w:t>[OPEN] who approves a charge and to what limit (G-23,</w:t>
      </w:r>
      <w:r>
        <w:t xml:space="preserve"> </w:t>
      </w:r>
      <w:r>
        <w:rPr>
          <w:b/>
          <w:bCs/>
        </w:rPr>
        <w:t>D-17</w:t>
      </w:r>
      <w:r>
        <w:rPr>
          <w:i/>
          <w:iCs/>
        </w:rPr>
        <w:t>).</w:t>
      </w:r>
    </w:p>
    <w:p w:rsidR="006840C6" w:rsidRDefault="00196377">
      <w:pPr>
        <w:pStyle w:val="Compact"/>
        <w:numPr>
          <w:ilvl w:val="0"/>
          <w:numId w:val="15"/>
        </w:numPr>
      </w:pPr>
      <w:r>
        <w:rPr>
          <w:b/>
          <w:bCs/>
        </w:rPr>
        <w:t>S04 Compliance</w:t>
      </w:r>
      <w:r>
        <w:t xml:space="preserve"> — detention, demurrage and port storage exposure is a </w:t>
      </w:r>
      <w:r>
        <w:rPr>
          <w:b/>
          <w:bCs/>
        </w:rPr>
        <w:t>case</w:t>
      </w:r>
      <w:r>
        <w:t xml:space="preserve"> where it becomes claimable, with its own evidence and approval (</w:t>
      </w:r>
      <w:r>
        <w:rPr>
          <w:rStyle w:val="VerbatimChar"/>
        </w:rPr>
        <w:t>WF-INT-09 / Step 8</w:t>
      </w:r>
      <w:r>
        <w:t xml:space="preserve">). </w:t>
      </w:r>
      <w:r>
        <w:rPr>
          <w:i/>
          <w:iCs/>
        </w:rPr>
        <w:t>[O</w:t>
      </w:r>
      <w:r>
        <w:rPr>
          <w:i/>
          <w:iCs/>
        </w:rPr>
        <w:t>PEN] whether demurrage and storage claims are commercial claims in S07 or compliance cases in S04 —</w:t>
      </w:r>
      <w:r>
        <w:t xml:space="preserve"> </w:t>
      </w:r>
      <w:r>
        <w:rPr>
          <w:rStyle w:val="VerbatimChar"/>
        </w:rPr>
        <w:t>WF-INT-09</w:t>
      </w:r>
      <w:r>
        <w:t xml:space="preserve"> </w:t>
      </w:r>
      <w:r>
        <w:rPr>
          <w:i/>
          <w:iCs/>
        </w:rPr>
        <w:t>records the same conflict (I-3).</w:t>
      </w:r>
    </w:p>
    <w:p w:rsidR="006840C6" w:rsidRDefault="00196377">
      <w:pPr>
        <w:pStyle w:val="Compact"/>
        <w:numPr>
          <w:ilvl w:val="0"/>
          <w:numId w:val="15"/>
        </w:numPr>
      </w:pPr>
      <w:r>
        <w:rPr>
          <w:b/>
          <w:bCs/>
        </w:rPr>
        <w:t>C11 Reporting</w:t>
      </w:r>
      <w:r>
        <w:t xml:space="preserve"> — the purpose-built views are </w:t>
      </w:r>
      <w:r>
        <w:rPr>
          <w:b/>
          <w:bCs/>
        </w:rPr>
        <w:t>saved views on the C11 catalogue</w:t>
      </w:r>
      <w:r>
        <w:t>, filtered by the runner’s country and permission scope, rather than a hundred-column list rebuilt per team (</w:t>
      </w:r>
      <w:r>
        <w:rPr>
          <w:rStyle w:val="VerbatimChar"/>
        </w:rPr>
        <w:t>WF-C11-01</w:t>
      </w:r>
      <w:r>
        <w:t>). The country follow-up reports — the Shipment and Documents Follow Up Report (Sudan) and the Chad Follow Up Report — are published the s</w:t>
      </w:r>
      <w:r>
        <w:t xml:space="preserve">ame way. </w:t>
      </w:r>
      <w:r>
        <w:rPr>
          <w:i/>
          <w:iCs/>
        </w:rPr>
        <w:t>[OPEN] whether the country follow-up reports are to be produced by COTS or remain separate spreadsheets.</w:t>
      </w:r>
    </w:p>
    <w:p w:rsidR="006840C6" w:rsidRDefault="00196377">
      <w:pPr>
        <w:pStyle w:val="Compact"/>
        <w:numPr>
          <w:ilvl w:val="0"/>
          <w:numId w:val="15"/>
        </w:numPr>
      </w:pPr>
      <w:r>
        <w:rPr>
          <w:b/>
          <w:bCs/>
        </w:rPr>
        <w:t>C05 + C02</w:t>
      </w:r>
      <w:r>
        <w:t xml:space="preserve"> — a charge </w:t>
      </w:r>
      <w:r>
        <w:rPr>
          <w:rStyle w:val="VerbatimChar"/>
        </w:rPr>
        <w:t>Awaited</w:t>
      </w:r>
      <w:r>
        <w:t xml:space="preserve"> beyond its target prompts, and lands in the inbox of the role that owns it.</w:t>
      </w:r>
    </w:p>
    <w:p w:rsidR="006840C6" w:rsidRDefault="00196377">
      <w:pPr>
        <w:pStyle w:val="FirstParagraph"/>
      </w:pPr>
      <w:r>
        <w:rPr>
          <w:b/>
          <w:bCs/>
        </w:rPr>
        <w:t>Cross-reference.</w:t>
      </w:r>
      <w:r>
        <w:t xml:space="preserve"> </w:t>
      </w:r>
      <w:r>
        <w:rPr>
          <w:rStyle w:val="VerbatimChar"/>
        </w:rPr>
        <w:t>WF-INT-08 / Steps 8–</w:t>
      </w:r>
      <w:r>
        <w:rPr>
          <w:rStyle w:val="VerbatimChar"/>
        </w:rPr>
        <w:t>10</w:t>
      </w:r>
      <w:r>
        <w:t>.</w:t>
      </w:r>
    </w:p>
    <w:p w:rsidR="006840C6" w:rsidRDefault="00196377">
      <w:pPr>
        <w:pStyle w:val="Heading3"/>
      </w:pPr>
      <w:bookmarkStart w:id="21" w:name="phases-2223-bank-delivery-and-close-out"/>
      <w:bookmarkEnd w:id="20"/>
      <w:r>
        <w:t>6.13 Phases 22–23 — Bank, delivery and close-out</w:t>
      </w:r>
    </w:p>
    <w:p w:rsidR="006840C6" w:rsidRDefault="00196377">
      <w:pPr>
        <w:pStyle w:val="FirstParagraph"/>
      </w:pPr>
      <w:r>
        <w:rPr>
          <w:b/>
          <w:bCs/>
        </w:rPr>
        <w:t>[AS-IS]</w:t>
      </w:r>
      <w:r>
        <w:t xml:space="preserve"> Partner Execution ticks and attaches the post-shipment document set and sends it to Trade Finance with a date. Trade Finance records the amount under collection, the maturity date, the date final</w:t>
      </w:r>
      <w:r>
        <w:t xml:space="preserve"> documents went to the bank and the AWB they travelled by. The OBL is forwarded to the customer before the cargo arrives; where a telex release is </w:t>
      </w:r>
      <w:r>
        <w:lastRenderedPageBreak/>
        <w:t xml:space="preserve">expected the OBL is held at origin. Charges are settled, payment followed up, and the sales order created in </w:t>
      </w:r>
      <w:r>
        <w:t xml:space="preserve">SAP to close the contract. </w:t>
      </w:r>
      <w:r>
        <w:rPr>
          <w:rStyle w:val="VerbatimChar"/>
        </w:rPr>
        <w:t>Maturity Date</w:t>
      </w:r>
      <w:r>
        <w:t xml:space="preserve"> is stored as text; four financially material fields appear in no list view; the completion flag is not validated against the checklist.</w:t>
      </w:r>
    </w:p>
    <w:p w:rsidR="006840C6" w:rsidRDefault="00196377">
      <w:pPr>
        <w:pStyle w:val="BodyText"/>
      </w:pPr>
      <w:r>
        <w:rPr>
          <w:b/>
          <w:bCs/>
        </w:rPr>
        <w:t>[PROPOSED]</w:t>
      </w:r>
      <w:r>
        <w:t xml:space="preserve"> Maturity becomes a real date; the bank lifecycle becomes </w:t>
      </w:r>
      <w:r>
        <w:rPr>
          <w:rStyle w:val="VerbatimChar"/>
        </w:rPr>
        <w:t xml:space="preserve">Assembling </w:t>
      </w:r>
      <w:r>
        <w:rPr>
          <w:rStyle w:val="VerbatimChar"/>
        </w:rPr>
        <w:t>→ Sent to Trade Finance → Submitted to bank → Under collection → Matured → Paid</w:t>
      </w:r>
      <w:r>
        <w:t xml:space="preserve">, with </w:t>
      </w:r>
      <w:r>
        <w:rPr>
          <w:b/>
          <w:bCs/>
        </w:rPr>
        <w:t>overdue derived</w:t>
      </w:r>
      <w:r>
        <w:t xml:space="preserve"> from the maturity date; and post-shipment cannot be completed while a checklist item is unticked (R21).</w:t>
      </w:r>
    </w:p>
    <w:p w:rsidR="006840C6" w:rsidRDefault="00196377">
      <w:pPr>
        <w:pStyle w:val="BodyText"/>
      </w:pPr>
      <w:r>
        <w:rPr>
          <w:b/>
          <w:bCs/>
        </w:rPr>
        <w:t>[INJECTED]</w:t>
      </w:r>
    </w:p>
    <w:p w:rsidR="006840C6" w:rsidRDefault="00196377">
      <w:pPr>
        <w:pStyle w:val="Compact"/>
        <w:numPr>
          <w:ilvl w:val="0"/>
          <w:numId w:val="16"/>
        </w:numPr>
      </w:pPr>
      <w:r>
        <w:rPr>
          <w:b/>
          <w:bCs/>
        </w:rPr>
        <w:t>C05 Notifications</w:t>
      </w:r>
      <w:r>
        <w:t xml:space="preserve"> — the maturity date p</w:t>
      </w:r>
      <w:r>
        <w:t>assing without payment raises the alert, and the OBL not dispatched with the vessel approaching the port of discharge raises the alert against R22. Today nothing fires, because nothing fires on an absence (</w:t>
      </w:r>
      <w:r>
        <w:rPr>
          <w:rStyle w:val="VerbatimChar"/>
        </w:rPr>
        <w:t>WF-INT-08 / Steps 12–13</w:t>
      </w:r>
      <w:r>
        <w:t>).</w:t>
      </w:r>
    </w:p>
    <w:p w:rsidR="006840C6" w:rsidRDefault="00196377">
      <w:pPr>
        <w:pStyle w:val="Compact"/>
        <w:numPr>
          <w:ilvl w:val="0"/>
          <w:numId w:val="16"/>
        </w:numPr>
      </w:pPr>
      <w:r>
        <w:rPr>
          <w:b/>
          <w:bCs/>
        </w:rPr>
        <w:t>C02 Actions Inbox</w:t>
      </w:r>
      <w:r>
        <w:t xml:space="preserve"> — each</w:t>
      </w:r>
      <w:r>
        <w:t xml:space="preserve"> alert is also a task, assigned to Trade Finance, and the two mechanisms are independent (</w:t>
      </w:r>
      <w:r>
        <w:rPr>
          <w:rStyle w:val="VerbatimChar"/>
        </w:rPr>
        <w:t>WF-INT-09 / Step 1</w:t>
      </w:r>
      <w:r>
        <w:t>).</w:t>
      </w:r>
    </w:p>
    <w:p w:rsidR="006840C6" w:rsidRDefault="00196377">
      <w:pPr>
        <w:pStyle w:val="Compact"/>
        <w:numPr>
          <w:ilvl w:val="0"/>
          <w:numId w:val="16"/>
        </w:numPr>
      </w:pPr>
      <w:r>
        <w:rPr>
          <w:b/>
          <w:bCs/>
        </w:rPr>
        <w:t>C07 Documents</w:t>
      </w:r>
      <w:r>
        <w:t xml:space="preserve"> — the post-shipment set is a </w:t>
      </w:r>
      <w:r>
        <w:rPr>
          <w:b/>
          <w:bCs/>
        </w:rPr>
        <w:t>document set with a completeness rule</w:t>
      </w:r>
      <w:r>
        <w:t xml:space="preserve">, so R21 is computed from the register rather than from a tick. </w:t>
      </w:r>
      <w:r>
        <w:rPr>
          <w:i/>
          <w:iCs/>
        </w:rPr>
        <w:t xml:space="preserve">[OPEN] G-04 / D7: the set is described as five documents and lists six. </w:t>
      </w:r>
      <w:r>
        <w:rPr>
          <w:b/>
          <w:bCs/>
          <w:i/>
          <w:iCs/>
        </w:rPr>
        <w:t>A completeness check cannot be written against an ambiguous list.</w:t>
      </w:r>
    </w:p>
    <w:p w:rsidR="006840C6" w:rsidRDefault="00196377">
      <w:pPr>
        <w:pStyle w:val="Compact"/>
        <w:numPr>
          <w:ilvl w:val="0"/>
          <w:numId w:val="16"/>
        </w:numPr>
      </w:pPr>
      <w:r>
        <w:rPr>
          <w:b/>
          <w:bCs/>
        </w:rPr>
        <w:t>C12 Integration Layer</w:t>
      </w:r>
      <w:r>
        <w:t xml:space="preserve"> — the SAP sales order identifier is a </w:t>
      </w:r>
      <w:r>
        <w:rPr>
          <w:b/>
          <w:bCs/>
        </w:rPr>
        <w:t>reference recorded against the COTS record</w:t>
      </w:r>
      <w:r>
        <w:t>; no SAP contrac</w:t>
      </w:r>
      <w:r>
        <w:t>t or sales order is created in COTS. Where the identifier arrives through the interface, a failure is queued and retried and the business record stays open (</w:t>
      </w:r>
      <w:r>
        <w:rPr>
          <w:rStyle w:val="VerbatimChar"/>
        </w:rPr>
        <w:t>WF-INT-08 / Step 14</w:t>
      </w:r>
      <w:r>
        <w:t xml:space="preserve">, </w:t>
      </w:r>
      <w:r>
        <w:rPr>
          <w:rStyle w:val="VerbatimChar"/>
        </w:rPr>
        <w:t>WF-INT-09 / Step 1</w:t>
      </w:r>
      <w:r>
        <w:t>).</w:t>
      </w:r>
    </w:p>
    <w:p w:rsidR="006840C6" w:rsidRDefault="00196377">
      <w:pPr>
        <w:pStyle w:val="Compact"/>
        <w:numPr>
          <w:ilvl w:val="0"/>
          <w:numId w:val="16"/>
        </w:numPr>
      </w:pPr>
      <w:r>
        <w:rPr>
          <w:b/>
          <w:bCs/>
        </w:rPr>
        <w:t>C11 Reporting</w:t>
      </w:r>
      <w:r>
        <w:t xml:space="preserve"> — the four financially material bank fields</w:t>
      </w:r>
      <w:r>
        <w:t xml:space="preserve"> appear in a published view, filtered by scope. </w:t>
      </w:r>
      <w:r>
        <w:rPr>
          <w:b/>
          <w:bCs/>
        </w:rPr>
        <w:t>[AS-IS] they appear in no list view at all.</w:t>
      </w:r>
    </w:p>
    <w:p w:rsidR="006840C6" w:rsidRDefault="00196377">
      <w:pPr>
        <w:pStyle w:val="Compact"/>
        <w:numPr>
          <w:ilvl w:val="0"/>
          <w:numId w:val="16"/>
        </w:numPr>
      </w:pPr>
      <w:r>
        <w:rPr>
          <w:b/>
          <w:bCs/>
        </w:rPr>
        <w:t>C08 Audit Trail</w:t>
      </w:r>
      <w:r>
        <w:t xml:space="preserve"> — the submittal, the collection and the close-out, with their authors.</w:t>
      </w:r>
    </w:p>
    <w:p w:rsidR="006840C6" w:rsidRDefault="00196377">
      <w:pPr>
        <w:pStyle w:val="Compact"/>
        <w:numPr>
          <w:ilvl w:val="0"/>
          <w:numId w:val="16"/>
        </w:numPr>
      </w:pPr>
      <w:r>
        <w:rPr>
          <w:b/>
          <w:bCs/>
        </w:rPr>
        <w:t>S02 Costing</w:t>
      </w:r>
      <w:r>
        <w:t xml:space="preserve"> — the close-out is where the estimate-against-actual comparison i</w:t>
      </w:r>
      <w:r>
        <w:t>s drawn and published.</w:t>
      </w:r>
    </w:p>
    <w:p w:rsidR="006840C6" w:rsidRDefault="00196377">
      <w:pPr>
        <w:pStyle w:val="Compact"/>
        <w:numPr>
          <w:ilvl w:val="0"/>
          <w:numId w:val="16"/>
        </w:numPr>
      </w:pPr>
      <w:r>
        <w:rPr>
          <w:b/>
          <w:bCs/>
        </w:rPr>
        <w:t>S07 Claims</w:t>
      </w:r>
      <w:r>
        <w:t xml:space="preserve"> — a buyer claim arising from a late or defective document set is registered against the contract and shipment, with the document record as its evidence (</w:t>
      </w:r>
      <w:r>
        <w:rPr>
          <w:rStyle w:val="VerbatimChar"/>
        </w:rPr>
        <w:t>WF-INT-09 / Step 2</w:t>
      </w:r>
      <w:r>
        <w:t xml:space="preserve">). </w:t>
      </w:r>
      <w:r>
        <w:rPr>
          <w:i/>
          <w:iCs/>
        </w:rPr>
        <w:t xml:space="preserve">[OPEN] G-30: whether the system holds the claim </w:t>
      </w:r>
      <w:r>
        <w:rPr>
          <w:i/>
          <w:iCs/>
        </w:rPr>
        <w:t>or only its approval is stated one way in the workshop and implied the other by the existing claim form.</w:t>
      </w:r>
    </w:p>
    <w:p w:rsidR="006840C6" w:rsidRDefault="00196377">
      <w:pPr>
        <w:pStyle w:val="Compact"/>
        <w:numPr>
          <w:ilvl w:val="0"/>
          <w:numId w:val="16"/>
        </w:numPr>
      </w:pPr>
      <w:r>
        <w:rPr>
          <w:b/>
          <w:bCs/>
        </w:rPr>
        <w:t>S04 Compliance</w:t>
      </w:r>
      <w:r>
        <w:t xml:space="preserve"> — the storage or demurrage claim. </w:t>
      </w:r>
      <w:r>
        <w:rPr>
          <w:i/>
          <w:iCs/>
        </w:rPr>
        <w:t>[OPEN] ownership unresolved (D5).</w:t>
      </w:r>
    </w:p>
    <w:p w:rsidR="006840C6" w:rsidRDefault="00196377">
      <w:pPr>
        <w:pStyle w:val="FirstParagraph"/>
      </w:pPr>
      <w:r>
        <w:rPr>
          <w:b/>
          <w:bCs/>
        </w:rPr>
        <w:t>Cross-reference.</w:t>
      </w:r>
      <w:r>
        <w:t xml:space="preserve"> </w:t>
      </w:r>
      <w:r>
        <w:rPr>
          <w:rStyle w:val="VerbatimChar"/>
        </w:rPr>
        <w:t>WF-INT-08 / Steps 11–15</w:t>
      </w:r>
      <w:r>
        <w:t xml:space="preserve">, </w:t>
      </w:r>
      <w:r>
        <w:rPr>
          <w:rStyle w:val="VerbatimChar"/>
        </w:rPr>
        <w:t>WF-INT-09</w:t>
      </w:r>
      <w:r>
        <w:t>.</w:t>
      </w:r>
    </w:p>
    <w:p w:rsidR="006840C6" w:rsidRDefault="00196377">
      <w:r>
        <w:pict>
          <v:rect id="_x0000_i1031" style="width:0;height:1.5pt" o:hralign="center" o:hrstd="t" o:hr="t"/>
        </w:pict>
      </w:r>
    </w:p>
    <w:p w:rsidR="006840C6" w:rsidRDefault="00196377">
      <w:pPr>
        <w:pStyle w:val="Heading2"/>
      </w:pPr>
      <w:bookmarkStart w:id="22" w:name="Xe610157e1acd6e36c67be2cf2ed398fa1068a12"/>
      <w:bookmarkEnd w:id="8"/>
      <w:bookmarkEnd w:id="21"/>
      <w:r>
        <w:lastRenderedPageBreak/>
        <w:t>7. The state model, with versioning, audit and alerts</w:t>
      </w:r>
    </w:p>
    <w:p w:rsidR="006840C6" w:rsidRDefault="00196377">
      <w:pPr>
        <w:pStyle w:val="FirstParagraph"/>
      </w:pPr>
      <w:r>
        <w:rPr>
          <w:b/>
          <w:bCs/>
        </w:rPr>
        <w:t>[PROPOSED]</w:t>
      </w:r>
      <w:r>
        <w:t xml:space="preserve"> One state model applies to all sixteen document types on the requirement list: </w:t>
      </w:r>
      <w:r>
        <w:rPr>
          <w:rStyle w:val="VerbatimChar"/>
        </w:rPr>
        <w:t>Not required · Not issued · Draft received · Amendment requested · Confirmed · Original received</w:t>
      </w:r>
      <w:r>
        <w:t xml:space="preserve">. </w:t>
      </w:r>
      <w:r>
        <w:rPr>
          <w:rStyle w:val="VerbatimChar"/>
          <w:b/>
          <w:bCs/>
        </w:rPr>
        <w:t>Amendment requ</w:t>
      </w:r>
      <w:r>
        <w:rPr>
          <w:rStyle w:val="VerbatimChar"/>
          <w:b/>
          <w:bCs/>
        </w:rPr>
        <w:t>ested</w:t>
      </w:r>
      <w:r>
        <w:rPr>
          <w:b/>
          <w:bCs/>
        </w:rPr>
        <w:t xml:space="preserve"> is v2.3’s addition</w:t>
      </w:r>
      <w:r>
        <w:t xml:space="preserve"> — the customer has rejected the draft and it is back with the issuer. Four transitions are refused: </w:t>
      </w:r>
      <w:r>
        <w:rPr>
          <w:rStyle w:val="VerbatimChar"/>
        </w:rPr>
        <w:t>Not issued → Confirmed</w:t>
      </w:r>
      <w:r>
        <w:t xml:space="preserve">; </w:t>
      </w:r>
      <w:r>
        <w:rPr>
          <w:rStyle w:val="VerbatimChar"/>
        </w:rPr>
        <w:t>Not issued → Original received</w:t>
      </w:r>
      <w:r>
        <w:t xml:space="preserve">; </w:t>
      </w:r>
      <w:r>
        <w:rPr>
          <w:rStyle w:val="VerbatimChar"/>
        </w:rPr>
        <w:t>Draft received → Original received</w:t>
      </w:r>
      <w:r>
        <w:t xml:space="preserve">; and anything out of </w:t>
      </w:r>
      <w:r>
        <w:rPr>
          <w:rStyle w:val="VerbatimChar"/>
        </w:rPr>
        <w:t>Original received</w:t>
      </w:r>
      <w:r>
        <w:t xml:space="preserve">, </w:t>
      </w:r>
      <w:r>
        <w:t>which is terminal.</w:t>
      </w:r>
    </w:p>
    <w:p w:rsidR="006840C6" w:rsidRDefault="00196377">
      <w:pPr>
        <w:pStyle w:val="BodyText"/>
      </w:pPr>
      <w:r>
        <w:rPr>
          <w:b/>
          <w:bCs/>
        </w:rPr>
        <w:t>[INJECTED]</w:t>
      </w:r>
      <w:r>
        <w:t xml:space="preserve"> What the modules add to it:</w:t>
      </w:r>
    </w:p>
    <w:tbl>
      <w:tblPr>
        <w:tblStyle w:val="Table"/>
        <w:tblW w:w="5000" w:type="pct"/>
        <w:tblLook w:val="0020" w:firstRow="1" w:lastRow="0" w:firstColumn="0" w:lastColumn="0" w:noHBand="0" w:noVBand="0"/>
      </w:tblPr>
      <w:tblGrid>
        <w:gridCol w:w="2757"/>
        <w:gridCol w:w="987"/>
        <w:gridCol w:w="583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Concern</w:t>
            </w:r>
          </w:p>
        </w:tc>
        <w:tc>
          <w:tcPr>
            <w:tcW w:w="0" w:type="auto"/>
          </w:tcPr>
          <w:p w:rsidR="006840C6" w:rsidRDefault="00196377">
            <w:pPr>
              <w:pStyle w:val="Compact"/>
            </w:pPr>
            <w:r>
              <w:t>Module</w:t>
            </w:r>
          </w:p>
        </w:tc>
        <w:tc>
          <w:tcPr>
            <w:tcW w:w="0" w:type="auto"/>
          </w:tcPr>
          <w:p w:rsidR="006840C6" w:rsidRDefault="00196377">
            <w:pPr>
              <w:pStyle w:val="Compact"/>
            </w:pPr>
            <w:r>
              <w:t>Effect</w:t>
            </w:r>
          </w:p>
        </w:tc>
      </w:tr>
      <w:tr w:rsidR="006840C6">
        <w:tc>
          <w:tcPr>
            <w:tcW w:w="0" w:type="auto"/>
          </w:tcPr>
          <w:p w:rsidR="006840C6" w:rsidRDefault="00196377">
            <w:pPr>
              <w:pStyle w:val="Compact"/>
            </w:pPr>
            <w:r>
              <w:t>The file behind each state</w:t>
            </w:r>
          </w:p>
        </w:tc>
        <w:tc>
          <w:tcPr>
            <w:tcW w:w="0" w:type="auto"/>
          </w:tcPr>
          <w:p w:rsidR="006840C6" w:rsidRDefault="00196377">
            <w:pPr>
              <w:pStyle w:val="Compact"/>
            </w:pPr>
            <w:r>
              <w:rPr>
                <w:b/>
                <w:bCs/>
              </w:rPr>
              <w:t>C07</w:t>
            </w:r>
          </w:p>
        </w:tc>
        <w:tc>
          <w:tcPr>
            <w:tcW w:w="0" w:type="auto"/>
          </w:tcPr>
          <w:p w:rsidR="006840C6" w:rsidRDefault="00196377">
            <w:pPr>
              <w:pStyle w:val="Compact"/>
            </w:pPr>
            <w:r>
              <w:t>Draft, confirmed and original are versions of one record, access-controlled, with the original terminal</w:t>
            </w:r>
          </w:p>
        </w:tc>
      </w:tr>
      <w:tr w:rsidR="006840C6">
        <w:tc>
          <w:tcPr>
            <w:tcW w:w="0" w:type="auto"/>
          </w:tcPr>
          <w:p w:rsidR="006840C6" w:rsidRDefault="00196377">
            <w:pPr>
              <w:pStyle w:val="Compact"/>
            </w:pPr>
            <w:r>
              <w:t>Who moved it, and when</w:t>
            </w:r>
          </w:p>
        </w:tc>
        <w:tc>
          <w:tcPr>
            <w:tcW w:w="0" w:type="auto"/>
          </w:tcPr>
          <w:p w:rsidR="006840C6" w:rsidRDefault="00196377">
            <w:pPr>
              <w:pStyle w:val="Compact"/>
            </w:pPr>
            <w:r>
              <w:rPr>
                <w:b/>
                <w:bCs/>
              </w:rPr>
              <w:t>C08</w:t>
            </w:r>
          </w:p>
        </w:tc>
        <w:tc>
          <w:tcPr>
            <w:tcW w:w="0" w:type="auto"/>
          </w:tcPr>
          <w:p w:rsidR="006840C6" w:rsidRDefault="00196377">
            <w:pPr>
              <w:pStyle w:val="Compact"/>
            </w:pPr>
            <w:r>
              <w:t>Every transition audited, including the refusals</w:t>
            </w:r>
          </w:p>
        </w:tc>
      </w:tr>
      <w:tr w:rsidR="006840C6">
        <w:tc>
          <w:tcPr>
            <w:tcW w:w="0" w:type="auto"/>
          </w:tcPr>
          <w:p w:rsidR="006840C6" w:rsidRDefault="00196377">
            <w:pPr>
              <w:pStyle w:val="Compact"/>
            </w:pPr>
            <w:r>
              <w:t>A state that stalls</w:t>
            </w:r>
          </w:p>
        </w:tc>
        <w:tc>
          <w:tcPr>
            <w:tcW w:w="0" w:type="auto"/>
          </w:tcPr>
          <w:p w:rsidR="006840C6" w:rsidRDefault="00196377">
            <w:pPr>
              <w:pStyle w:val="Compact"/>
            </w:pPr>
            <w:r>
              <w:rPr>
                <w:b/>
                <w:bCs/>
              </w:rPr>
              <w:t>C05</w:t>
            </w:r>
          </w:p>
        </w:tc>
        <w:tc>
          <w:tcPr>
            <w:tcW w:w="0" w:type="auto"/>
          </w:tcPr>
          <w:p w:rsidR="006840C6" w:rsidRDefault="00196377">
            <w:pPr>
              <w:pStyle w:val="Compact"/>
            </w:pPr>
            <w:r>
              <w:t>An alert on the absence, against the Phase 19–20 targets</w:t>
            </w:r>
          </w:p>
        </w:tc>
      </w:tr>
      <w:tr w:rsidR="006840C6">
        <w:tc>
          <w:tcPr>
            <w:tcW w:w="0" w:type="auto"/>
          </w:tcPr>
          <w:p w:rsidR="006840C6" w:rsidRDefault="00196377">
            <w:pPr>
              <w:pStyle w:val="Compact"/>
            </w:pPr>
            <w:r>
              <w:t>The work the stall creates</w:t>
            </w:r>
          </w:p>
        </w:tc>
        <w:tc>
          <w:tcPr>
            <w:tcW w:w="0" w:type="auto"/>
          </w:tcPr>
          <w:p w:rsidR="006840C6" w:rsidRDefault="00196377">
            <w:pPr>
              <w:pStyle w:val="Compact"/>
            </w:pPr>
            <w:r>
              <w:rPr>
                <w:b/>
                <w:bCs/>
              </w:rPr>
              <w:t>C02</w:t>
            </w:r>
          </w:p>
        </w:tc>
        <w:tc>
          <w:tcPr>
            <w:tcW w:w="0" w:type="auto"/>
          </w:tcPr>
          <w:p w:rsidR="006840C6" w:rsidRDefault="00196377">
            <w:pPr>
              <w:pStyle w:val="Compact"/>
            </w:pPr>
            <w:r>
              <w:t>A task with an owner, in one inbox across the modules</w:t>
            </w:r>
          </w:p>
        </w:tc>
      </w:tr>
      <w:tr w:rsidR="006840C6">
        <w:tc>
          <w:tcPr>
            <w:tcW w:w="0" w:type="auto"/>
          </w:tcPr>
          <w:p w:rsidR="006840C6" w:rsidRDefault="00196377">
            <w:pPr>
              <w:pStyle w:val="Compact"/>
            </w:pPr>
            <w:r>
              <w:t>Why an amendment was asked for</w:t>
            </w:r>
          </w:p>
        </w:tc>
        <w:tc>
          <w:tcPr>
            <w:tcW w:w="0" w:type="auto"/>
          </w:tcPr>
          <w:p w:rsidR="006840C6" w:rsidRDefault="00196377">
            <w:pPr>
              <w:pStyle w:val="Compact"/>
            </w:pPr>
            <w:r>
              <w:rPr>
                <w:b/>
                <w:bCs/>
              </w:rPr>
              <w:t>C06</w:t>
            </w:r>
          </w:p>
        </w:tc>
        <w:tc>
          <w:tcPr>
            <w:tcW w:w="0" w:type="auto"/>
          </w:tcPr>
          <w:p w:rsidR="006840C6" w:rsidRDefault="00196377">
            <w:pPr>
              <w:pStyle w:val="Compact"/>
            </w:pPr>
            <w:r>
              <w:t>A c</w:t>
            </w:r>
            <w:r>
              <w:t>omment thread on the record; a decision comment cannot afterwards be edited</w:t>
            </w:r>
          </w:p>
        </w:tc>
      </w:tr>
      <w:tr w:rsidR="006840C6">
        <w:tc>
          <w:tcPr>
            <w:tcW w:w="0" w:type="auto"/>
          </w:tcPr>
          <w:p w:rsidR="006840C6" w:rsidRDefault="00196377">
            <w:pPr>
              <w:pStyle w:val="Compact"/>
            </w:pPr>
            <w:r>
              <w:t>Who decides when the parties disagree</w:t>
            </w:r>
          </w:p>
        </w:tc>
        <w:tc>
          <w:tcPr>
            <w:tcW w:w="0" w:type="auto"/>
          </w:tcPr>
          <w:p w:rsidR="006840C6" w:rsidRDefault="00196377">
            <w:pPr>
              <w:pStyle w:val="Compact"/>
            </w:pPr>
            <w:r>
              <w:rPr>
                <w:b/>
                <w:bCs/>
              </w:rPr>
              <w:t>C04</w:t>
            </w:r>
          </w:p>
        </w:tc>
        <w:tc>
          <w:tcPr>
            <w:tcW w:w="0" w:type="auto"/>
          </w:tcPr>
          <w:p w:rsidR="006840C6" w:rsidRDefault="00196377">
            <w:pPr>
              <w:pStyle w:val="Compact"/>
            </w:pPr>
            <w:r>
              <w:t xml:space="preserve">A configured route with an escalation period — </w:t>
            </w:r>
            <w:r>
              <w:rPr>
                <w:b/>
                <w:bCs/>
              </w:rPr>
              <w:t>[OPEN] D8</w:t>
            </w:r>
          </w:p>
        </w:tc>
      </w:tr>
      <w:tr w:rsidR="006840C6">
        <w:tc>
          <w:tcPr>
            <w:tcW w:w="0" w:type="auto"/>
          </w:tcPr>
          <w:p w:rsidR="006840C6" w:rsidRDefault="00196377">
            <w:pPr>
              <w:pStyle w:val="Compact"/>
            </w:pPr>
            <w:r>
              <w:t>Whether a state applies at all</w:t>
            </w:r>
          </w:p>
        </w:tc>
        <w:tc>
          <w:tcPr>
            <w:tcW w:w="0" w:type="auto"/>
          </w:tcPr>
          <w:p w:rsidR="006840C6" w:rsidRDefault="00196377">
            <w:pPr>
              <w:pStyle w:val="Compact"/>
            </w:pPr>
            <w:r>
              <w:rPr>
                <w:b/>
                <w:bCs/>
              </w:rPr>
              <w:t>C10</w:t>
            </w:r>
          </w:p>
        </w:tc>
        <w:tc>
          <w:tcPr>
            <w:tcW w:w="0" w:type="auto"/>
          </w:tcPr>
          <w:p w:rsidR="006840C6" w:rsidRDefault="00196377">
            <w:pPr>
              <w:pStyle w:val="Compact"/>
            </w:pPr>
            <w:r>
              <w:rPr>
                <w:rStyle w:val="VerbatimChar"/>
              </w:rPr>
              <w:t>Not required</w:t>
            </w:r>
            <w:r>
              <w:t xml:space="preserve"> is set by country and commodity</w:t>
            </w:r>
            <w:r>
              <w:t xml:space="preserve"> configuration, not by a user</w:t>
            </w:r>
          </w:p>
        </w:tc>
      </w:tr>
      <w:tr w:rsidR="006840C6">
        <w:tc>
          <w:tcPr>
            <w:tcW w:w="0" w:type="auto"/>
          </w:tcPr>
          <w:p w:rsidR="006840C6" w:rsidRDefault="00196377">
            <w:pPr>
              <w:pStyle w:val="Compact"/>
            </w:pPr>
            <w:r>
              <w:t>How long each state took</w:t>
            </w:r>
          </w:p>
        </w:tc>
        <w:tc>
          <w:tcPr>
            <w:tcW w:w="0" w:type="auto"/>
          </w:tcPr>
          <w:p w:rsidR="006840C6" w:rsidRDefault="00196377">
            <w:pPr>
              <w:pStyle w:val="Compact"/>
            </w:pPr>
            <w:r>
              <w:rPr>
                <w:b/>
                <w:bCs/>
              </w:rPr>
              <w:t>C11</w:t>
            </w:r>
          </w:p>
        </w:tc>
        <w:tc>
          <w:tcPr>
            <w:tcW w:w="0" w:type="auto"/>
          </w:tcPr>
          <w:p w:rsidR="006840C6" w:rsidRDefault="00196377">
            <w:pPr>
              <w:pStyle w:val="Compact"/>
            </w:pPr>
            <w:r>
              <w:t>Turnaround published once, filtered by the runner’s scope</w:t>
            </w:r>
          </w:p>
        </w:tc>
      </w:tr>
    </w:tbl>
    <w:p w:rsidR="006840C6" w:rsidRDefault="00196377">
      <w:pPr>
        <w:pStyle w:val="BodyText"/>
      </w:pPr>
      <w:r>
        <w:rPr>
          <w:b/>
          <w:bCs/>
        </w:rPr>
        <w:t>[INJECTED] One consequence worth stating.</w:t>
      </w:r>
      <w:r>
        <w:t xml:space="preserve"> With C07 holding the versions and C08 holding the transitions, the defect </w:t>
      </w:r>
      <w:r>
        <w:rPr>
          <w:i/>
          <w:iCs/>
        </w:rPr>
        <w:t>document state has no ordering — an original can exist with no draft or confirmation</w:t>
      </w:r>
      <w:r>
        <w:t xml:space="preserve"> is not fixed by a validation rule at all. It is fixed because the original is a </w:t>
      </w:r>
      <w:r>
        <w:rPr>
          <w:b/>
          <w:bCs/>
        </w:rPr>
        <w:t>version of a record that already has a draft</w:t>
      </w:r>
      <w:r>
        <w:t>, and a version cannot precede the version it s</w:t>
      </w:r>
      <w:r>
        <w:t>upersedes.</w:t>
      </w:r>
    </w:p>
    <w:p w:rsidR="006840C6" w:rsidRDefault="00196377">
      <w:pPr>
        <w:pStyle w:val="BodyText"/>
      </w:pPr>
      <w:r>
        <w:rPr>
          <w:b/>
          <w:bCs/>
        </w:rPr>
        <w:t>Six instruments carry states of their own</w:t>
      </w:r>
      <w:r>
        <w:t xml:space="preserve"> outside this model — the export contract, the EX form, the booking, the clearance, the charge and the bank submittal — and each is covered in its own phase above.</w:t>
      </w:r>
    </w:p>
    <w:p w:rsidR="006840C6" w:rsidRDefault="00196377">
      <w:pPr>
        <w:pStyle w:val="BodyText"/>
      </w:pPr>
      <w:r>
        <w:rPr>
          <w:b/>
          <w:bCs/>
        </w:rPr>
        <w:t>[AS-IS] Phases 01–07 have almost no state model at all.</w:t>
      </w:r>
      <w:r>
        <w:t xml:space="preserve"> The seasonal purchase plan has none; the budget has an approval status whose values are unstated; the fund has none; the purchase agreement has five values with no ordering; the receiving location has</w:t>
      </w:r>
      <w:r>
        <w:t xml:space="preserve"> none; the material receipt has two values with no ordering, visible only on the pricing screen; the warehouse receipt has none. </w:t>
      </w:r>
      <w:r>
        <w:rPr>
          <w:b/>
          <w:bCs/>
        </w:rPr>
        <w:t>No state model is designed for them here.</w:t>
      </w:r>
      <w:r>
        <w:t xml:space="preserve"> C10 provides the configured value list once the business defines the values and their</w:t>
      </w:r>
      <w:r>
        <w:t xml:space="preserve"> order; that is all.</w:t>
      </w:r>
    </w:p>
    <w:p w:rsidR="006840C6" w:rsidRDefault="00196377">
      <w:r>
        <w:lastRenderedPageBreak/>
        <w:pict>
          <v:rect id="_x0000_i1032" style="width:0;height:1.5pt" o:hralign="center" o:hrstd="t" o:hr="t"/>
        </w:pict>
      </w:r>
    </w:p>
    <w:p w:rsidR="006840C6" w:rsidRDefault="00196377">
      <w:pPr>
        <w:pStyle w:val="Heading2"/>
      </w:pPr>
      <w:bookmarkStart w:id="23" w:name="custody-courier-and-hand-offs"/>
      <w:bookmarkEnd w:id="22"/>
      <w:r>
        <w:t>8. Custody, courier and hand-offs</w:t>
      </w:r>
    </w:p>
    <w:p w:rsidR="006840C6" w:rsidRDefault="00196377">
      <w:pPr>
        <w:pStyle w:val="FirstParagraph"/>
      </w:pPr>
      <w:r>
        <w:t>The hand-off model is unchanged. Two proposals stand: custody before submission, and one movement record for the courier rather than three fields under three names.</w:t>
      </w:r>
    </w:p>
    <w:p w:rsidR="006840C6" w:rsidRDefault="00196377">
      <w:pPr>
        <w:pStyle w:val="BodyText"/>
      </w:pPr>
      <w:r>
        <w:rPr>
          <w:b/>
          <w:bCs/>
        </w:rPr>
        <w:t>[INJECTED]</w:t>
      </w:r>
    </w:p>
    <w:p w:rsidR="006840C6" w:rsidRDefault="00196377">
      <w:pPr>
        <w:pStyle w:val="Compact"/>
        <w:numPr>
          <w:ilvl w:val="0"/>
          <w:numId w:val="17"/>
        </w:numPr>
      </w:pPr>
      <w:r>
        <w:rPr>
          <w:b/>
          <w:bCs/>
        </w:rPr>
        <w:t>C07 Documents</w:t>
      </w:r>
      <w:r>
        <w:t xml:space="preserve"> — custody</w:t>
      </w:r>
      <w:r>
        <w:t xml:space="preserve"> is a property of the document record: who holds it, since when, and against which receipt. Half-recorded custody (45 % / 41 % unrecorded, v2.3 G-20) is not a data-entry problem that a better form solves; it is unrecorded because it is optional. C07 plus t</w:t>
      </w:r>
      <w:r>
        <w:t xml:space="preserve">he </w:t>
      </w:r>
      <w:r>
        <w:rPr>
          <w:rStyle w:val="VerbatimChar"/>
        </w:rPr>
        <w:t>WF-INT-04 / Step 9</w:t>
      </w:r>
      <w:r>
        <w:t xml:space="preserve"> prerequisite makes it </w:t>
      </w:r>
      <w:r>
        <w:rPr>
          <w:b/>
          <w:bCs/>
        </w:rPr>
        <w:t>load-bearing</w:t>
      </w:r>
      <w:r>
        <w:t>.</w:t>
      </w:r>
    </w:p>
    <w:p w:rsidR="006840C6" w:rsidRDefault="00196377">
      <w:pPr>
        <w:pStyle w:val="Compact"/>
        <w:numPr>
          <w:ilvl w:val="0"/>
          <w:numId w:val="17"/>
        </w:numPr>
      </w:pPr>
      <w:r>
        <w:rPr>
          <w:b/>
          <w:bCs/>
        </w:rPr>
        <w:t>S05 Logistics</w:t>
      </w:r>
      <w:r>
        <w:t xml:space="preserve"> — the courier leg is a </w:t>
      </w:r>
      <w:r>
        <w:rPr>
          <w:b/>
          <w:bCs/>
        </w:rPr>
        <w:t>movement</w:t>
      </w:r>
      <w:r>
        <w:t>, and S05 already records movements with origin, destination, dates and quantities. The AWB number, the date and the recipient captured today in three se</w:t>
      </w:r>
      <w:r>
        <w:t>parate places under three field names become one movement record with a reference on the document (</w:t>
      </w:r>
      <w:r>
        <w:rPr>
          <w:rStyle w:val="VerbatimChar"/>
        </w:rPr>
        <w:t>WF-S05-02</w:t>
      </w:r>
      <w:r>
        <w:t>).</w:t>
      </w:r>
    </w:p>
    <w:p w:rsidR="006840C6" w:rsidRDefault="00196377">
      <w:pPr>
        <w:pStyle w:val="Compact"/>
        <w:numPr>
          <w:ilvl w:val="0"/>
          <w:numId w:val="17"/>
        </w:numPr>
      </w:pPr>
      <w:r>
        <w:rPr>
          <w:b/>
          <w:bCs/>
        </w:rPr>
        <w:t>C05 Notifications</w:t>
      </w:r>
      <w:r>
        <w:t xml:space="preserve"> — each hand-off notifies the receiving party; an unacknowledged hand-off past its target prompts.</w:t>
      </w:r>
    </w:p>
    <w:p w:rsidR="006840C6" w:rsidRDefault="00196377">
      <w:pPr>
        <w:pStyle w:val="Compact"/>
        <w:numPr>
          <w:ilvl w:val="0"/>
          <w:numId w:val="17"/>
        </w:numPr>
      </w:pPr>
      <w:r>
        <w:rPr>
          <w:b/>
          <w:bCs/>
        </w:rPr>
        <w:t>C08 Audit Trail</w:t>
      </w:r>
      <w:r>
        <w:t xml:space="preserve"> — the custody</w:t>
      </w:r>
      <w:r>
        <w:t xml:space="preserve"> chain is the audit trail of the record, so “where are the documents” is answered from history rather than from a status column.</w:t>
      </w:r>
    </w:p>
    <w:p w:rsidR="006840C6" w:rsidRDefault="00196377">
      <w:pPr>
        <w:pStyle w:val="Compact"/>
        <w:numPr>
          <w:ilvl w:val="0"/>
          <w:numId w:val="17"/>
        </w:numPr>
      </w:pPr>
      <w:r>
        <w:rPr>
          <w:b/>
          <w:bCs/>
        </w:rPr>
        <w:t>S10 Team Directory</w:t>
      </w:r>
      <w:r>
        <w:t xml:space="preserve"> — the receiving role resolves to a person. A hand-off to a role with no holder is an operational risk, and S</w:t>
      </w:r>
      <w:r>
        <w:t>10 states it as one (</w:t>
      </w:r>
      <w:r>
        <w:rPr>
          <w:rStyle w:val="VerbatimChar"/>
        </w:rPr>
        <w:t>WF-S10-03</w:t>
      </w:r>
      <w:r>
        <w:t>).</w:t>
      </w:r>
    </w:p>
    <w:p w:rsidR="006840C6" w:rsidRDefault="00196377">
      <w:r>
        <w:pict>
          <v:rect id="_x0000_i1033" style="width:0;height:1.5pt" o:hralign="center" o:hrstd="t" o:hr="t"/>
        </w:pict>
      </w:r>
    </w:p>
    <w:p w:rsidR="006840C6" w:rsidRDefault="00196377">
      <w:pPr>
        <w:pStyle w:val="Heading2"/>
      </w:pPr>
      <w:bookmarkStart w:id="24" w:name="X39a88706013b044e5f6de89154e7c3dff5beca6"/>
      <w:bookmarkEnd w:id="23"/>
      <w:r>
        <w:t>9. What applies where — as configuration, not as branches</w:t>
      </w:r>
    </w:p>
    <w:p w:rsidR="006840C6" w:rsidRDefault="00196377">
      <w:pPr>
        <w:pStyle w:val="FirstParagraph"/>
      </w:pPr>
      <w:r>
        <w:rPr>
          <w:b/>
          <w:bCs/>
        </w:rPr>
        <w:t>[AS-IS]</w:t>
      </w:r>
      <w:r>
        <w:t xml:space="preserve"> v2.3 §8 is a fourteen-row country matrix and §9 a seven-row shipment-type matrix. Both are wider than the version this document integrated at v1.0.</w:t>
      </w:r>
    </w:p>
    <w:p w:rsidR="006840C6" w:rsidRDefault="00196377">
      <w:pPr>
        <w:pStyle w:val="BodyText"/>
      </w:pPr>
      <w:r>
        <w:rPr>
          <w:b/>
          <w:bCs/>
        </w:rPr>
        <w:t>New cou</w:t>
      </w:r>
      <w:r>
        <w:rPr>
          <w:b/>
          <w:bCs/>
        </w:rPr>
        <w:t>ntry rows in v2.3:</w:t>
      </w:r>
      <w:r>
        <w:t xml:space="preserve"> advance payment before execution (Ethiopia only, via Invictus → AMROS → African Lakes; not applicable in Chad; </w:t>
      </w:r>
      <w:r>
        <w:rPr>
          <w:b/>
          <w:bCs/>
        </w:rPr>
        <w:t>three cells unstated</w:t>
      </w:r>
      <w:r>
        <w:t xml:space="preserve">); execution operation owner (Logistics in Sudan, Execution elsewhere — partly </w:t>
      </w:r>
      <w:r>
        <w:rPr>
          <w:b/>
          <w:bCs/>
        </w:rPr>
        <w:t>[ASSUMPTION]</w:t>
      </w:r>
      <w:r>
        <w:t>); cargo moveme</w:t>
      </w:r>
      <w:r>
        <w:t xml:space="preserve">nt before stuffing (Sudan within country, Ethiopia to Djibouti by truck or rail, Chad to Douala; </w:t>
      </w:r>
      <w:r>
        <w:rPr>
          <w:b/>
          <w:bCs/>
        </w:rPr>
        <w:t>two cells unstated</w:t>
      </w:r>
      <w:r>
        <w:t>); and transfer pricing to the transit and export entity (</w:t>
      </w:r>
      <w:r>
        <w:rPr>
          <w:b/>
          <w:bCs/>
        </w:rPr>
        <w:t>[OPEN]</w:t>
      </w:r>
      <w:r>
        <w:t xml:space="preserve"> — the prices themselves are not yet available).</w:t>
      </w:r>
    </w:p>
    <w:p w:rsidR="006840C6" w:rsidRDefault="00196377">
      <w:pPr>
        <w:pStyle w:val="BodyText"/>
      </w:pPr>
      <w:r>
        <w:rPr>
          <w:b/>
          <w:bCs/>
        </w:rPr>
        <w:t>New shipment-type rows in v2</w:t>
      </w:r>
      <w:r>
        <w:rPr>
          <w:b/>
          <w:bCs/>
        </w:rPr>
        <w:t>.3:</w:t>
      </w:r>
      <w:r>
        <w:t xml:space="preserve"> </w:t>
      </w:r>
      <w:r>
        <w:rPr>
          <w:b/>
          <w:bCs/>
        </w:rPr>
        <w:t>rail</w:t>
      </w:r>
      <w:r>
        <w:t xml:space="preserve"> and </w:t>
      </w:r>
      <w:r>
        <w:rPr>
          <w:b/>
          <w:bCs/>
        </w:rPr>
        <w:t>container on truck</w:t>
      </w:r>
      <w:r>
        <w:t xml:space="preserve">. Both are named among the transport modes in the workshop’s logistics notes, neither appears in the previous matrix, and </w:t>
      </w:r>
      <w:r>
        <w:rPr>
          <w:b/>
          <w:bCs/>
        </w:rPr>
        <w:t>no document consequence is stated for either, so both are [OPEN]</w:t>
      </w:r>
      <w:r>
        <w:t>.</w:t>
      </w:r>
    </w:p>
    <w:p w:rsidR="006840C6" w:rsidRDefault="00196377">
      <w:pPr>
        <w:pStyle w:val="BodyText"/>
      </w:pPr>
      <w:r>
        <w:rPr>
          <w:b/>
          <w:bCs/>
        </w:rPr>
        <w:t>[INJECTED] Both matrices are C10 conf</w:t>
      </w:r>
      <w:r>
        <w:rPr>
          <w:b/>
          <w:bCs/>
        </w:rPr>
        <w:t>iguration, and neither is a branch in the process.</w:t>
      </w:r>
    </w:p>
    <w:p w:rsidR="006840C6" w:rsidRDefault="00196377">
      <w:pPr>
        <w:pStyle w:val="Compact"/>
        <w:numPr>
          <w:ilvl w:val="0"/>
          <w:numId w:val="18"/>
        </w:numPr>
      </w:pPr>
      <w:r>
        <w:t xml:space="preserve">The country matrix becomes </w:t>
      </w:r>
      <w:r>
        <w:rPr>
          <w:b/>
          <w:bCs/>
        </w:rPr>
        <w:t>country parameters and process steps</w:t>
      </w:r>
      <w:r>
        <w:t xml:space="preserve"> (</w:t>
      </w:r>
      <w:r>
        <w:rPr>
          <w:rStyle w:val="VerbatimChar"/>
        </w:rPr>
        <w:t>WF-C10-01</w:t>
      </w:r>
      <w:r>
        <w:t xml:space="preserve">, </w:t>
      </w:r>
      <w:r>
        <w:rPr>
          <w:rStyle w:val="VerbatimChar"/>
        </w:rPr>
        <w:t>WF-C10-02</w:t>
      </w:r>
      <w:r>
        <w:t>), versioned and under change control (</w:t>
      </w:r>
      <w:r>
        <w:rPr>
          <w:rStyle w:val="VerbatimChar"/>
        </w:rPr>
        <w:t>WF-C10-03</w:t>
      </w:r>
      <w:r>
        <w:t>).</w:t>
      </w:r>
    </w:p>
    <w:p w:rsidR="006840C6" w:rsidRDefault="00196377">
      <w:pPr>
        <w:pStyle w:val="Compact"/>
        <w:numPr>
          <w:ilvl w:val="0"/>
          <w:numId w:val="18"/>
        </w:numPr>
      </w:pPr>
      <w:r>
        <w:lastRenderedPageBreak/>
        <w:t xml:space="preserve">The </w:t>
      </w:r>
      <w:r>
        <w:rPr>
          <w:b/>
          <w:bCs/>
        </w:rPr>
        <w:t>active country comes from the Core session</w:t>
      </w:r>
      <w:r>
        <w:t>, not from a selector on an Export screen (</w:t>
      </w:r>
      <w:r>
        <w:rPr>
          <w:rStyle w:val="VerbatimChar"/>
        </w:rPr>
        <w:t>WF-INT-11 / Step 3</w:t>
      </w:r>
      <w:r>
        <w:t>). Two holders of the same role in different countries open the same screen and see different documents.</w:t>
      </w:r>
    </w:p>
    <w:p w:rsidR="006840C6" w:rsidRDefault="00196377">
      <w:pPr>
        <w:pStyle w:val="Compact"/>
        <w:numPr>
          <w:ilvl w:val="0"/>
          <w:numId w:val="18"/>
        </w:numPr>
      </w:pPr>
      <w:r>
        <w:t xml:space="preserve">A step not configured for the active country is marked </w:t>
      </w:r>
      <w:r>
        <w:rPr>
          <w:b/>
          <w:bCs/>
        </w:rPr>
        <w:t>not applicable</w:t>
      </w:r>
      <w:r>
        <w:t>, with the reason, ra</w:t>
      </w:r>
      <w:r>
        <w:t>ther than left pending (</w:t>
      </w:r>
      <w:r>
        <w:rPr>
          <w:rStyle w:val="VerbatimChar"/>
        </w:rPr>
        <w:t>WF-INT-04 / Step 1</w:t>
      </w:r>
      <w:r>
        <w:t>).</w:t>
      </w:r>
    </w:p>
    <w:p w:rsidR="006840C6" w:rsidRDefault="00196377">
      <w:pPr>
        <w:pStyle w:val="Compact"/>
        <w:numPr>
          <w:ilvl w:val="0"/>
          <w:numId w:val="18"/>
        </w:numPr>
      </w:pPr>
      <w:r>
        <w:t>The shipment-type matrix is configuration on the same basis.</w:t>
      </w:r>
    </w:p>
    <w:p w:rsidR="006840C6" w:rsidRDefault="00196377">
      <w:pPr>
        <w:pStyle w:val="FirstParagraph"/>
      </w:pPr>
      <w:r>
        <w:rPr>
          <w:b/>
          <w:bCs/>
        </w:rPr>
        <w:t>[OPEN] The matrix is provisional and configuration cannot make it authoritative.</w:t>
      </w:r>
      <w:r>
        <w:t xml:space="preserve"> </w:t>
      </w:r>
      <w:r>
        <w:t xml:space="preserve">v2.3 marks which cells the workshop confirmed and which neither source states directly, and </w:t>
      </w:r>
      <w:r>
        <w:rPr>
          <w:b/>
          <w:bCs/>
        </w:rPr>
        <w:t>D3</w:t>
      </w:r>
      <w:r>
        <w:t xml:space="preserve"> stands: a process owner must confirm it before anything is configured from it. The workshop separately records that a matrix for the countries and execution cont</w:t>
      </w:r>
      <w:r>
        <w:t xml:space="preserve">ract requirements is to be put in place — </w:t>
      </w:r>
      <w:r>
        <w:rPr>
          <w:b/>
          <w:bCs/>
        </w:rPr>
        <w:t>the two are the same artefact and neither exists in confirmed form.</w:t>
      </w:r>
    </w:p>
    <w:p w:rsidR="006840C6" w:rsidRDefault="00196377">
      <w:pPr>
        <w:pStyle w:val="BodyText"/>
      </w:pPr>
      <w:r>
        <w:rPr>
          <w:b/>
          <w:bCs/>
        </w:rPr>
        <w:t>[OPEN] The shipment-type gap is unchanged and is not filled here.</w:t>
      </w:r>
      <w:r>
        <w:t xml:space="preserve"> Containerised is substantially defined and is the only type Export Direct covers</w:t>
      </w:r>
      <w:r>
        <w:t>. Bulk and break-bulk are partially defined — as containerised, plus a charter party in place of a line booking, with shipping information details still to be designed. Road is partially defined — one document set per truck for refrigerated meat, one for t</w:t>
      </w:r>
      <w:r>
        <w:t xml:space="preserve">he whole shipment for commodities, documents travelling with the trucks, no booking confirmation. Air is under-specified — the airway bill replaces the bill of lading and the rest is undesigned. </w:t>
      </w:r>
      <w:r>
        <w:rPr>
          <w:b/>
          <w:bCs/>
        </w:rPr>
        <w:t>Rail is [OPEN] entirely.</w:t>
      </w:r>
      <w:r>
        <w:t xml:space="preserve"> Forwarder-handled cases vary by coun</w:t>
      </w:r>
      <w:r>
        <w:t xml:space="preserve">try. </w:t>
      </w:r>
      <w:r>
        <w:rPr>
          <w:rStyle w:val="VerbatimChar"/>
        </w:rPr>
        <w:t>WF-INT-05 / Step 7</w:t>
      </w:r>
      <w:r>
        <w:t xml:space="preserve"> records the same gap; </w:t>
      </w:r>
      <w:r>
        <w:rPr>
          <w:b/>
          <w:bCs/>
        </w:rPr>
        <w:t>configuration cannot invent them</w:t>
      </w:r>
      <w:r>
        <w:t xml:space="preserve"> (G-16).</w:t>
      </w:r>
    </w:p>
    <w:p w:rsidR="006840C6" w:rsidRDefault="00196377">
      <w:pPr>
        <w:pStyle w:val="BodyText"/>
      </w:pPr>
      <w:r>
        <w:rPr>
          <w:b/>
          <w:bCs/>
        </w:rPr>
        <w:t>[OPEN] D-21</w:t>
      </w:r>
      <w:r>
        <w:t xml:space="preserve"> — whether navigation is country-first or flow-first was tabled at the workshop and no outcome is recorded. It affects how every country variation above is re</w:t>
      </w:r>
      <w:r>
        <w:t>ached by a user.</w:t>
      </w:r>
    </w:p>
    <w:p w:rsidR="006840C6" w:rsidRDefault="00196377">
      <w:r>
        <w:pict>
          <v:rect id="_x0000_i1034" style="width:0;height:1.5pt" o:hralign="center" o:hrstd="t" o:hr="t"/>
        </w:pict>
      </w:r>
    </w:p>
    <w:p w:rsidR="006840C6" w:rsidRDefault="00196377">
      <w:pPr>
        <w:pStyle w:val="Heading2"/>
      </w:pPr>
      <w:bookmarkStart w:id="25" w:name="Xa4fbbdbe06740841c4edf33a1f3f94cc43e2fd9"/>
      <w:bookmarkEnd w:id="24"/>
      <w:r>
        <w:t>10. The rules, and the module that enforces each</w:t>
      </w:r>
    </w:p>
    <w:p w:rsidR="006840C6" w:rsidRDefault="00196377">
      <w:pPr>
        <w:pStyle w:val="FirstParagraph"/>
      </w:pPr>
      <w:r>
        <w:t xml:space="preserve">v2.3 extends the rule table to </w:t>
      </w:r>
      <w:r>
        <w:rPr>
          <w:b/>
          <w:bCs/>
        </w:rPr>
        <w:t>sixteen</w:t>
      </w:r>
      <w:r>
        <w:t xml:space="preserve">, keeping the export review’s numbering for the first six. The third column is the injection: </w:t>
      </w:r>
      <w:r>
        <w:rPr>
          <w:b/>
          <w:bCs/>
        </w:rPr>
        <w:t>the rule is enforced by the module that owns the capabil</w:t>
      </w:r>
      <w:r>
        <w:rPr>
          <w:b/>
          <w:bCs/>
        </w:rPr>
        <w:t>ity, not by a message on a form.</w:t>
      </w:r>
    </w:p>
    <w:tbl>
      <w:tblPr>
        <w:tblStyle w:val="Table"/>
        <w:tblW w:w="5000" w:type="pct"/>
        <w:tblLook w:val="0020" w:firstRow="1" w:lastRow="0" w:firstColumn="0" w:lastColumn="0" w:noHBand="0" w:noVBand="0"/>
      </w:tblPr>
      <w:tblGrid>
        <w:gridCol w:w="631"/>
        <w:gridCol w:w="3932"/>
        <w:gridCol w:w="830"/>
        <w:gridCol w:w="4183"/>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Rule</w:t>
            </w:r>
          </w:p>
        </w:tc>
        <w:tc>
          <w:tcPr>
            <w:tcW w:w="0" w:type="auto"/>
          </w:tcPr>
          <w:p w:rsidR="006840C6" w:rsidRDefault="00196377">
            <w:pPr>
              <w:pStyle w:val="Compact"/>
            </w:pPr>
            <w:r>
              <w:t>Phase</w:t>
            </w:r>
          </w:p>
        </w:tc>
        <w:tc>
          <w:tcPr>
            <w:tcW w:w="0" w:type="auto"/>
          </w:tcPr>
          <w:p w:rsidR="006840C6" w:rsidRDefault="00196377">
            <w:pPr>
              <w:pStyle w:val="Compact"/>
            </w:pPr>
            <w:r>
              <w:t>Enforced by</w:t>
            </w:r>
          </w:p>
        </w:tc>
      </w:tr>
      <w:tr w:rsidR="006840C6">
        <w:tc>
          <w:tcPr>
            <w:tcW w:w="0" w:type="auto"/>
          </w:tcPr>
          <w:p w:rsidR="006840C6" w:rsidRDefault="00196377">
            <w:pPr>
              <w:pStyle w:val="Compact"/>
            </w:pPr>
            <w:r>
              <w:t>R7</w:t>
            </w:r>
          </w:p>
        </w:tc>
        <w:tc>
          <w:tcPr>
            <w:tcW w:w="0" w:type="auto"/>
          </w:tcPr>
          <w:p w:rsidR="006840C6" w:rsidRDefault="00196377">
            <w:pPr>
              <w:pStyle w:val="Compact"/>
            </w:pPr>
            <w:r>
              <w:t xml:space="preserve">An EX form marked </w:t>
            </w:r>
            <w:r>
              <w:rPr>
                <w:rStyle w:val="VerbatimChar"/>
              </w:rPr>
              <w:t>Used</w:t>
            </w:r>
            <w:r>
              <w:t xml:space="preserve"> cannot be consumed again</w:t>
            </w:r>
          </w:p>
        </w:tc>
        <w:tc>
          <w:tcPr>
            <w:tcW w:w="0" w:type="auto"/>
          </w:tcPr>
          <w:p w:rsidR="006840C6" w:rsidRDefault="00196377">
            <w:pPr>
              <w:pStyle w:val="Compact"/>
            </w:pPr>
            <w:r>
              <w:t>14, 16</w:t>
            </w:r>
          </w:p>
        </w:tc>
        <w:tc>
          <w:tcPr>
            <w:tcW w:w="0" w:type="auto"/>
          </w:tcPr>
          <w:p w:rsidR="006840C6" w:rsidRDefault="00196377">
            <w:pPr>
              <w:pStyle w:val="Compact"/>
            </w:pPr>
            <w:r>
              <w:t xml:space="preserve">Export record state · </w:t>
            </w:r>
            <w:r>
              <w:rPr>
                <w:b/>
                <w:bCs/>
              </w:rPr>
              <w:t>C08</w:t>
            </w:r>
            <w:r>
              <w:t xml:space="preserve"> audits the consumption</w:t>
            </w:r>
          </w:p>
        </w:tc>
      </w:tr>
      <w:tr w:rsidR="006840C6">
        <w:tc>
          <w:tcPr>
            <w:tcW w:w="0" w:type="auto"/>
          </w:tcPr>
          <w:p w:rsidR="006840C6" w:rsidRDefault="00196377">
            <w:pPr>
              <w:pStyle w:val="Compact"/>
            </w:pPr>
            <w:r>
              <w:t>R8</w:t>
            </w:r>
          </w:p>
        </w:tc>
        <w:tc>
          <w:tcPr>
            <w:tcW w:w="0" w:type="auto"/>
          </w:tcPr>
          <w:p w:rsidR="006840C6" w:rsidRDefault="00196377">
            <w:pPr>
              <w:pStyle w:val="Compact"/>
            </w:pPr>
            <w:r>
              <w:t>One SI and SRF cannot be used twice</w:t>
            </w:r>
          </w:p>
        </w:tc>
        <w:tc>
          <w:tcPr>
            <w:tcW w:w="0" w:type="auto"/>
          </w:tcPr>
          <w:p w:rsidR="006840C6" w:rsidRDefault="00196377">
            <w:pPr>
              <w:pStyle w:val="Compact"/>
            </w:pPr>
            <w:r>
              <w:t>19</w:t>
            </w:r>
          </w:p>
        </w:tc>
        <w:tc>
          <w:tcPr>
            <w:tcW w:w="0" w:type="auto"/>
          </w:tcPr>
          <w:p w:rsidR="006840C6" w:rsidRDefault="00196377">
            <w:pPr>
              <w:pStyle w:val="Compact"/>
            </w:pPr>
            <w:r>
              <w:t xml:space="preserve">Export record state · </w:t>
            </w:r>
            <w:r>
              <w:rPr>
                <w:b/>
                <w:bCs/>
              </w:rPr>
              <w:t>C08</w:t>
            </w:r>
          </w:p>
        </w:tc>
      </w:tr>
      <w:tr w:rsidR="006840C6">
        <w:tc>
          <w:tcPr>
            <w:tcW w:w="0" w:type="auto"/>
          </w:tcPr>
          <w:p w:rsidR="006840C6" w:rsidRDefault="00196377">
            <w:pPr>
              <w:pStyle w:val="Compact"/>
            </w:pPr>
            <w:r>
              <w:t>R10</w:t>
            </w:r>
          </w:p>
        </w:tc>
        <w:tc>
          <w:tcPr>
            <w:tcW w:w="0" w:type="auto"/>
          </w:tcPr>
          <w:p w:rsidR="006840C6" w:rsidRDefault="00196377">
            <w:pPr>
              <w:pStyle w:val="Compact"/>
            </w:pPr>
            <w:r>
              <w:t>One post-shipment assembly per document confirmation</w:t>
            </w:r>
          </w:p>
        </w:tc>
        <w:tc>
          <w:tcPr>
            <w:tcW w:w="0" w:type="auto"/>
          </w:tcPr>
          <w:p w:rsidR="006840C6" w:rsidRDefault="00196377">
            <w:pPr>
              <w:pStyle w:val="Compact"/>
            </w:pPr>
            <w:r>
              <w:t>22</w:t>
            </w:r>
          </w:p>
        </w:tc>
        <w:tc>
          <w:tcPr>
            <w:tcW w:w="0" w:type="auto"/>
          </w:tcPr>
          <w:p w:rsidR="006840C6" w:rsidRDefault="00196377">
            <w:pPr>
              <w:pStyle w:val="Compact"/>
            </w:pPr>
            <w:r>
              <w:t xml:space="preserve">Export record state · </w:t>
            </w:r>
            <w:r>
              <w:rPr>
                <w:b/>
                <w:bCs/>
              </w:rPr>
              <w:t>C07</w:t>
            </w:r>
            <w:r>
              <w:t xml:space="preserve"> set completeness</w:t>
            </w:r>
          </w:p>
        </w:tc>
      </w:tr>
      <w:tr w:rsidR="006840C6">
        <w:tc>
          <w:tcPr>
            <w:tcW w:w="0" w:type="auto"/>
          </w:tcPr>
          <w:p w:rsidR="006840C6" w:rsidRDefault="00196377">
            <w:pPr>
              <w:pStyle w:val="Compact"/>
            </w:pPr>
            <w:r>
              <w:t>R20</w:t>
            </w:r>
          </w:p>
        </w:tc>
        <w:tc>
          <w:tcPr>
            <w:tcW w:w="0" w:type="auto"/>
          </w:tcPr>
          <w:p w:rsidR="006840C6" w:rsidRDefault="00196377">
            <w:pPr>
              <w:pStyle w:val="Compact"/>
            </w:pPr>
            <w:r>
              <w:t xml:space="preserve">Clearance cannot be </w:t>
            </w:r>
            <w:r>
              <w:rPr>
                <w:rStyle w:val="VerbatimChar"/>
              </w:rPr>
              <w:t>Completed</w:t>
            </w:r>
            <w:r>
              <w:t xml:space="preserve"> while an applicable regulatory activity is unrecorded</w:t>
            </w:r>
          </w:p>
        </w:tc>
        <w:tc>
          <w:tcPr>
            <w:tcW w:w="0" w:type="auto"/>
          </w:tcPr>
          <w:p w:rsidR="006840C6" w:rsidRDefault="00196377">
            <w:pPr>
              <w:pStyle w:val="Compact"/>
            </w:pPr>
            <w:r>
              <w:t>16</w:t>
            </w:r>
          </w:p>
        </w:tc>
        <w:tc>
          <w:tcPr>
            <w:tcW w:w="0" w:type="auto"/>
          </w:tcPr>
          <w:p w:rsidR="006840C6" w:rsidRDefault="00196377">
            <w:pPr>
              <w:pStyle w:val="Compact"/>
            </w:pPr>
            <w:r>
              <w:rPr>
                <w:b/>
                <w:bCs/>
              </w:rPr>
              <w:t>C10</w:t>
            </w:r>
            <w:r>
              <w:t xml:space="preserve"> decides applicability · </w:t>
            </w:r>
            <w:r>
              <w:rPr>
                <w:b/>
                <w:bCs/>
              </w:rPr>
              <w:t>C07</w:t>
            </w:r>
            <w:r>
              <w:t xml:space="preserve"> holds the evidence · </w:t>
            </w:r>
            <w:r>
              <w:rPr>
                <w:b/>
                <w:bCs/>
              </w:rPr>
              <w:t>S05</w:t>
            </w:r>
            <w:r>
              <w:t xml:space="preserve"> carries </w:t>
            </w:r>
            <w:r>
              <w:t>the clearance position</w:t>
            </w:r>
          </w:p>
        </w:tc>
      </w:tr>
      <w:tr w:rsidR="006840C6">
        <w:tc>
          <w:tcPr>
            <w:tcW w:w="0" w:type="auto"/>
          </w:tcPr>
          <w:p w:rsidR="006840C6" w:rsidRDefault="00196377">
            <w:pPr>
              <w:pStyle w:val="Compact"/>
            </w:pPr>
            <w:r>
              <w:lastRenderedPageBreak/>
              <w:t>R21</w:t>
            </w:r>
          </w:p>
        </w:tc>
        <w:tc>
          <w:tcPr>
            <w:tcW w:w="0" w:type="auto"/>
          </w:tcPr>
          <w:p w:rsidR="006840C6" w:rsidRDefault="00196377">
            <w:pPr>
              <w:pStyle w:val="Compact"/>
            </w:pPr>
            <w:r>
              <w:t xml:space="preserve">Post-shipment cannot be </w:t>
            </w:r>
            <w:r>
              <w:rPr>
                <w:rStyle w:val="VerbatimChar"/>
              </w:rPr>
              <w:t>Completed</w:t>
            </w:r>
            <w:r>
              <w:t xml:space="preserve"> while a checklist item is unticked</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document-set completeness, computed not ticked — </w:t>
            </w:r>
            <w:r>
              <w:rPr>
                <w:b/>
                <w:bCs/>
              </w:rPr>
              <w:t>[OPEN]</w:t>
            </w:r>
            <w:r>
              <w:t xml:space="preserve"> until the five-versus-six count is settled</w:t>
            </w:r>
          </w:p>
        </w:tc>
      </w:tr>
      <w:tr w:rsidR="006840C6">
        <w:tc>
          <w:tcPr>
            <w:tcW w:w="0" w:type="auto"/>
          </w:tcPr>
          <w:p w:rsidR="006840C6" w:rsidRDefault="00196377">
            <w:pPr>
              <w:pStyle w:val="Compact"/>
            </w:pPr>
            <w:r>
              <w:t>R22</w:t>
            </w:r>
          </w:p>
        </w:tc>
        <w:tc>
          <w:tcPr>
            <w:tcW w:w="0" w:type="auto"/>
          </w:tcPr>
          <w:p w:rsidR="006840C6" w:rsidRDefault="00196377">
            <w:pPr>
              <w:pStyle w:val="Compact"/>
            </w:pPr>
            <w:r>
              <w:t>The original bill of lading must reach the customer before the cargo arrives</w:t>
            </w:r>
          </w:p>
        </w:tc>
        <w:tc>
          <w:tcPr>
            <w:tcW w:w="0" w:type="auto"/>
          </w:tcPr>
          <w:p w:rsidR="006840C6" w:rsidRDefault="00196377">
            <w:pPr>
              <w:pStyle w:val="Compact"/>
            </w:pPr>
            <w:r>
              <w:t>20, 23</w:t>
            </w:r>
          </w:p>
        </w:tc>
        <w:tc>
          <w:tcPr>
            <w:tcW w:w="0" w:type="auto"/>
          </w:tcPr>
          <w:p w:rsidR="006840C6" w:rsidRDefault="00196377">
            <w:pPr>
              <w:pStyle w:val="Compact"/>
            </w:pPr>
            <w:r>
              <w:rPr>
                <w:b/>
                <w:bCs/>
              </w:rPr>
              <w:t>C05</w:t>
            </w:r>
            <w:r>
              <w:t xml:space="preserve"> alert against the vessel ETA · </w:t>
            </w:r>
            <w:r>
              <w:rPr>
                <w:b/>
                <w:bCs/>
              </w:rPr>
              <w:t>S05</w:t>
            </w:r>
            <w:r>
              <w:t xml:space="preserve"> movement · </w:t>
            </w:r>
            <w:r>
              <w:rPr>
                <w:b/>
                <w:bCs/>
              </w:rPr>
              <w:t>C02</w:t>
            </w:r>
            <w:r>
              <w:t xml:space="preserve"> task</w:t>
            </w:r>
          </w:p>
        </w:tc>
      </w:tr>
      <w:tr w:rsidR="006840C6">
        <w:tc>
          <w:tcPr>
            <w:tcW w:w="0" w:type="auto"/>
          </w:tcPr>
          <w:p w:rsidR="006840C6" w:rsidRDefault="00196377">
            <w:pPr>
              <w:pStyle w:val="Compact"/>
            </w:pPr>
            <w:r>
              <w:t>—</w:t>
            </w:r>
          </w:p>
        </w:tc>
        <w:tc>
          <w:tcPr>
            <w:tcW w:w="0" w:type="auto"/>
          </w:tcPr>
          <w:p w:rsidR="006840C6" w:rsidRDefault="00196377">
            <w:pPr>
              <w:pStyle w:val="Compact"/>
            </w:pPr>
            <w:r>
              <w:t>A document cannot skip a state</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versioning · </w:t>
            </w:r>
            <w:r>
              <w:rPr>
                <w:b/>
                <w:bCs/>
              </w:rPr>
              <w:t>C08</w:t>
            </w:r>
            <w:r>
              <w:t xml:space="preserve"> audit</w:t>
            </w:r>
          </w:p>
        </w:tc>
      </w:tr>
      <w:tr w:rsidR="006840C6">
        <w:tc>
          <w:tcPr>
            <w:tcW w:w="0" w:type="auto"/>
          </w:tcPr>
          <w:p w:rsidR="006840C6" w:rsidRDefault="00196377">
            <w:pPr>
              <w:pStyle w:val="Compact"/>
            </w:pPr>
            <w:r>
              <w:t>—</w:t>
            </w:r>
          </w:p>
        </w:tc>
        <w:tc>
          <w:tcPr>
            <w:tcW w:w="0" w:type="auto"/>
          </w:tcPr>
          <w:p w:rsidR="006840C6" w:rsidRDefault="00196377">
            <w:pPr>
              <w:pStyle w:val="Compact"/>
            </w:pPr>
            <w:r>
              <w:t>At least one document must be required on a contract</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governed list · contract 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“Other” on the requirement list demands its description</w:t>
            </w:r>
          </w:p>
        </w:tc>
        <w:tc>
          <w:tcPr>
            <w:tcW w:w="0" w:type="auto"/>
          </w:tcPr>
          <w:p w:rsidR="006840C6" w:rsidRDefault="00196377">
            <w:pPr>
              <w:pStyle w:val="Compact"/>
            </w:pPr>
            <w:r>
              <w:t>10</w:t>
            </w:r>
          </w:p>
        </w:tc>
        <w:tc>
          <w:tcPr>
            <w:tcW w:w="0" w:type="auto"/>
          </w:tcPr>
          <w:p w:rsidR="006840C6" w:rsidRDefault="00196377">
            <w:pPr>
              <w:pStyle w:val="Compact"/>
            </w:pPr>
            <w:r>
              <w:rPr>
                <w:b/>
                <w:bCs/>
              </w:rPr>
              <w:t>C03 / C10</w:t>
            </w:r>
            <w:r>
              <w:t xml:space="preserve"> · field-level refusal</w:t>
            </w:r>
          </w:p>
        </w:tc>
      </w:tr>
      <w:tr w:rsidR="006840C6">
        <w:tc>
          <w:tcPr>
            <w:tcW w:w="0" w:type="auto"/>
          </w:tcPr>
          <w:p w:rsidR="006840C6" w:rsidRDefault="00196377">
            <w:pPr>
              <w:pStyle w:val="Compact"/>
            </w:pPr>
            <w:r>
              <w:t>—</w:t>
            </w:r>
          </w:p>
        </w:tc>
        <w:tc>
          <w:tcPr>
            <w:tcW w:w="0" w:type="auto"/>
          </w:tcPr>
          <w:p w:rsidR="006840C6" w:rsidRDefault="00196377">
            <w:pPr>
              <w:pStyle w:val="Compact"/>
            </w:pPr>
            <w:r>
              <w:t>Payment terms are mandatory</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governed contract terms · </w:t>
            </w:r>
            <w:r>
              <w:t>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Buyer address is mandatory and defaults from the buyer master</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 a governed value cannot be blank</w:t>
            </w:r>
          </w:p>
        </w:tc>
      </w:tr>
      <w:tr w:rsidR="006840C6">
        <w:tc>
          <w:tcPr>
            <w:tcW w:w="0" w:type="auto"/>
          </w:tcPr>
          <w:p w:rsidR="006840C6" w:rsidRDefault="00196377">
            <w:pPr>
              <w:pStyle w:val="Compact"/>
            </w:pPr>
            <w:r>
              <w:t>—</w:t>
            </w:r>
          </w:p>
        </w:tc>
        <w:tc>
          <w:tcPr>
            <w:tcW w:w="0" w:type="auto"/>
          </w:tcPr>
          <w:p w:rsidR="006840C6" w:rsidRDefault="00196377">
            <w:pPr>
              <w:pStyle w:val="Compact"/>
            </w:pPr>
            <w:r>
              <w:t>Fumigation is one required choice</w:t>
            </w:r>
          </w:p>
        </w:tc>
        <w:tc>
          <w:tcPr>
            <w:tcW w:w="0" w:type="auto"/>
          </w:tcPr>
          <w:p w:rsidR="006840C6" w:rsidRDefault="00196377">
            <w:pPr>
              <w:pStyle w:val="Compact"/>
            </w:pPr>
            <w:r>
              <w:t>10</w:t>
            </w:r>
          </w:p>
        </w:tc>
        <w:tc>
          <w:tcPr>
            <w:tcW w:w="0" w:type="auto"/>
          </w:tcPr>
          <w:p w:rsidR="006840C6" w:rsidRDefault="00196377">
            <w:pPr>
              <w:pStyle w:val="Compact"/>
            </w:pPr>
            <w:r>
              <w:rPr>
                <w:b/>
                <w:bCs/>
              </w:rPr>
              <w:t>C10</w:t>
            </w:r>
            <w:r>
              <w:t xml:space="preserve"> configured value list · 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A charge amount must carry its currency</w:t>
            </w:r>
          </w:p>
        </w:tc>
        <w:tc>
          <w:tcPr>
            <w:tcW w:w="0" w:type="auto"/>
          </w:tcPr>
          <w:p w:rsidR="006840C6" w:rsidRDefault="00196377">
            <w:pPr>
              <w:pStyle w:val="Compact"/>
            </w:pPr>
            <w:r>
              <w:t>21</w:t>
            </w:r>
          </w:p>
        </w:tc>
        <w:tc>
          <w:tcPr>
            <w:tcW w:w="0" w:type="auto"/>
          </w:tcPr>
          <w:p w:rsidR="006840C6" w:rsidRDefault="00196377">
            <w:pPr>
              <w:pStyle w:val="Compact"/>
            </w:pPr>
            <w:r>
              <w:rPr>
                <w:b/>
                <w:bCs/>
              </w:rPr>
              <w:t>C03</w:t>
            </w:r>
            <w:r>
              <w:t xml:space="preserve"> </w:t>
            </w:r>
            <w:r>
              <w:t>currency domain · typed money field</w:t>
            </w:r>
          </w:p>
        </w:tc>
      </w:tr>
      <w:tr w:rsidR="006840C6">
        <w:tc>
          <w:tcPr>
            <w:tcW w:w="0" w:type="auto"/>
          </w:tcPr>
          <w:p w:rsidR="006840C6" w:rsidRDefault="00196377">
            <w:pPr>
              <w:pStyle w:val="Compact"/>
            </w:pPr>
            <w:r>
              <w:t>—</w:t>
            </w:r>
          </w:p>
        </w:tc>
        <w:tc>
          <w:tcPr>
            <w:tcW w:w="0" w:type="auto"/>
          </w:tcPr>
          <w:p w:rsidR="006840C6" w:rsidRDefault="00196377">
            <w:pPr>
              <w:pStyle w:val="Compact"/>
            </w:pPr>
            <w:r>
              <w:t>Custody at OPU and PZU must be recorded before the clearance submission</w:t>
            </w:r>
          </w:p>
        </w:tc>
        <w:tc>
          <w:tcPr>
            <w:tcW w:w="0" w:type="auto"/>
          </w:tcPr>
          <w:p w:rsidR="006840C6" w:rsidRDefault="00196377">
            <w:pPr>
              <w:pStyle w:val="Compact"/>
            </w:pPr>
            <w:r>
              <w:t>16</w:t>
            </w:r>
          </w:p>
        </w:tc>
        <w:tc>
          <w:tcPr>
            <w:tcW w:w="0" w:type="auto"/>
          </w:tcPr>
          <w:p w:rsidR="006840C6" w:rsidRDefault="00196377">
            <w:pPr>
              <w:pStyle w:val="Compact"/>
            </w:pPr>
            <w:r>
              <w:rPr>
                <w:b/>
                <w:bCs/>
              </w:rPr>
              <w:t>C07</w:t>
            </w:r>
            <w:r>
              <w:t xml:space="preserve"> custody on the record · </w:t>
            </w:r>
            <w:r>
              <w:rPr>
                <w:rStyle w:val="VerbatimChar"/>
              </w:rPr>
              <w:t>WF-INT-04 / Step 9</w:t>
            </w:r>
            <w:r>
              <w:t xml:space="preserve"> prerequisite</w:t>
            </w:r>
          </w:p>
        </w:tc>
      </w:tr>
      <w:tr w:rsidR="006840C6">
        <w:tc>
          <w:tcPr>
            <w:tcW w:w="0" w:type="auto"/>
          </w:tcPr>
          <w:p w:rsidR="006840C6" w:rsidRDefault="00196377">
            <w:pPr>
              <w:pStyle w:val="Compact"/>
            </w:pPr>
            <w:r>
              <w:t>—</w:t>
            </w:r>
          </w:p>
        </w:tc>
        <w:tc>
          <w:tcPr>
            <w:tcW w:w="0" w:type="auto"/>
          </w:tcPr>
          <w:p w:rsidR="006840C6" w:rsidRDefault="00196377">
            <w:pPr>
              <w:pStyle w:val="Compact"/>
            </w:pPr>
            <w:r>
              <w:t>A costing snapshot is required before a deal can be agreed</w:t>
            </w:r>
          </w:p>
        </w:tc>
        <w:tc>
          <w:tcPr>
            <w:tcW w:w="0" w:type="auto"/>
          </w:tcPr>
          <w:p w:rsidR="006840C6" w:rsidRDefault="00196377">
            <w:pPr>
              <w:pStyle w:val="Compact"/>
            </w:pPr>
            <w:r>
              <w:t>08, 09</w:t>
            </w:r>
          </w:p>
        </w:tc>
        <w:tc>
          <w:tcPr>
            <w:tcW w:w="0" w:type="auto"/>
          </w:tcPr>
          <w:p w:rsidR="006840C6" w:rsidRDefault="00196377">
            <w:pPr>
              <w:pStyle w:val="Compact"/>
            </w:pPr>
            <w:r>
              <w:rPr>
                <w:b/>
                <w:bCs/>
              </w:rPr>
              <w:t>S02</w:t>
            </w:r>
            <w:r>
              <w:t xml:space="preserve"> </w:t>
            </w:r>
            <w:r>
              <w:t>owns the snapshot · Export gates the deal on it (</w:t>
            </w:r>
            <w:r>
              <w:rPr>
                <w:rStyle w:val="VerbatimChar"/>
              </w:rPr>
              <w:t>WF-INT-01 / Step 4</w:t>
            </w:r>
            <w:r>
              <w:t>)</w:t>
            </w:r>
          </w:p>
        </w:tc>
      </w:tr>
      <w:tr w:rsidR="006840C6">
        <w:tc>
          <w:tcPr>
            <w:tcW w:w="0" w:type="auto"/>
          </w:tcPr>
          <w:p w:rsidR="006840C6" w:rsidRDefault="00196377">
            <w:pPr>
              <w:pStyle w:val="Compact"/>
            </w:pPr>
            <w:r>
              <w:t>—</w:t>
            </w:r>
          </w:p>
        </w:tc>
        <w:tc>
          <w:tcPr>
            <w:tcW w:w="0" w:type="auto"/>
          </w:tcPr>
          <w:p w:rsidR="006840C6" w:rsidRDefault="00196377">
            <w:pPr>
              <w:pStyle w:val="Compact"/>
            </w:pPr>
            <w:r>
              <w:t>The declared position is required, and a short declaration requires the expected raw purchase price</w:t>
            </w:r>
          </w:p>
        </w:tc>
        <w:tc>
          <w:tcPr>
            <w:tcW w:w="0" w:type="auto"/>
          </w:tcPr>
          <w:p w:rsidR="006840C6" w:rsidRDefault="00196377">
            <w:pPr>
              <w:pStyle w:val="Compact"/>
            </w:pPr>
            <w:r>
              <w:t>08</w:t>
            </w:r>
          </w:p>
        </w:tc>
        <w:tc>
          <w:tcPr>
            <w:tcW w:w="0" w:type="auto"/>
          </w:tcPr>
          <w:p w:rsidR="006840C6" w:rsidRDefault="00196377">
            <w:pPr>
              <w:pStyle w:val="Compact"/>
            </w:pPr>
            <w:r>
              <w:rPr>
                <w:b/>
                <w:bCs/>
              </w:rPr>
              <w:t>S02</w:t>
            </w:r>
            <w:r>
              <w:t xml:space="preserve"> · Export record rule</w:t>
            </w:r>
          </w:p>
        </w:tc>
      </w:tr>
    </w:tbl>
    <w:p w:rsidR="006840C6" w:rsidRDefault="00196377">
      <w:pPr>
        <w:pStyle w:val="BodyText"/>
      </w:pPr>
      <w:r>
        <w:rPr>
          <w:b/>
          <w:bCs/>
        </w:rPr>
        <w:t>[INJECTED] The general point.</w:t>
      </w:r>
      <w:r>
        <w:t xml:space="preserve"> </w:t>
      </w:r>
      <w:r>
        <w:t xml:space="preserve">The finding is that these rules exist today as messages that print and then let the save proceed. </w:t>
      </w:r>
      <w:r>
        <w:rPr>
          <w:b/>
          <w:bCs/>
        </w:rPr>
        <w:t>Most become blocking without any export logic being written, because the module that owns the data owns the refusal.</w:t>
      </w:r>
    </w:p>
    <w:p w:rsidR="006840C6" w:rsidRDefault="00196377">
      <w:pPr>
        <w:pStyle w:val="BodyText"/>
      </w:pPr>
      <w:r>
        <w:rPr>
          <w:b/>
          <w:bCs/>
        </w:rPr>
        <w:t>Preconditions that are sequence, not syst</w:t>
      </w:r>
      <w:r>
        <w:rPr>
          <w:b/>
          <w:bCs/>
        </w:rPr>
        <w:t>em.</w:t>
      </w:r>
      <w:r>
        <w:t xml:space="preserve"> v2.3 lists seven and states that neither source says the system enforces them; </w:t>
      </w:r>
      <w:r>
        <w:rPr>
          <w:b/>
          <w:bCs/>
        </w:rPr>
        <w:t>none is asserted as a system rule here.</w:t>
      </w:r>
      <w:r>
        <w:t xml:space="preserve"> Raw material cannot be allocated until processing is finished; Ethiopian execution cannot start until the advance payment chain is co</w:t>
      </w:r>
      <w:r>
        <w:t xml:space="preserve">nfirmed; the Final SI cannot be prepared before the stuffing report is in; the confirmed bill of lading unlocks the other documents; the Arabic COO, DFT and LDC are issued from the bill of lading date; </w:t>
      </w:r>
      <w:r>
        <w:rPr>
          <w:b/>
          <w:bCs/>
        </w:rPr>
        <w:t>[OPEN]</w:t>
      </w:r>
      <w:r>
        <w:t xml:space="preserve"> whether stuffing can begin without a stuffing r</w:t>
      </w:r>
      <w:r>
        <w:t xml:space="preserve">equest; and </w:t>
      </w:r>
      <w:r>
        <w:rPr>
          <w:b/>
          <w:bCs/>
        </w:rPr>
        <w:t>[OPEN]</w:t>
      </w:r>
      <w:r>
        <w:t xml:space="preserve"> whether the four cross-functional confirmations gate execution.</w:t>
      </w:r>
    </w:p>
    <w:p w:rsidR="006840C6" w:rsidRDefault="00196377">
      <w:pPr>
        <w:pStyle w:val="BodyText"/>
      </w:pPr>
      <w:r>
        <w:rPr>
          <w:b/>
          <w:bCs/>
        </w:rPr>
        <w:lastRenderedPageBreak/>
        <w:t>Phases 01–07 carry no blocking control at all.</w:t>
      </w:r>
      <w:r>
        <w:t xml:space="preserve"> MMP has none and the requirement states none. </w:t>
      </w:r>
      <w:r>
        <w:rPr>
          <w:b/>
          <w:bCs/>
        </w:rPr>
        <w:t>None is invented here</w:t>
      </w:r>
      <w:r>
        <w:t xml:space="preserve">, and §6.3 records the allocation gap at Phase 05 as </w:t>
      </w:r>
      <w:r>
        <w:rPr>
          <w:b/>
          <w:bCs/>
        </w:rPr>
        <w:t>[OPEN]</w:t>
      </w:r>
      <w:r>
        <w:t xml:space="preserve"> rather than supplying a rule for it.</w:t>
      </w:r>
    </w:p>
    <w:p w:rsidR="006840C6" w:rsidRDefault="00196377">
      <w:r>
        <w:pict>
          <v:rect id="_x0000_i1035" style="width:0;height:1.5pt" o:hralign="center" o:hrstd="t" o:hr="t"/>
        </w:pict>
      </w:r>
    </w:p>
    <w:p w:rsidR="006840C6" w:rsidRDefault="00196377">
      <w:pPr>
        <w:pStyle w:val="Heading2"/>
      </w:pPr>
      <w:bookmarkStart w:id="26" w:name="alerts-rather-than-reports"/>
      <w:bookmarkEnd w:id="25"/>
      <w:r>
        <w:t>11. Alerts rather than reports</w:t>
      </w:r>
    </w:p>
    <w:p w:rsidR="006840C6" w:rsidRDefault="00196377">
      <w:pPr>
        <w:pStyle w:val="FirstParagraph"/>
      </w:pPr>
      <w:r>
        <w:rPr>
          <w:b/>
          <w:bCs/>
        </w:rPr>
        <w:t>[AS-IS]</w:t>
      </w:r>
      <w:r>
        <w:t xml:space="preserve"> What exists today is a set of e-mail workflows behind status columns — </w:t>
      </w:r>
      <w:r>
        <w:rPr>
          <w:rStyle w:val="VerbatimChar"/>
        </w:rPr>
        <w:t>EX Docs Email Notification</w:t>
      </w:r>
      <w:r>
        <w:t xml:space="preserve">, </w:t>
      </w:r>
      <w:r>
        <w:rPr>
          <w:rStyle w:val="VerbatimChar"/>
        </w:rPr>
        <w:t>Doc_Email_Aster_OPU_Tick</w:t>
      </w:r>
      <w:r>
        <w:t xml:space="preserve">, </w:t>
      </w:r>
      <w:r>
        <w:rPr>
          <w:rStyle w:val="VerbatimChar"/>
        </w:rPr>
        <w:t>Doc_After_PZU_Tick</w:t>
      </w:r>
      <w:r>
        <w:t xml:space="preserve">, </w:t>
      </w:r>
      <w:r>
        <w:rPr>
          <w:rStyle w:val="VerbatimChar"/>
        </w:rPr>
        <w:t>Stuffing Report Email</w:t>
      </w:r>
      <w:r>
        <w:t xml:space="preserve">, </w:t>
      </w:r>
      <w:r>
        <w:rPr>
          <w:rStyle w:val="VerbatimChar"/>
        </w:rPr>
        <w:t>Bank Subm</w:t>
      </w:r>
      <w:r>
        <w:rPr>
          <w:rStyle w:val="VerbatimChar"/>
        </w:rPr>
        <w:t>ittal Email</w:t>
      </w:r>
      <w:r>
        <w:t xml:space="preserve">, </w:t>
      </w:r>
      <w:r>
        <w:rPr>
          <w:rStyle w:val="VerbatimChar"/>
        </w:rPr>
        <w:t>Packing-List Email</w:t>
      </w:r>
      <w:r>
        <w:t xml:space="preserve">, </w:t>
      </w:r>
      <w:r>
        <w:rPr>
          <w:rStyle w:val="VerbatimChar"/>
        </w:rPr>
        <w:t>SI SREF EMAIL WF</w:t>
      </w:r>
      <w:r>
        <w:t xml:space="preserve">, </w:t>
      </w:r>
      <w:r>
        <w:rPr>
          <w:rStyle w:val="VerbatimChar"/>
        </w:rPr>
        <w:t>Final_SR_Email</w:t>
      </w:r>
      <w:r>
        <w:t xml:space="preserve"> and others. </w:t>
      </w:r>
      <w:r>
        <w:rPr>
          <w:b/>
          <w:bCs/>
        </w:rPr>
        <w:t>They fire on a change; none of them fires on an absence</w:t>
      </w:r>
      <w:r>
        <w:t>, which is what a late document is (G-22).</w:t>
      </w:r>
    </w:p>
    <w:p w:rsidR="006840C6" w:rsidRDefault="00196377">
      <w:pPr>
        <w:pStyle w:val="BodyText"/>
      </w:pPr>
      <w:r>
        <w:rPr>
          <w:b/>
          <w:bCs/>
        </w:rPr>
        <w:t>[PROPOSED] v2.3 supplies the missing mechanism, and it is the one place where th</w:t>
      </w:r>
      <w:r>
        <w:rPr>
          <w:b/>
          <w:bCs/>
        </w:rPr>
        <w:t>e two evidence sources fit together exactly.</w:t>
      </w:r>
      <w:r>
        <w:t xml:space="preserve"> The workshop’s </w:t>
      </w:r>
      <w:r>
        <w:rPr>
          <w:b/>
          <w:bCs/>
        </w:rPr>
        <w:t>automated jobs</w:t>
      </w:r>
      <w:r>
        <w:t xml:space="preserve"> send periodic notifications </w:t>
      </w:r>
      <w:r>
        <w:rPr>
          <w:b/>
          <w:bCs/>
        </w:rPr>
        <w:t>computed from the last user update date</w:t>
      </w:r>
      <w:r>
        <w:t>, taking into account only the active commodities and operational areas in each country, with named owners for the</w:t>
      </w:r>
      <w:r>
        <w:t xml:space="preserve"> updates — Sourcing, Processing and Execution for the costing elements — and jobs for exchange rates, scheduled quality activities and processing plan updates. </w:t>
      </w:r>
      <w:r>
        <w:rPr>
          <w:i/>
          <w:iCs/>
        </w:rPr>
        <w:t xml:space="preserve">An alert that fires on an absence is the same mechanism pointed at a document instead of a data </w:t>
      </w:r>
      <w:r>
        <w:rPr>
          <w:i/>
          <w:iCs/>
        </w:rPr>
        <w:t>field.</w:t>
      </w:r>
    </w:p>
    <w:p w:rsidR="006840C6" w:rsidRDefault="00196377">
      <w:pPr>
        <w:pStyle w:val="BodyText"/>
      </w:pPr>
      <w:r>
        <w:rPr>
          <w:b/>
          <w:bCs/>
        </w:rPr>
        <w:t xml:space="preserve">[INJECTED] That mechanism is </w:t>
      </w:r>
      <w:r>
        <w:rPr>
          <w:rStyle w:val="VerbatimChar"/>
          <w:b/>
          <w:bCs/>
        </w:rPr>
        <w:t>WF-C5-02</w:t>
      </w:r>
      <w:r>
        <w:rPr>
          <w:b/>
          <w:bCs/>
        </w:rPr>
        <w:t xml:space="preserve"> — time-based notifications and automated jobs — and it already exists.</w:t>
      </w:r>
      <w:r>
        <w:t xml:space="preserve"> Export does not build a scheduler. The four document alerts are C05 rules, they all raise a C02 task, and they all publish through C11:</w:t>
      </w:r>
    </w:p>
    <w:tbl>
      <w:tblPr>
        <w:tblStyle w:val="Table"/>
        <w:tblW w:w="5000" w:type="pct"/>
        <w:tblLook w:val="0020" w:firstRow="1" w:lastRow="0" w:firstColumn="0" w:lastColumn="0" w:noHBand="0" w:noVBand="0"/>
      </w:tblPr>
      <w:tblGrid>
        <w:gridCol w:w="3703"/>
        <w:gridCol w:w="3059"/>
        <w:gridCol w:w="2814"/>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Aler</w:t>
            </w:r>
            <w:r>
              <w:t>t</w:t>
            </w:r>
          </w:p>
        </w:tc>
        <w:tc>
          <w:tcPr>
            <w:tcW w:w="0" w:type="auto"/>
          </w:tcPr>
          <w:p w:rsidR="006840C6" w:rsidRDefault="00196377">
            <w:pPr>
              <w:pStyle w:val="Compact"/>
            </w:pPr>
            <w:r>
              <w:t>Source of the condition</w:t>
            </w:r>
          </w:p>
        </w:tc>
        <w:tc>
          <w:tcPr>
            <w:tcW w:w="0" w:type="auto"/>
          </w:tcPr>
          <w:p w:rsidR="006840C6" w:rsidRDefault="00196377">
            <w:pPr>
              <w:pStyle w:val="Compact"/>
            </w:pPr>
            <w:r>
              <w:t>Injected</w:t>
            </w:r>
          </w:p>
        </w:tc>
      </w:tr>
      <w:tr w:rsidR="006840C6">
        <w:tc>
          <w:tcPr>
            <w:tcW w:w="0" w:type="auto"/>
          </w:tcPr>
          <w:p w:rsidR="006840C6" w:rsidRDefault="00196377">
            <w:pPr>
              <w:pStyle w:val="Compact"/>
            </w:pPr>
            <w:r>
              <w:t>A DBL awaiting customer confirmation beyond its documented target</w:t>
            </w:r>
          </w:p>
        </w:tc>
        <w:tc>
          <w:tcPr>
            <w:tcW w:w="0" w:type="auto"/>
          </w:tcPr>
          <w:p w:rsidR="006840C6" w:rsidRDefault="00196377">
            <w:pPr>
              <w:pStyle w:val="Compact"/>
            </w:pPr>
            <w:r>
              <w:t>the Phase 19–20 targets, held as C10 configuration</w:t>
            </w:r>
          </w:p>
        </w:tc>
        <w:tc>
          <w:tcPr>
            <w:tcW w:w="0" w:type="auto"/>
          </w:tcPr>
          <w:p w:rsidR="006840C6" w:rsidRDefault="00196377">
            <w:pPr>
              <w:pStyle w:val="Compact"/>
            </w:pPr>
            <w:r>
              <w:rPr>
                <w:b/>
                <w:bCs/>
              </w:rPr>
              <w:t>C05</w:t>
            </w:r>
            <w:r>
              <w:t xml:space="preserve"> rule → </w:t>
            </w:r>
            <w:r>
              <w:rPr>
                <w:b/>
                <w:bCs/>
              </w:rPr>
              <w:t>C02</w:t>
            </w:r>
            <w:r>
              <w:t xml:space="preserve"> task → </w:t>
            </w:r>
            <w:r>
              <w:rPr>
                <w:b/>
                <w:bCs/>
              </w:rPr>
              <w:t>C04</w:t>
            </w:r>
            <w:r>
              <w:t xml:space="preserve"> escalation on the route</w:t>
            </w:r>
          </w:p>
        </w:tc>
      </w:tr>
      <w:tr w:rsidR="006840C6">
        <w:tc>
          <w:tcPr>
            <w:tcW w:w="0" w:type="auto"/>
          </w:tcPr>
          <w:p w:rsidR="006840C6" w:rsidRDefault="00196377">
            <w:pPr>
              <w:pStyle w:val="Compact"/>
            </w:pPr>
            <w:r>
              <w:t>A required document missing at the point it is needed</w:t>
            </w:r>
          </w:p>
        </w:tc>
        <w:tc>
          <w:tcPr>
            <w:tcW w:w="0" w:type="auto"/>
          </w:tcPr>
          <w:p w:rsidR="006840C6" w:rsidRDefault="00196377">
            <w:pPr>
              <w:pStyle w:val="Compact"/>
            </w:pPr>
            <w:r>
              <w:rPr>
                <w:b/>
                <w:bCs/>
              </w:rPr>
              <w:t>C07</w:t>
            </w:r>
            <w:r>
              <w:t xml:space="preserve"> register against the </w:t>
            </w:r>
            <w:r>
              <w:rPr>
                <w:b/>
                <w:bCs/>
              </w:rPr>
              <w:t>C03 / C10</w:t>
            </w:r>
            <w:r>
              <w:t xml:space="preserve"> requirement list</w:t>
            </w:r>
          </w:p>
        </w:tc>
        <w:tc>
          <w:tcPr>
            <w:tcW w:w="0" w:type="auto"/>
          </w:tcPr>
          <w:p w:rsidR="006840C6" w:rsidRDefault="00196377">
            <w:pPr>
              <w:pStyle w:val="Compact"/>
            </w:pPr>
            <w:r>
              <w:rPr>
                <w:b/>
                <w:bCs/>
              </w:rPr>
              <w:t>C05</w:t>
            </w:r>
            <w:r>
              <w:t xml:space="preserve"> → </w:t>
            </w:r>
            <w:r>
              <w:rPr>
                <w:b/>
                <w:bCs/>
              </w:rPr>
              <w:t>C02</w:t>
            </w:r>
          </w:p>
        </w:tc>
      </w:tr>
      <w:tr w:rsidR="006840C6">
        <w:tc>
          <w:tcPr>
            <w:tcW w:w="0" w:type="auto"/>
          </w:tcPr>
          <w:p w:rsidR="006840C6" w:rsidRDefault="00196377">
            <w:pPr>
              <w:pStyle w:val="Compact"/>
            </w:pPr>
            <w:r>
              <w:t>The OBL not dispatched with the vessel approaching POD</w:t>
            </w:r>
          </w:p>
        </w:tc>
        <w:tc>
          <w:tcPr>
            <w:tcW w:w="0" w:type="auto"/>
          </w:tcPr>
          <w:p w:rsidR="006840C6" w:rsidRDefault="00196377">
            <w:pPr>
              <w:pStyle w:val="Compact"/>
            </w:pPr>
            <w:r>
              <w:rPr>
                <w:b/>
                <w:bCs/>
              </w:rPr>
              <w:t>S05</w:t>
            </w:r>
            <w:r>
              <w:t xml:space="preserve"> vessel and movement position</w:t>
            </w:r>
          </w:p>
        </w:tc>
        <w:tc>
          <w:tcPr>
            <w:tcW w:w="0" w:type="auto"/>
          </w:tcPr>
          <w:p w:rsidR="006840C6" w:rsidRDefault="00196377">
            <w:pPr>
              <w:pStyle w:val="Compact"/>
            </w:pPr>
            <w:r>
              <w:rPr>
                <w:b/>
                <w:bCs/>
              </w:rPr>
              <w:t>C05</w:t>
            </w:r>
            <w:r>
              <w:t xml:space="preserve"> → </w:t>
            </w:r>
            <w:r>
              <w:rPr>
                <w:b/>
                <w:bCs/>
              </w:rPr>
              <w:t>C02</w:t>
            </w:r>
            <w:r>
              <w:t>, R22</w:t>
            </w:r>
          </w:p>
        </w:tc>
      </w:tr>
      <w:tr w:rsidR="006840C6">
        <w:tc>
          <w:tcPr>
            <w:tcW w:w="0" w:type="auto"/>
          </w:tcPr>
          <w:p w:rsidR="006840C6" w:rsidRDefault="00196377">
            <w:pPr>
              <w:pStyle w:val="Compact"/>
            </w:pPr>
            <w:r>
              <w:t>A bank submittal maturity date pass</w:t>
            </w:r>
            <w:r>
              <w:t>ed without payment</w:t>
            </w:r>
          </w:p>
        </w:tc>
        <w:tc>
          <w:tcPr>
            <w:tcW w:w="0" w:type="auto"/>
          </w:tcPr>
          <w:p w:rsidR="006840C6" w:rsidRDefault="00196377">
            <w:pPr>
              <w:pStyle w:val="Compact"/>
            </w:pPr>
            <w:r>
              <w:t>the typed maturity date</w:t>
            </w:r>
          </w:p>
        </w:tc>
        <w:tc>
          <w:tcPr>
            <w:tcW w:w="0" w:type="auto"/>
          </w:tcPr>
          <w:p w:rsidR="006840C6" w:rsidRDefault="00196377">
            <w:pPr>
              <w:pStyle w:val="Compact"/>
            </w:pPr>
            <w:r>
              <w:rPr>
                <w:b/>
                <w:bCs/>
              </w:rPr>
              <w:t>C05</w:t>
            </w:r>
            <w:r>
              <w:t xml:space="preserve"> → </w:t>
            </w:r>
            <w:r>
              <w:rPr>
                <w:b/>
                <w:bCs/>
              </w:rPr>
              <w:t>C02</w:t>
            </w:r>
            <w:r>
              <w:t>, Trade Finance</w:t>
            </w:r>
          </w:p>
        </w:tc>
      </w:tr>
    </w:tbl>
    <w:p w:rsidR="006840C6" w:rsidRDefault="00196377">
      <w:pPr>
        <w:pStyle w:val="BodyText"/>
      </w:pPr>
      <w:r>
        <w:t>Each alert links to the record it belongs to, and an acknowledged alert leaves the count without being deleted (</w:t>
      </w:r>
      <w:r>
        <w:rPr>
          <w:rStyle w:val="VerbatimChar"/>
        </w:rPr>
        <w:t>WF-INT-14 / Step 7</w:t>
      </w:r>
      <w:r>
        <w:t>). Every card is published once into the C11 catalogue an</w:t>
      </w:r>
      <w:r>
        <w:t xml:space="preserve">d filtered by the runner’s country and permission scope, so the Export operations dashboard is </w:t>
      </w:r>
      <w:r>
        <w:rPr>
          <w:b/>
          <w:bCs/>
        </w:rPr>
        <w:t>the Export module’s content on the one reporting engine, not a second reporting system</w:t>
      </w:r>
      <w:r>
        <w:t xml:space="preserve"> (</w:t>
      </w:r>
      <w:r>
        <w:rPr>
          <w:rStyle w:val="VerbatimChar"/>
        </w:rPr>
        <w:t>WF-INT-14 / Step 4</w:t>
      </w:r>
      <w:r>
        <w:t>).</w:t>
      </w:r>
    </w:p>
    <w:p w:rsidR="006840C6" w:rsidRDefault="00196377">
      <w:pPr>
        <w:pStyle w:val="BodyText"/>
      </w:pPr>
      <w:r>
        <w:rPr>
          <w:b/>
          <w:bCs/>
        </w:rPr>
        <w:t>[OPEN] G-18 / D-18 — every alert needs a target to f</w:t>
      </w:r>
      <w:r>
        <w:rPr>
          <w:b/>
          <w:bCs/>
        </w:rPr>
        <w:t>ire against, and most phases have none.</w:t>
      </w:r>
      <w:r>
        <w:t xml:space="preserve"> Seventeen duration targets exist and </w:t>
      </w:r>
      <w:r>
        <w:rPr>
          <w:b/>
          <w:bCs/>
        </w:rPr>
        <w:t>all seventeen are in Phases 19–20. Nothing before Phase 19 has one</w:t>
      </w:r>
      <w:r>
        <w:t xml:space="preserve">, and the seven new front-end phases have none either. </w:t>
      </w:r>
      <w:r>
        <w:rPr>
          <w:rStyle w:val="VerbatimChar"/>
        </w:rPr>
        <w:t>WF-INT-14 / Step 8</w:t>
      </w:r>
      <w:r>
        <w:t xml:space="preserve"> records the same gap. </w:t>
      </w:r>
      <w:r>
        <w:rPr>
          <w:b/>
          <w:bCs/>
        </w:rPr>
        <w:t>No target is infe</w:t>
      </w:r>
      <w:r>
        <w:rPr>
          <w:b/>
          <w:bCs/>
        </w:rPr>
        <w:t>rred here.</w:t>
      </w:r>
    </w:p>
    <w:p w:rsidR="006840C6" w:rsidRDefault="00196377">
      <w:r>
        <w:lastRenderedPageBreak/>
        <w:pict>
          <v:rect id="_x0000_i1036" style="width:0;height:1.5pt" o:hralign="center" o:hrstd="t" o:hr="t"/>
        </w:pict>
      </w:r>
    </w:p>
    <w:p w:rsidR="006840C6" w:rsidRDefault="00196377">
      <w:pPr>
        <w:pStyle w:val="Heading2"/>
      </w:pPr>
      <w:bookmarkStart w:id="27" w:name="X93167e262549ac673e1b2d07974455e6b7b54c0"/>
      <w:bookmarkEnd w:id="26"/>
      <w:r>
        <w:t>12. The 44-document register, with the module that provides each capability</w:t>
      </w:r>
    </w:p>
    <w:p w:rsidR="006840C6" w:rsidRDefault="00196377">
      <w:pPr>
        <w:pStyle w:val="FirstParagraph"/>
      </w:pPr>
      <w:r>
        <w:t xml:space="preserve">The register is unchanged — 44 documents, their states, their owners and where they apply. The column below is what this document adds: </w:t>
      </w:r>
      <w:r>
        <w:rPr>
          <w:b/>
          <w:bCs/>
        </w:rPr>
        <w:t>the module that provides the ca</w:t>
      </w:r>
      <w:r>
        <w:rPr>
          <w:b/>
          <w:bCs/>
        </w:rPr>
        <w:t>pability behind the document</w:t>
      </w:r>
      <w:r>
        <w:t xml:space="preserve">, so that Export stores, versions, routes and reports each one through the module that already does it. </w:t>
      </w:r>
      <w:r>
        <w:rPr>
          <w:b/>
          <w:bCs/>
        </w:rPr>
        <w:t>Phase numbers are v2.3 numbers.</w:t>
      </w:r>
    </w:p>
    <w:tbl>
      <w:tblPr>
        <w:tblStyle w:val="Table"/>
        <w:tblW w:w="5000" w:type="pct"/>
        <w:tblLook w:val="0020" w:firstRow="1" w:lastRow="0" w:firstColumn="0" w:lastColumn="0" w:noHBand="0" w:noVBand="0"/>
      </w:tblPr>
      <w:tblGrid>
        <w:gridCol w:w="1845"/>
        <w:gridCol w:w="4129"/>
        <w:gridCol w:w="360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Group</w:t>
            </w:r>
          </w:p>
        </w:tc>
        <w:tc>
          <w:tcPr>
            <w:tcW w:w="0" w:type="auto"/>
          </w:tcPr>
          <w:p w:rsidR="006840C6" w:rsidRDefault="00196377">
            <w:pPr>
              <w:pStyle w:val="Compact"/>
            </w:pPr>
            <w:r>
              <w:t>Documents</w:t>
            </w:r>
          </w:p>
        </w:tc>
        <w:tc>
          <w:tcPr>
            <w:tcW w:w="0" w:type="auto"/>
          </w:tcPr>
          <w:p w:rsidR="006840C6" w:rsidRDefault="00196377">
            <w:pPr>
              <w:pStyle w:val="Compact"/>
            </w:pPr>
            <w:r>
              <w:t>Injected capability</w:t>
            </w:r>
          </w:p>
        </w:tc>
      </w:tr>
      <w:tr w:rsidR="006840C6">
        <w:tc>
          <w:tcPr>
            <w:tcW w:w="0" w:type="auto"/>
          </w:tcPr>
          <w:p w:rsidR="006840C6" w:rsidRDefault="00196377">
            <w:pPr>
              <w:pStyle w:val="Compact"/>
            </w:pPr>
            <w:r>
              <w:rPr>
                <w:b/>
                <w:bCs/>
              </w:rPr>
              <w:t>Origin intake (Phases 03–07)</w:t>
            </w:r>
          </w:p>
        </w:tc>
        <w:tc>
          <w:tcPr>
            <w:tcW w:w="0" w:type="auto"/>
          </w:tcPr>
          <w:p w:rsidR="006840C6" w:rsidRDefault="00196377">
            <w:pPr>
              <w:pStyle w:val="Compact"/>
            </w:pPr>
            <w:r>
              <w:t>Fund document · Purchase agreement and contract attachments · Material receipt · Warehouse receipt</w:t>
            </w:r>
          </w:p>
        </w:tc>
        <w:tc>
          <w:tcPr>
            <w:tcW w:w="0" w:type="auto"/>
          </w:tcPr>
          <w:p w:rsidR="006840C6" w:rsidRDefault="00196377">
            <w:pPr>
              <w:pStyle w:val="Compact"/>
            </w:pPr>
            <w:r>
              <w:rPr>
                <w:b/>
                <w:bCs/>
              </w:rPr>
              <w:t>C03</w:t>
            </w:r>
            <w:r>
              <w:t xml:space="preserve"> agent, supplier, commodity, facility, warehouse and exchange rate as governed records · </w:t>
            </w:r>
            <w:r>
              <w:rPr>
                <w:b/>
                <w:bCs/>
              </w:rPr>
              <w:t>C07</w:t>
            </w:r>
            <w:r>
              <w:t xml:space="preserve"> the attachments and their versions · </w:t>
            </w:r>
            <w:r>
              <w:rPr>
                <w:b/>
                <w:bCs/>
              </w:rPr>
              <w:t>C08</w:t>
            </w:r>
            <w:r>
              <w:t xml:space="preserve"> audit · </w:t>
            </w:r>
            <w:r>
              <w:rPr>
                <w:b/>
                <w:bCs/>
              </w:rPr>
              <w:t>C10</w:t>
            </w:r>
            <w:r>
              <w:t xml:space="preserve"> referenc</w:t>
            </w:r>
            <w:r>
              <w:t>e numbering and status value lists</w:t>
            </w:r>
          </w:p>
        </w:tc>
      </w:tr>
      <w:tr w:rsidR="006840C6">
        <w:tc>
          <w:tcPr>
            <w:tcW w:w="0" w:type="auto"/>
          </w:tcPr>
          <w:p w:rsidR="006840C6" w:rsidRDefault="00196377">
            <w:pPr>
              <w:pStyle w:val="Compact"/>
            </w:pPr>
            <w:r>
              <w:rPr>
                <w:b/>
                <w:bCs/>
              </w:rPr>
              <w:t>At the contract (Phase 10, 12)</w:t>
            </w:r>
          </w:p>
        </w:tc>
        <w:tc>
          <w:tcPr>
            <w:tcW w:w="0" w:type="auto"/>
          </w:tcPr>
          <w:p w:rsidR="006840C6" w:rsidRDefault="00196377">
            <w:pPr>
              <w:pStyle w:val="Compact"/>
            </w:pPr>
            <w:r>
              <w:t>Purchase / sales contract · SAP sales order · Tags and artwork specification · Insurance notification</w:t>
            </w:r>
          </w:p>
        </w:tc>
        <w:tc>
          <w:tcPr>
            <w:tcW w:w="0" w:type="auto"/>
          </w:tcPr>
          <w:p w:rsidR="006840C6" w:rsidRDefault="00196377">
            <w:pPr>
              <w:pStyle w:val="Compact"/>
            </w:pPr>
            <w:r>
              <w:rPr>
                <w:b/>
                <w:bCs/>
              </w:rPr>
              <w:t>C03</w:t>
            </w:r>
            <w:r>
              <w:t xml:space="preserve"> buyer, commodity, incoterm and currency as governed records · </w:t>
            </w:r>
            <w:r>
              <w:rPr>
                <w:b/>
                <w:bCs/>
              </w:rPr>
              <w:t>C12</w:t>
            </w:r>
            <w:r>
              <w:t xml:space="preserve"> the SAP identifie</w:t>
            </w:r>
            <w:r>
              <w:t xml:space="preserve">r as a reference · </w:t>
            </w:r>
            <w:r>
              <w:rPr>
                <w:b/>
                <w:bCs/>
              </w:rPr>
              <w:t>C07</w:t>
            </w:r>
            <w:r>
              <w:t xml:space="preserve"> the file and its versions · </w:t>
            </w:r>
            <w:r>
              <w:rPr>
                <w:b/>
                <w:bCs/>
              </w:rPr>
              <w:t>S03</w:t>
            </w:r>
            <w:r>
              <w:t xml:space="preserve"> the quality parameters · </w:t>
            </w:r>
            <w:r>
              <w:rPr>
                <w:b/>
                <w:bCs/>
              </w:rPr>
              <w:t>S04</w:t>
            </w:r>
            <w:r>
              <w:t xml:space="preserve"> the insurance side</w:t>
            </w:r>
          </w:p>
        </w:tc>
      </w:tr>
      <w:tr w:rsidR="006840C6">
        <w:tc>
          <w:tcPr>
            <w:tcW w:w="0" w:type="auto"/>
          </w:tcPr>
          <w:p w:rsidR="006840C6" w:rsidRDefault="00196377">
            <w:pPr>
              <w:pStyle w:val="Compact"/>
            </w:pPr>
            <w:r>
              <w:rPr>
                <w:b/>
                <w:bCs/>
              </w:rPr>
              <w:t>Regulatory and pre-clearance (Phases 14, 16)</w:t>
            </w:r>
          </w:p>
        </w:tc>
        <w:tc>
          <w:tcPr>
            <w:tcW w:w="0" w:type="auto"/>
          </w:tcPr>
          <w:p w:rsidR="006840C6" w:rsidRDefault="00196377">
            <w:pPr>
              <w:pStyle w:val="Compact"/>
            </w:pPr>
            <w:r>
              <w:t>Export contract · EX forms · Export permit · Commercial invoice as process starter · Pre-clearance pack · C</w:t>
            </w:r>
            <w:r>
              <w:t>ustoms declaration · SSMO certificate and analysis · Customs export certificate · SPC · TRA release order / TANCIS · Atomic certificate</w:t>
            </w:r>
          </w:p>
        </w:tc>
        <w:tc>
          <w:tcPr>
            <w:tcW w:w="0" w:type="auto"/>
          </w:tcPr>
          <w:p w:rsidR="006840C6" w:rsidRDefault="00196377">
            <w:pPr>
              <w:pStyle w:val="Compact"/>
            </w:pPr>
            <w:r>
              <w:rPr>
                <w:b/>
                <w:bCs/>
              </w:rPr>
              <w:t>C10</w:t>
            </w:r>
            <w:r>
              <w:t xml:space="preserve"> which apply, and in what order · </w:t>
            </w:r>
            <w:r>
              <w:rPr>
                <w:b/>
                <w:bCs/>
              </w:rPr>
              <w:t>C07</w:t>
            </w:r>
            <w:r>
              <w:t xml:space="preserve"> register, versions and expiry · </w:t>
            </w:r>
            <w:r>
              <w:rPr>
                <w:b/>
                <w:bCs/>
              </w:rPr>
              <w:t>S05</w:t>
            </w:r>
            <w:r>
              <w:t xml:space="preserve"> the clearance position · </w:t>
            </w:r>
            <w:r>
              <w:rPr>
                <w:b/>
                <w:bCs/>
              </w:rPr>
              <w:t>S03</w:t>
            </w:r>
            <w:r>
              <w:t xml:space="preserve"> </w:t>
            </w:r>
            <w:r>
              <w:t xml:space="preserve">the inspection behind the certificate · </w:t>
            </w:r>
            <w:r>
              <w:rPr>
                <w:b/>
                <w:bCs/>
              </w:rPr>
              <w:t>C08</w:t>
            </w:r>
            <w:r>
              <w:t xml:space="preserve"> audit</w:t>
            </w:r>
          </w:p>
        </w:tc>
      </w:tr>
      <w:tr w:rsidR="006840C6">
        <w:tc>
          <w:tcPr>
            <w:tcW w:w="0" w:type="auto"/>
          </w:tcPr>
          <w:p w:rsidR="006840C6" w:rsidRDefault="00196377">
            <w:pPr>
              <w:pStyle w:val="Compact"/>
            </w:pPr>
            <w:r>
              <w:rPr>
                <w:b/>
                <w:bCs/>
              </w:rPr>
              <w:t>Transport and loading (Phases 15, 17–18)</w:t>
            </w:r>
          </w:p>
        </w:tc>
        <w:tc>
          <w:tcPr>
            <w:tcW w:w="0" w:type="auto"/>
          </w:tcPr>
          <w:p w:rsidR="006840C6" w:rsidRDefault="00196377">
            <w:pPr>
              <w:pStyle w:val="Compact"/>
            </w:pPr>
            <w:r>
              <w:t>Freight offer · Service request · Shipping instruction · Booking confirmation · Charter party agreement · Empty-container inspection report · Weighbridge slip · Sur</w:t>
            </w:r>
            <w:r>
              <w:t>veyor stuffing report · VGM · Transit documents · Road waybill</w:t>
            </w:r>
          </w:p>
        </w:tc>
        <w:tc>
          <w:tcPr>
            <w:tcW w:w="0" w:type="auto"/>
          </w:tcPr>
          <w:p w:rsidR="006840C6" w:rsidRDefault="00196377">
            <w:pPr>
              <w:pStyle w:val="Compact"/>
            </w:pPr>
            <w:r>
              <w:rPr>
                <w:b/>
                <w:bCs/>
              </w:rPr>
              <w:t>S05</w:t>
            </w:r>
            <w:r>
              <w:t xml:space="preserve"> rates, service requests, movements and shunting · </w:t>
            </w:r>
            <w:r>
              <w:rPr>
                <w:b/>
                <w:bCs/>
              </w:rPr>
              <w:t>C04</w:t>
            </w:r>
            <w:r>
              <w:t xml:space="preserve"> the freight offer approval · </w:t>
            </w:r>
            <w:r>
              <w:rPr>
                <w:b/>
                <w:bCs/>
              </w:rPr>
              <w:t>S03</w:t>
            </w:r>
            <w:r>
              <w:t xml:space="preserve"> the inspection reports · </w:t>
            </w:r>
            <w:r>
              <w:rPr>
                <w:b/>
                <w:bCs/>
              </w:rPr>
              <w:t>S02</w:t>
            </w:r>
            <w:r>
              <w:t xml:space="preserve"> the rate that fed the estimate · </w:t>
            </w:r>
            <w:r>
              <w:rPr>
                <w:b/>
                <w:bCs/>
              </w:rPr>
              <w:t>C12</w:t>
            </w:r>
            <w:r>
              <w:t xml:space="preserve"> the rate service and logistics inter</w:t>
            </w:r>
            <w:r>
              <w:t>faces</w:t>
            </w:r>
          </w:p>
        </w:tc>
      </w:tr>
      <w:tr w:rsidR="006840C6">
        <w:tc>
          <w:tcPr>
            <w:tcW w:w="0" w:type="auto"/>
          </w:tcPr>
          <w:p w:rsidR="006840C6" w:rsidRDefault="00196377">
            <w:pPr>
              <w:pStyle w:val="Compact"/>
            </w:pPr>
            <w:r>
              <w:rPr>
                <w:b/>
                <w:bCs/>
              </w:rPr>
              <w:t>Shipping documents (Phases 19–20)</w:t>
            </w:r>
          </w:p>
        </w:tc>
        <w:tc>
          <w:tcPr>
            <w:tcW w:w="0" w:type="auto"/>
          </w:tcPr>
          <w:p w:rsidR="006840C6" w:rsidRDefault="00196377">
            <w:pPr>
              <w:pStyle w:val="Compact"/>
            </w:pPr>
            <w:r>
              <w:t>Draft / confirmed / original B/L · AWB · Telex release · COO (normal) · Arabic COO / DFT / LDC · Fumigation certificate · Phytosanitary certificate · Health / veterinary certificate · Quality and weight certificates</w:t>
            </w:r>
            <w:r>
              <w:t xml:space="preserve"> · Bank delivery note</w:t>
            </w:r>
          </w:p>
        </w:tc>
        <w:tc>
          <w:tcPr>
            <w:tcW w:w="0" w:type="auto"/>
          </w:tcPr>
          <w:p w:rsidR="006840C6" w:rsidRDefault="00196377">
            <w:pPr>
              <w:pStyle w:val="Compact"/>
            </w:pPr>
            <w:r>
              <w:rPr>
                <w:b/>
                <w:bCs/>
              </w:rPr>
              <w:t>C07</w:t>
            </w:r>
            <w:r>
              <w:t xml:space="preserve"> one record per document with its versions · </w:t>
            </w:r>
            <w:r>
              <w:rPr>
                <w:b/>
                <w:bCs/>
              </w:rPr>
              <w:t>C06</w:t>
            </w:r>
            <w:r>
              <w:t xml:space="preserve"> the amendment reason · </w:t>
            </w:r>
            <w:r>
              <w:rPr>
                <w:b/>
                <w:bCs/>
              </w:rPr>
              <w:t>C04</w:t>
            </w:r>
            <w:r>
              <w:t xml:space="preserve"> the escalation · </w:t>
            </w:r>
            <w:r>
              <w:rPr>
                <w:b/>
                <w:bCs/>
              </w:rPr>
              <w:t>C05</w:t>
            </w:r>
            <w:r>
              <w:t xml:space="preserve"> the absence alerts · </w:t>
            </w:r>
            <w:r>
              <w:rPr>
                <w:b/>
                <w:bCs/>
              </w:rPr>
              <w:t>S03</w:t>
            </w:r>
            <w:r>
              <w:t xml:space="preserve"> quality and weight · </w:t>
            </w:r>
            <w:r>
              <w:rPr>
                <w:b/>
                <w:bCs/>
              </w:rPr>
              <w:t>S11</w:t>
            </w:r>
            <w:r>
              <w:t xml:space="preserve"> the procedure in force</w:t>
            </w:r>
          </w:p>
        </w:tc>
      </w:tr>
      <w:tr w:rsidR="006840C6">
        <w:tc>
          <w:tcPr>
            <w:tcW w:w="0" w:type="auto"/>
          </w:tcPr>
          <w:p w:rsidR="006840C6" w:rsidRDefault="00196377">
            <w:pPr>
              <w:pStyle w:val="Compact"/>
            </w:pPr>
            <w:r>
              <w:rPr>
                <w:b/>
                <w:bCs/>
              </w:rPr>
              <w:lastRenderedPageBreak/>
              <w:t>Final, bank and close-out (Phases 21–23)</w:t>
            </w:r>
          </w:p>
        </w:tc>
        <w:tc>
          <w:tcPr>
            <w:tcW w:w="0" w:type="auto"/>
          </w:tcPr>
          <w:p w:rsidR="006840C6" w:rsidRDefault="00196377">
            <w:pPr>
              <w:pStyle w:val="Compact"/>
            </w:pPr>
            <w:r>
              <w:t>Packing list · Post-shipment document set · Bank submittal · Sales order (close-out) · Storage / demurrage claim form</w:t>
            </w:r>
          </w:p>
        </w:tc>
        <w:tc>
          <w:tcPr>
            <w:tcW w:w="0" w:type="auto"/>
          </w:tcPr>
          <w:p w:rsidR="006840C6" w:rsidRDefault="00196377">
            <w:pPr>
              <w:pStyle w:val="Compact"/>
            </w:pPr>
            <w:r>
              <w:rPr>
                <w:b/>
                <w:bCs/>
              </w:rPr>
              <w:t>C07</w:t>
            </w:r>
            <w:r>
              <w:t xml:space="preserve"> set completeness (R21) · </w:t>
            </w:r>
            <w:r>
              <w:rPr>
                <w:b/>
                <w:bCs/>
              </w:rPr>
              <w:t>C05</w:t>
            </w:r>
            <w:r>
              <w:t xml:space="preserve"> the maturity alert · </w:t>
            </w:r>
            <w:r>
              <w:rPr>
                <w:b/>
                <w:bCs/>
              </w:rPr>
              <w:t>C02</w:t>
            </w:r>
            <w:r>
              <w:t xml:space="preserve"> the task · </w:t>
            </w:r>
            <w:r>
              <w:rPr>
                <w:b/>
                <w:bCs/>
              </w:rPr>
              <w:t>C12</w:t>
            </w:r>
            <w:r>
              <w:t xml:space="preserve"> the SAP reference · </w:t>
            </w:r>
            <w:r>
              <w:rPr>
                <w:b/>
                <w:bCs/>
              </w:rPr>
              <w:t>S02</w:t>
            </w:r>
            <w:r>
              <w:t xml:space="preserve"> estimate against actual · </w:t>
            </w:r>
            <w:r>
              <w:rPr>
                <w:b/>
                <w:bCs/>
              </w:rPr>
              <w:t>S04 / S07</w:t>
            </w:r>
            <w:r>
              <w:t xml:space="preserve"> the c</w:t>
            </w:r>
            <w:r>
              <w:t>laim</w:t>
            </w:r>
          </w:p>
        </w:tc>
      </w:tr>
    </w:tbl>
    <w:p w:rsidR="006840C6" w:rsidRDefault="00196377">
      <w:r>
        <w:pict>
          <v:rect id="_x0000_i1037" style="width:0;height:1.5pt" o:hralign="center" o:hrstd="t" o:hr="t"/>
        </w:pict>
      </w:r>
    </w:p>
    <w:p w:rsidR="006840C6" w:rsidRDefault="00196377">
      <w:pPr>
        <w:pStyle w:val="Heading2"/>
      </w:pPr>
      <w:bookmarkStart w:id="28" w:name="X209d39ee5fcb4a5dd84a2e0ea13922ae8836e11"/>
      <w:bookmarkEnd w:id="27"/>
      <w:r>
        <w:t>13. Where each step happens in the integrated mockup</w:t>
      </w:r>
    </w:p>
    <w:p w:rsidR="006840C6" w:rsidRDefault="00196377">
      <w:pPr>
        <w:pStyle w:val="FirstParagraph"/>
      </w:pPr>
      <w:r>
        <w:t>The integrated mockup runs the Core, Shared and Export prototypes as one journey behind a single Core sign-in. This table adds the injected module’s screen, so a reviewer can click both ends of a</w:t>
      </w:r>
      <w:r>
        <w:t>n injection.</w:t>
      </w:r>
    </w:p>
    <w:tbl>
      <w:tblPr>
        <w:tblStyle w:val="Table"/>
        <w:tblW w:w="5000" w:type="pct"/>
        <w:tblLook w:val="0020" w:firstRow="1" w:lastRow="0" w:firstColumn="0" w:lastColumn="0" w:noHBand="0" w:noVBand="0"/>
      </w:tblPr>
      <w:tblGrid>
        <w:gridCol w:w="2299"/>
        <w:gridCol w:w="2867"/>
        <w:gridCol w:w="4410"/>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Step</w:t>
            </w:r>
          </w:p>
        </w:tc>
        <w:tc>
          <w:tcPr>
            <w:tcW w:w="0" w:type="auto"/>
          </w:tcPr>
          <w:p w:rsidR="006840C6" w:rsidRDefault="00196377">
            <w:pPr>
              <w:pStyle w:val="Compact"/>
            </w:pPr>
            <w:r>
              <w:t>Export screen</w:t>
            </w:r>
          </w:p>
        </w:tc>
        <w:tc>
          <w:tcPr>
            <w:tcW w:w="0" w:type="auto"/>
          </w:tcPr>
          <w:p w:rsidR="006840C6" w:rsidRDefault="00196377">
            <w:pPr>
              <w:pStyle w:val="Compact"/>
            </w:pPr>
            <w:r>
              <w:t>Injected module screen</w:t>
            </w:r>
          </w:p>
        </w:tc>
      </w:tr>
      <w:tr w:rsidR="006840C6">
        <w:tc>
          <w:tcPr>
            <w:tcW w:w="0" w:type="auto"/>
          </w:tcPr>
          <w:p w:rsidR="006840C6" w:rsidRDefault="00196377">
            <w:pPr>
              <w:pStyle w:val="Compact"/>
            </w:pPr>
            <w:r>
              <w:t>§6.1 seasonal plan and budget</w:t>
            </w:r>
          </w:p>
        </w:tc>
        <w:tc>
          <w:tcPr>
            <w:tcW w:w="0" w:type="auto"/>
          </w:tcPr>
          <w:p w:rsidR="006840C6" w:rsidRDefault="00196377">
            <w:pPr>
              <w:pStyle w:val="Compact"/>
            </w:pPr>
            <w:r>
              <w:rPr>
                <w:b/>
                <w:bCs/>
              </w:rPr>
              <w:t>No Export screen exists</w:t>
            </w:r>
            <w:r>
              <w:t xml:space="preserve"> — the phases postdate the prototype</w:t>
            </w:r>
          </w:p>
        </w:tc>
        <w:tc>
          <w:tcPr>
            <w:tcW w:w="0" w:type="auto"/>
          </w:tcPr>
          <w:p w:rsidR="006840C6" w:rsidRDefault="00196377">
            <w:pPr>
              <w:pStyle w:val="Compact"/>
            </w:pPr>
            <w:r>
              <w:rPr>
                <w:b/>
                <w:bCs/>
              </w:rPr>
              <w:t>C03</w:t>
            </w:r>
            <w:r>
              <w:t xml:space="preserve"> </w:t>
            </w:r>
            <w:r>
              <w:rPr>
                <w:rStyle w:val="VerbatimChar"/>
              </w:rPr>
              <w:t>/c3/domains/commodity</w:t>
            </w:r>
            <w:r>
              <w:t xml:space="preserve"> · </w:t>
            </w:r>
            <w:r>
              <w:rPr>
                <w:b/>
                <w:bCs/>
              </w:rPr>
              <w:t>S01</w:t>
            </w:r>
            <w:r>
              <w:t xml:space="preserve"> </w:t>
            </w:r>
            <w:r>
              <w:rPr>
                <w:rStyle w:val="VerbatimChar"/>
              </w:rPr>
              <w:t>/s01</w:t>
            </w:r>
            <w:r>
              <w:t xml:space="preserve"> (the season plan, </w:t>
            </w:r>
            <w:r>
              <w:rPr>
                <w:b/>
                <w:bCs/>
              </w:rPr>
              <w:t>[OPEN] I-7</w:t>
            </w:r>
            <w:r>
              <w:t>)</w:t>
            </w:r>
          </w:p>
        </w:tc>
      </w:tr>
      <w:tr w:rsidR="006840C6">
        <w:tc>
          <w:tcPr>
            <w:tcW w:w="0" w:type="auto"/>
          </w:tcPr>
          <w:p w:rsidR="006840C6" w:rsidRDefault="00196377">
            <w:pPr>
              <w:pStyle w:val="Compact"/>
            </w:pPr>
            <w:r>
              <w:t>§6.2 funds</w:t>
            </w:r>
          </w:p>
        </w:tc>
        <w:tc>
          <w:tcPr>
            <w:tcW w:w="0" w:type="auto"/>
          </w:tcPr>
          <w:p w:rsidR="006840C6" w:rsidRDefault="00196377">
            <w:pPr>
              <w:pStyle w:val="Compact"/>
            </w:pPr>
            <w:r>
              <w:rPr>
                <w:b/>
                <w:bCs/>
              </w:rPr>
              <w:t>No Export screen exists</w:t>
            </w:r>
            <w:r>
              <w:t xml:space="preserve"> </w:t>
            </w:r>
            <w:r>
              <w:t>— MMP today</w:t>
            </w:r>
          </w:p>
        </w:tc>
        <w:tc>
          <w:tcPr>
            <w:tcW w:w="0" w:type="auto"/>
          </w:tcPr>
          <w:p w:rsidR="006840C6" w:rsidRDefault="00196377">
            <w:pPr>
              <w:pStyle w:val="Compact"/>
            </w:pPr>
            <w:r>
              <w:rPr>
                <w:b/>
                <w:bCs/>
              </w:rPr>
              <w:t>C03</w:t>
            </w:r>
            <w:r>
              <w:t xml:space="preserve"> </w:t>
            </w:r>
            <w:r>
              <w:rPr>
                <w:rStyle w:val="VerbatimChar"/>
              </w:rPr>
              <w:t>/c3/domains/rate</w:t>
            </w:r>
            <w:r>
              <w:t xml:space="preserve"> · </w:t>
            </w:r>
            <w:r>
              <w:rPr>
                <w:b/>
                <w:bCs/>
              </w:rPr>
              <w:t>C07</w:t>
            </w:r>
            <w:r>
              <w:t xml:space="preserve"> </w:t>
            </w:r>
            <w:r>
              <w:rPr>
                <w:rStyle w:val="VerbatimChar"/>
              </w:rPr>
              <w:t>/c7/register</w:t>
            </w:r>
          </w:p>
        </w:tc>
      </w:tr>
      <w:tr w:rsidR="006840C6">
        <w:tc>
          <w:tcPr>
            <w:tcW w:w="0" w:type="auto"/>
          </w:tcPr>
          <w:p w:rsidR="006840C6" w:rsidRDefault="00196377">
            <w:pPr>
              <w:pStyle w:val="Compact"/>
            </w:pPr>
            <w:r>
              <w:t>§6.3 agreement to warehouse receipt</w:t>
            </w:r>
          </w:p>
        </w:tc>
        <w:tc>
          <w:tcPr>
            <w:tcW w:w="0" w:type="auto"/>
          </w:tcPr>
          <w:p w:rsidR="006840C6" w:rsidRDefault="00196377">
            <w:pPr>
              <w:pStyle w:val="Compact"/>
            </w:pPr>
            <w:r>
              <w:rPr>
                <w:b/>
                <w:bCs/>
              </w:rPr>
              <w:t>No Export screen exists</w:t>
            </w:r>
            <w:r>
              <w:t xml:space="preserve"> — MMP today</w:t>
            </w:r>
          </w:p>
        </w:tc>
        <w:tc>
          <w:tcPr>
            <w:tcW w:w="0" w:type="auto"/>
          </w:tcPr>
          <w:p w:rsidR="006840C6" w:rsidRDefault="00196377">
            <w:pPr>
              <w:pStyle w:val="Compact"/>
            </w:pPr>
            <w:r>
              <w:rPr>
                <w:b/>
                <w:bCs/>
              </w:rPr>
              <w:t>C03</w:t>
            </w:r>
            <w:r>
              <w:t xml:space="preserve"> </w:t>
            </w:r>
            <w:r>
              <w:rPr>
                <w:rStyle w:val="VerbatimChar"/>
              </w:rPr>
              <w:t>/c3/domains/supplier</w:t>
            </w:r>
            <w:r>
              <w:t xml:space="preserve"> · </w:t>
            </w:r>
            <w:r>
              <w:rPr>
                <w:b/>
                <w:bCs/>
              </w:rPr>
              <w:t>C11</w:t>
            </w:r>
            <w:r>
              <w:t xml:space="preserve"> </w:t>
            </w:r>
            <w:r>
              <w:rPr>
                <w:rStyle w:val="VerbatimChar"/>
              </w:rPr>
              <w:t>/c11/reports</w:t>
            </w:r>
            <w:r>
              <w:t xml:space="preserve"> (the receipt status in a view)</w:t>
            </w:r>
          </w:p>
        </w:tc>
      </w:tr>
      <w:tr w:rsidR="006840C6">
        <w:tc>
          <w:tcPr>
            <w:tcW w:w="0" w:type="auto"/>
          </w:tcPr>
          <w:p w:rsidR="006840C6" w:rsidRDefault="00196377">
            <w:pPr>
              <w:pStyle w:val="Compact"/>
            </w:pPr>
            <w:r>
              <w:t>§5 the requirement list as master data</w:t>
            </w:r>
          </w:p>
        </w:tc>
        <w:tc>
          <w:tcPr>
            <w:tcW w:w="0" w:type="auto"/>
          </w:tcPr>
          <w:p w:rsidR="006840C6" w:rsidRDefault="00196377">
            <w:pPr>
              <w:pStyle w:val="Compact"/>
            </w:pPr>
            <w:r>
              <w:t xml:space="preserve">Contracts → </w:t>
            </w:r>
            <w:r>
              <w:rPr>
                <w:b/>
                <w:bCs/>
              </w:rPr>
              <w:t>New purchase contract</w:t>
            </w:r>
          </w:p>
        </w:tc>
        <w:tc>
          <w:tcPr>
            <w:tcW w:w="0" w:type="auto"/>
          </w:tcPr>
          <w:p w:rsidR="006840C6" w:rsidRDefault="00196377">
            <w:pPr>
              <w:pStyle w:val="Compact"/>
            </w:pPr>
            <w:r>
              <w:rPr>
                <w:b/>
                <w:bCs/>
              </w:rPr>
              <w:t>C03</w:t>
            </w:r>
            <w:r>
              <w:t xml:space="preserve"> </w:t>
            </w:r>
            <w:r>
              <w:rPr>
                <w:rStyle w:val="VerbatimChar"/>
              </w:rPr>
              <w:t>/c3/domains/doctype</w:t>
            </w:r>
            <w:r>
              <w:t xml:space="preserve"> · country steps </w:t>
            </w:r>
            <w:r>
              <w:rPr>
                <w:rStyle w:val="VerbatimChar"/>
              </w:rPr>
              <w:t>/c10/countries/SD/steps</w:t>
            </w:r>
          </w:p>
        </w:tc>
      </w:tr>
      <w:tr w:rsidR="006840C6">
        <w:tc>
          <w:tcPr>
            <w:tcW w:w="0" w:type="auto"/>
          </w:tcPr>
          <w:p w:rsidR="006840C6" w:rsidRDefault="00196377">
            <w:pPr>
              <w:pStyle w:val="Compact"/>
            </w:pPr>
            <w:r>
              <w:t>§6.5 buyer address from the master</w:t>
            </w:r>
          </w:p>
        </w:tc>
        <w:tc>
          <w:tcPr>
            <w:tcW w:w="0" w:type="auto"/>
          </w:tcPr>
          <w:p w:rsidR="006840C6" w:rsidRDefault="00196377">
            <w:pPr>
              <w:pStyle w:val="Compact"/>
            </w:pPr>
            <w:r>
              <w:t>same</w:t>
            </w:r>
          </w:p>
        </w:tc>
        <w:tc>
          <w:tcPr>
            <w:tcW w:w="0" w:type="auto"/>
          </w:tcPr>
          <w:p w:rsidR="006840C6" w:rsidRDefault="00196377">
            <w:pPr>
              <w:pStyle w:val="Compact"/>
            </w:pPr>
            <w:r>
              <w:rPr>
                <w:b/>
                <w:bCs/>
              </w:rPr>
              <w:t>C03</w:t>
            </w:r>
            <w:r>
              <w:t xml:space="preserve"> </w:t>
            </w:r>
            <w:r>
              <w:rPr>
                <w:rStyle w:val="VerbatimChar"/>
              </w:rPr>
              <w:t>/c3/domains/buyer</w:t>
            </w:r>
          </w:p>
        </w:tc>
      </w:tr>
      <w:tr w:rsidR="006840C6">
        <w:tc>
          <w:tcPr>
            <w:tcW w:w="0" w:type="auto"/>
          </w:tcPr>
          <w:p w:rsidR="006840C6" w:rsidRDefault="00196377">
            <w:pPr>
              <w:pStyle w:val="Compact"/>
            </w:pPr>
            <w:r>
              <w:t>§6.4 the locked cost basis</w:t>
            </w:r>
          </w:p>
        </w:tc>
        <w:tc>
          <w:tcPr>
            <w:tcW w:w="0" w:type="auto"/>
          </w:tcPr>
          <w:p w:rsidR="006840C6" w:rsidRDefault="00196377">
            <w:pPr>
              <w:pStyle w:val="Compact"/>
            </w:pPr>
            <w:r>
              <w:t>Contract summary</w:t>
            </w:r>
          </w:p>
        </w:tc>
        <w:tc>
          <w:tcPr>
            <w:tcW w:w="0" w:type="auto"/>
          </w:tcPr>
          <w:p w:rsidR="006840C6" w:rsidRDefault="00196377">
            <w:pPr>
              <w:pStyle w:val="Compact"/>
            </w:pPr>
            <w:r>
              <w:rPr>
                <w:b/>
                <w:bCs/>
              </w:rPr>
              <w:t>S02</w:t>
            </w:r>
            <w:r>
              <w:t xml:space="preserve"> </w:t>
            </w:r>
            <w:r>
              <w:rPr>
                <w:rStyle w:val="VerbatimChar"/>
              </w:rPr>
              <w:t>/s02/deal</w:t>
            </w:r>
            <w:r>
              <w:t xml:space="preserve"> · performance </w:t>
            </w:r>
            <w:r>
              <w:rPr>
                <w:rStyle w:val="VerbatimChar"/>
              </w:rPr>
              <w:t>/s02/performance</w:t>
            </w:r>
          </w:p>
        </w:tc>
      </w:tr>
      <w:tr w:rsidR="006840C6">
        <w:tc>
          <w:tcPr>
            <w:tcW w:w="0" w:type="auto"/>
          </w:tcPr>
          <w:p w:rsidR="006840C6" w:rsidRDefault="00196377">
            <w:pPr>
              <w:pStyle w:val="Compact"/>
            </w:pPr>
            <w:r>
              <w:t>§6.5 cross-funct</w:t>
            </w:r>
            <w:r>
              <w:t>ional review</w:t>
            </w:r>
          </w:p>
        </w:tc>
        <w:tc>
          <w:tcPr>
            <w:tcW w:w="0" w:type="auto"/>
          </w:tcPr>
          <w:p w:rsidR="006840C6" w:rsidRDefault="00196377">
            <w:pPr>
              <w:pStyle w:val="Compact"/>
            </w:pPr>
            <w:r>
              <w:t>Contract summary → review card</w:t>
            </w:r>
          </w:p>
        </w:tc>
        <w:tc>
          <w:tcPr>
            <w:tcW w:w="0" w:type="auto"/>
          </w:tcPr>
          <w:p w:rsidR="006840C6" w:rsidRDefault="00196377">
            <w:pPr>
              <w:pStyle w:val="Compact"/>
            </w:pPr>
            <w:r>
              <w:rPr>
                <w:b/>
                <w:bCs/>
              </w:rPr>
              <w:t>C02</w:t>
            </w:r>
            <w:r>
              <w:t xml:space="preserve"> </w:t>
            </w:r>
            <w:r>
              <w:rPr>
                <w:rStyle w:val="VerbatimChar"/>
              </w:rPr>
              <w:t>/inbox</w:t>
            </w:r>
            <w:r>
              <w:t xml:space="preserve"> · </w:t>
            </w:r>
            <w:r>
              <w:rPr>
                <w:b/>
                <w:bCs/>
              </w:rPr>
              <w:t>C06</w:t>
            </w:r>
            <w:r>
              <w:t xml:space="preserve"> </w:t>
            </w:r>
            <w:r>
              <w:rPr>
                <w:rStyle w:val="VerbatimChar"/>
              </w:rPr>
              <w:t>/c6/discussions</w:t>
            </w:r>
          </w:p>
        </w:tc>
      </w:tr>
      <w:tr w:rsidR="006840C6">
        <w:tc>
          <w:tcPr>
            <w:tcW w:w="0" w:type="auto"/>
          </w:tcPr>
          <w:p w:rsidR="006840C6" w:rsidRDefault="00196377">
            <w:pPr>
              <w:pStyle w:val="Compact"/>
            </w:pPr>
            <w:r>
              <w:t>§6.6 allocation and readiness</w:t>
            </w:r>
          </w:p>
        </w:tc>
        <w:tc>
          <w:tcPr>
            <w:tcW w:w="0" w:type="auto"/>
          </w:tcPr>
          <w:p w:rsidR="006840C6" w:rsidRDefault="00196377">
            <w:pPr>
              <w:pStyle w:val="Compact"/>
            </w:pPr>
            <w:r>
              <w:rPr>
                <w:b/>
                <w:bCs/>
              </w:rPr>
              <w:t>Shipments</w:t>
            </w:r>
            <w:r>
              <w:t xml:space="preserve"> → planning</w:t>
            </w:r>
          </w:p>
        </w:tc>
        <w:tc>
          <w:tcPr>
            <w:tcW w:w="0" w:type="auto"/>
          </w:tcPr>
          <w:p w:rsidR="006840C6" w:rsidRDefault="00196377">
            <w:pPr>
              <w:pStyle w:val="Compact"/>
            </w:pPr>
            <w:r>
              <w:rPr>
                <w:b/>
                <w:bCs/>
              </w:rPr>
              <w:t>S01</w:t>
            </w:r>
            <w:r>
              <w:t xml:space="preserve"> </w:t>
            </w:r>
            <w:r>
              <w:rPr>
                <w:rStyle w:val="VerbatimChar"/>
              </w:rPr>
              <w:t>/s01</w:t>
            </w:r>
            <w:r>
              <w:t xml:space="preserve"> · </w:t>
            </w:r>
            <w:r>
              <w:rPr>
                <w:b/>
                <w:bCs/>
              </w:rPr>
              <w:t>S03</w:t>
            </w:r>
            <w:r>
              <w:t xml:space="preserve"> </w:t>
            </w:r>
            <w:r>
              <w:rPr>
                <w:rStyle w:val="VerbatimChar"/>
              </w:rPr>
              <w:t>/s03</w:t>
            </w:r>
            <w:r>
              <w:t xml:space="preserve"> · </w:t>
            </w:r>
            <w:r>
              <w:rPr>
                <w:b/>
                <w:bCs/>
              </w:rPr>
              <w:t>S06</w:t>
            </w:r>
            <w:r>
              <w:t xml:space="preserve"> </w:t>
            </w:r>
            <w:r>
              <w:rPr>
                <w:rStyle w:val="VerbatimChar"/>
              </w:rPr>
              <w:t>/s06</w:t>
            </w:r>
          </w:p>
        </w:tc>
      </w:tr>
      <w:tr w:rsidR="006840C6">
        <w:tc>
          <w:tcPr>
            <w:tcW w:w="0" w:type="auto"/>
          </w:tcPr>
          <w:p w:rsidR="006840C6" w:rsidRDefault="00196377">
            <w:pPr>
              <w:pStyle w:val="Compact"/>
            </w:pPr>
            <w:r>
              <w:t>§6.7, §6.9 pre-clearance custody</w:t>
            </w:r>
          </w:p>
        </w:tc>
        <w:tc>
          <w:tcPr>
            <w:tcW w:w="0" w:type="auto"/>
          </w:tcPr>
          <w:p w:rsidR="006840C6" w:rsidRDefault="00196377">
            <w:pPr>
              <w:pStyle w:val="Compact"/>
            </w:pPr>
            <w:r>
              <w:rPr>
                <w:b/>
                <w:bCs/>
              </w:rPr>
              <w:t>Pre-clearance</w:t>
            </w:r>
            <w:r>
              <w:t xml:space="preserve"> → pack</w:t>
            </w:r>
          </w:p>
        </w:tc>
        <w:tc>
          <w:tcPr>
            <w:tcW w:w="0" w:type="auto"/>
          </w:tcPr>
          <w:p w:rsidR="006840C6" w:rsidRDefault="00196377">
            <w:pPr>
              <w:pStyle w:val="Compact"/>
            </w:pPr>
            <w:r>
              <w:rPr>
                <w:b/>
                <w:bCs/>
              </w:rPr>
              <w:t>C07</w:t>
            </w:r>
            <w:r>
              <w:t xml:space="preserve"> </w:t>
            </w:r>
            <w:r>
              <w:rPr>
                <w:rStyle w:val="VerbatimChar"/>
              </w:rPr>
              <w:t>/c7/register</w:t>
            </w:r>
            <w:r>
              <w:t xml:space="preserve"> · expiry </w:t>
            </w:r>
            <w:r>
              <w:rPr>
                <w:rStyle w:val="VerbatimChar"/>
              </w:rPr>
              <w:t>/c7/expiry</w:t>
            </w:r>
          </w:p>
        </w:tc>
      </w:tr>
      <w:tr w:rsidR="006840C6">
        <w:tc>
          <w:tcPr>
            <w:tcW w:w="0" w:type="auto"/>
          </w:tcPr>
          <w:p w:rsidR="006840C6" w:rsidRDefault="00196377">
            <w:pPr>
              <w:pStyle w:val="Compact"/>
            </w:pPr>
            <w:r>
              <w:t>§6.9 EX-form consumption</w:t>
            </w:r>
          </w:p>
        </w:tc>
        <w:tc>
          <w:tcPr>
            <w:tcW w:w="0" w:type="auto"/>
          </w:tcPr>
          <w:p w:rsidR="006840C6" w:rsidRDefault="00196377">
            <w:pPr>
              <w:pStyle w:val="Compact"/>
            </w:pPr>
            <w:r>
              <w:rPr>
                <w:b/>
                <w:bCs/>
              </w:rPr>
              <w:t>Pre-clearance</w:t>
            </w:r>
            <w:r>
              <w:t xml:space="preserve"> → export contract</w:t>
            </w:r>
          </w:p>
        </w:tc>
        <w:tc>
          <w:tcPr>
            <w:tcW w:w="0" w:type="auto"/>
          </w:tcPr>
          <w:p w:rsidR="006840C6" w:rsidRDefault="00196377">
            <w:pPr>
              <w:pStyle w:val="Compact"/>
            </w:pPr>
            <w:r>
              <w:rPr>
                <w:b/>
                <w:bCs/>
              </w:rPr>
              <w:t>C08</w:t>
            </w:r>
            <w:r>
              <w:t xml:space="preserve"> </w:t>
            </w:r>
            <w:r>
              <w:rPr>
                <w:rStyle w:val="VerbatimChar"/>
              </w:rPr>
              <w:t>/c8/search</w:t>
            </w:r>
          </w:p>
        </w:tc>
      </w:tr>
      <w:tr w:rsidR="006840C6">
        <w:tc>
          <w:tcPr>
            <w:tcW w:w="0" w:type="auto"/>
          </w:tcPr>
          <w:p w:rsidR="006840C6" w:rsidRDefault="00196377">
            <w:pPr>
              <w:pStyle w:val="Compact"/>
            </w:pPr>
            <w:r>
              <w:t>§6.9 clearance completeness</w:t>
            </w:r>
          </w:p>
        </w:tc>
        <w:tc>
          <w:tcPr>
            <w:tcW w:w="0" w:type="auto"/>
          </w:tcPr>
          <w:p w:rsidR="006840C6" w:rsidRDefault="00196377">
            <w:pPr>
              <w:pStyle w:val="Compact"/>
            </w:pPr>
            <w:r>
              <w:rPr>
                <w:b/>
                <w:bCs/>
              </w:rPr>
              <w:t>Clearance &amp; Regulatory</w:t>
            </w:r>
          </w:p>
        </w:tc>
        <w:tc>
          <w:tcPr>
            <w:tcW w:w="0" w:type="auto"/>
          </w:tcPr>
          <w:p w:rsidR="006840C6" w:rsidRDefault="00196377">
            <w:pPr>
              <w:pStyle w:val="Compact"/>
            </w:pPr>
            <w:r>
              <w:rPr>
                <w:b/>
                <w:bCs/>
              </w:rPr>
              <w:t>S05</w:t>
            </w:r>
            <w:r>
              <w:t xml:space="preserve"> </w:t>
            </w:r>
            <w:r>
              <w:rPr>
                <w:rStyle w:val="VerbatimChar"/>
              </w:rPr>
              <w:t>/s05/clearance</w:t>
            </w:r>
            <w:r>
              <w:t xml:space="preserve"> · </w:t>
            </w:r>
            <w:r>
              <w:rPr>
                <w:b/>
                <w:bCs/>
              </w:rPr>
              <w:t>S03</w:t>
            </w:r>
            <w:r>
              <w:t xml:space="preserve"> </w:t>
            </w:r>
            <w:r>
              <w:rPr>
                <w:rStyle w:val="VerbatimChar"/>
              </w:rPr>
              <w:t>/s03</w:t>
            </w:r>
          </w:p>
        </w:tc>
      </w:tr>
      <w:tr w:rsidR="006840C6">
        <w:tc>
          <w:tcPr>
            <w:tcW w:w="0" w:type="auto"/>
          </w:tcPr>
          <w:p w:rsidR="006840C6" w:rsidRDefault="00196377">
            <w:pPr>
              <w:pStyle w:val="Compact"/>
            </w:pPr>
            <w:r>
              <w:t>§6.10 stuffing report</w:t>
            </w:r>
          </w:p>
        </w:tc>
        <w:tc>
          <w:tcPr>
            <w:tcW w:w="0" w:type="auto"/>
          </w:tcPr>
          <w:p w:rsidR="006840C6" w:rsidRDefault="00196377">
            <w:pPr>
              <w:pStyle w:val="Compact"/>
            </w:pPr>
            <w:r>
              <w:rPr>
                <w:b/>
                <w:bCs/>
              </w:rPr>
              <w:t>Stuffing &amp; Loading</w:t>
            </w:r>
          </w:p>
        </w:tc>
        <w:tc>
          <w:tcPr>
            <w:tcW w:w="0" w:type="auto"/>
          </w:tcPr>
          <w:p w:rsidR="006840C6" w:rsidRDefault="00196377">
            <w:pPr>
              <w:pStyle w:val="Compact"/>
            </w:pPr>
            <w:r>
              <w:rPr>
                <w:b/>
                <w:bCs/>
              </w:rPr>
              <w:t>S03</w:t>
            </w:r>
            <w:r>
              <w:t xml:space="preserve"> </w:t>
            </w:r>
            <w:r>
              <w:rPr>
                <w:rStyle w:val="VerbatimChar"/>
              </w:rPr>
              <w:t>/s03/inspections</w:t>
            </w:r>
            <w:r>
              <w:t xml:space="preserve"> · </w:t>
            </w:r>
            <w:r>
              <w:rPr>
                <w:b/>
                <w:bCs/>
              </w:rPr>
              <w:t>S05</w:t>
            </w:r>
            <w:r>
              <w:t xml:space="preserve"> </w:t>
            </w:r>
            <w:r>
              <w:rPr>
                <w:rStyle w:val="VerbatimChar"/>
              </w:rPr>
              <w:t>/s05</w:t>
            </w:r>
          </w:p>
        </w:tc>
      </w:tr>
      <w:tr w:rsidR="006840C6">
        <w:tc>
          <w:tcPr>
            <w:tcW w:w="0" w:type="auto"/>
          </w:tcPr>
          <w:p w:rsidR="006840C6" w:rsidRDefault="00196377">
            <w:pPr>
              <w:pStyle w:val="Compact"/>
            </w:pPr>
            <w:r>
              <w:t xml:space="preserve">§6.11 draft → </w:t>
            </w:r>
            <w:r>
              <w:lastRenderedPageBreak/>
              <w:t>confirmed → original</w:t>
            </w:r>
          </w:p>
        </w:tc>
        <w:tc>
          <w:tcPr>
            <w:tcW w:w="0" w:type="auto"/>
          </w:tcPr>
          <w:p w:rsidR="006840C6" w:rsidRDefault="00196377">
            <w:pPr>
              <w:pStyle w:val="Compact"/>
            </w:pPr>
            <w:r>
              <w:rPr>
                <w:b/>
                <w:bCs/>
              </w:rPr>
              <w:lastRenderedPageBreak/>
              <w:t>Documents &amp; Charges</w:t>
            </w:r>
          </w:p>
        </w:tc>
        <w:tc>
          <w:tcPr>
            <w:tcW w:w="0" w:type="auto"/>
          </w:tcPr>
          <w:p w:rsidR="006840C6" w:rsidRDefault="00196377">
            <w:pPr>
              <w:pStyle w:val="Compact"/>
            </w:pPr>
            <w:r>
              <w:rPr>
                <w:b/>
                <w:bCs/>
              </w:rPr>
              <w:t>C07</w:t>
            </w:r>
            <w:r>
              <w:t xml:space="preserve"> </w:t>
            </w:r>
            <w:r>
              <w:rPr>
                <w:rStyle w:val="VerbatimChar"/>
              </w:rPr>
              <w:t>/c7/register</w:t>
            </w:r>
            <w:r>
              <w:t xml:space="preserve"> · </w:t>
            </w:r>
            <w:r>
              <w:rPr>
                <w:b/>
                <w:bCs/>
              </w:rPr>
              <w:t>C06</w:t>
            </w:r>
            <w:r>
              <w:t xml:space="preserve"> </w:t>
            </w:r>
            <w:r>
              <w:rPr>
                <w:rStyle w:val="VerbatimChar"/>
              </w:rPr>
              <w:lastRenderedPageBreak/>
              <w:t>/c6/discussions</w:t>
            </w:r>
            <w:r>
              <w:t xml:space="preserve"> · </w:t>
            </w:r>
            <w:r>
              <w:rPr>
                <w:b/>
                <w:bCs/>
              </w:rPr>
              <w:t>C04</w:t>
            </w:r>
            <w:r>
              <w:t xml:space="preserve"> </w:t>
            </w:r>
            <w:r>
              <w:rPr>
                <w:rStyle w:val="VerbatimChar"/>
              </w:rPr>
              <w:t>/c4/approvals</w:t>
            </w:r>
          </w:p>
        </w:tc>
      </w:tr>
      <w:tr w:rsidR="006840C6">
        <w:tc>
          <w:tcPr>
            <w:tcW w:w="0" w:type="auto"/>
          </w:tcPr>
          <w:p w:rsidR="006840C6" w:rsidRDefault="00196377">
            <w:pPr>
              <w:pStyle w:val="Compact"/>
            </w:pPr>
            <w:r>
              <w:lastRenderedPageBreak/>
              <w:t>§6.12 charges</w:t>
            </w:r>
          </w:p>
        </w:tc>
        <w:tc>
          <w:tcPr>
            <w:tcW w:w="0" w:type="auto"/>
          </w:tcPr>
          <w:p w:rsidR="006840C6" w:rsidRDefault="00196377">
            <w:pPr>
              <w:pStyle w:val="Compact"/>
            </w:pPr>
            <w:r>
              <w:rPr>
                <w:b/>
                <w:bCs/>
              </w:rPr>
              <w:t>Documents &amp; Charges</w:t>
            </w:r>
            <w:r>
              <w:t xml:space="preserve"> → charges</w:t>
            </w:r>
          </w:p>
        </w:tc>
        <w:tc>
          <w:tcPr>
            <w:tcW w:w="0" w:type="auto"/>
          </w:tcPr>
          <w:p w:rsidR="006840C6" w:rsidRDefault="00196377">
            <w:pPr>
              <w:pStyle w:val="Compact"/>
            </w:pPr>
            <w:r>
              <w:rPr>
                <w:b/>
                <w:bCs/>
              </w:rPr>
              <w:t>S02</w:t>
            </w:r>
            <w:r>
              <w:t xml:space="preserve"> </w:t>
            </w:r>
            <w:r>
              <w:rPr>
                <w:rStyle w:val="VerbatimChar"/>
              </w:rPr>
              <w:t>/s02/performance</w:t>
            </w:r>
            <w:r>
              <w:t xml:space="preserve"> · </w:t>
            </w:r>
            <w:r>
              <w:rPr>
                <w:b/>
                <w:bCs/>
              </w:rPr>
              <w:t>S04</w:t>
            </w:r>
            <w:r>
              <w:t xml:space="preserve"> </w:t>
            </w:r>
            <w:r>
              <w:rPr>
                <w:rStyle w:val="VerbatimChar"/>
              </w:rPr>
              <w:t>/s04/cases</w:t>
            </w:r>
          </w:p>
        </w:tc>
      </w:tr>
      <w:tr w:rsidR="006840C6">
        <w:tc>
          <w:tcPr>
            <w:tcW w:w="0" w:type="auto"/>
          </w:tcPr>
          <w:p w:rsidR="006840C6" w:rsidRDefault="00196377">
            <w:pPr>
              <w:pStyle w:val="Compact"/>
            </w:pPr>
            <w:r>
              <w:t>§6.13 assembly and bank</w:t>
            </w:r>
          </w:p>
        </w:tc>
        <w:tc>
          <w:tcPr>
            <w:tcW w:w="0" w:type="auto"/>
          </w:tcPr>
          <w:p w:rsidR="006840C6" w:rsidRDefault="00196377">
            <w:pPr>
              <w:pStyle w:val="Compact"/>
            </w:pPr>
            <w:r>
              <w:rPr>
                <w:b/>
                <w:bCs/>
              </w:rPr>
              <w:t>Post-shipment &amp; Bank</w:t>
            </w:r>
          </w:p>
        </w:tc>
        <w:tc>
          <w:tcPr>
            <w:tcW w:w="0" w:type="auto"/>
          </w:tcPr>
          <w:p w:rsidR="006840C6" w:rsidRDefault="00196377">
            <w:pPr>
              <w:pStyle w:val="Compact"/>
            </w:pPr>
            <w:r>
              <w:rPr>
                <w:b/>
                <w:bCs/>
              </w:rPr>
              <w:t>C07</w:t>
            </w:r>
            <w:r>
              <w:t xml:space="preserve"> </w:t>
            </w:r>
            <w:r>
              <w:rPr>
                <w:rStyle w:val="VerbatimChar"/>
              </w:rPr>
              <w:t>/c7/register</w:t>
            </w:r>
            <w:r>
              <w:t xml:space="preserve"> · </w:t>
            </w:r>
            <w:r>
              <w:rPr>
                <w:b/>
                <w:bCs/>
              </w:rPr>
              <w:t>C12</w:t>
            </w:r>
            <w:r>
              <w:t xml:space="preserve"> </w:t>
            </w:r>
            <w:r>
              <w:rPr>
                <w:rStyle w:val="VerbatimChar"/>
              </w:rPr>
              <w:t>/c12/exchanges</w:t>
            </w:r>
          </w:p>
        </w:tc>
      </w:tr>
      <w:tr w:rsidR="006840C6">
        <w:tc>
          <w:tcPr>
            <w:tcW w:w="0" w:type="auto"/>
          </w:tcPr>
          <w:p w:rsidR="006840C6" w:rsidRDefault="00196377">
            <w:pPr>
              <w:pStyle w:val="Compact"/>
            </w:pPr>
            <w:r>
              <w:t>§11 what is late</w:t>
            </w:r>
          </w:p>
        </w:tc>
        <w:tc>
          <w:tcPr>
            <w:tcW w:w="0" w:type="auto"/>
          </w:tcPr>
          <w:p w:rsidR="006840C6" w:rsidRDefault="00196377">
            <w:pPr>
              <w:pStyle w:val="Compact"/>
            </w:pPr>
            <w:r>
              <w:rPr>
                <w:b/>
                <w:bCs/>
              </w:rPr>
              <w:t>Exceptions &amp; Risks</w:t>
            </w:r>
          </w:p>
        </w:tc>
        <w:tc>
          <w:tcPr>
            <w:tcW w:w="0" w:type="auto"/>
          </w:tcPr>
          <w:p w:rsidR="006840C6" w:rsidRDefault="00196377">
            <w:pPr>
              <w:pStyle w:val="Compact"/>
            </w:pPr>
            <w:r>
              <w:rPr>
                <w:b/>
                <w:bCs/>
              </w:rPr>
              <w:t>C02</w:t>
            </w:r>
            <w:r>
              <w:t xml:space="preserve"> </w:t>
            </w:r>
            <w:r>
              <w:rPr>
                <w:rStyle w:val="VerbatimChar"/>
              </w:rPr>
              <w:t>/inbox</w:t>
            </w:r>
            <w:r>
              <w:t xml:space="preserve"> (one list across the modules) · </w:t>
            </w:r>
            <w:r>
              <w:rPr>
                <w:b/>
                <w:bCs/>
              </w:rPr>
              <w:t>C11</w:t>
            </w:r>
            <w:r>
              <w:t xml:space="preserve"> </w:t>
            </w:r>
            <w:r>
              <w:rPr>
                <w:rStyle w:val="VerbatimChar"/>
              </w:rPr>
              <w:t>/c11/reports</w:t>
            </w:r>
          </w:p>
        </w:tc>
      </w:tr>
      <w:tr w:rsidR="006840C6">
        <w:tc>
          <w:tcPr>
            <w:tcW w:w="0" w:type="auto"/>
          </w:tcPr>
          <w:p w:rsidR="006840C6" w:rsidRDefault="00196377">
            <w:pPr>
              <w:pStyle w:val="Compact"/>
            </w:pPr>
            <w:r>
              <w:t>§9 what applies where</w:t>
            </w:r>
          </w:p>
        </w:tc>
        <w:tc>
          <w:tcPr>
            <w:tcW w:w="0" w:type="auto"/>
          </w:tcPr>
          <w:p w:rsidR="006840C6" w:rsidRDefault="00196377">
            <w:pPr>
              <w:pStyle w:val="Compact"/>
            </w:pPr>
            <w:r>
              <w:rPr>
                <w:b/>
                <w:bCs/>
              </w:rPr>
              <w:t>Country &amp; Shipment Variants</w:t>
            </w:r>
          </w:p>
        </w:tc>
        <w:tc>
          <w:tcPr>
            <w:tcW w:w="0" w:type="auto"/>
          </w:tcPr>
          <w:p w:rsidR="006840C6" w:rsidRDefault="00196377">
            <w:pPr>
              <w:pStyle w:val="Compact"/>
            </w:pPr>
            <w:r>
              <w:rPr>
                <w:b/>
                <w:bCs/>
              </w:rPr>
              <w:t>C10</w:t>
            </w:r>
            <w:r>
              <w:t xml:space="preserve"> </w:t>
            </w:r>
            <w:r>
              <w:rPr>
                <w:rStyle w:val="VerbatimChar"/>
              </w:rPr>
              <w:t>/c10/countries</w:t>
            </w:r>
          </w:p>
        </w:tc>
      </w:tr>
    </w:tbl>
    <w:p w:rsidR="006840C6" w:rsidRDefault="00196377">
      <w:pPr>
        <w:pStyle w:val="BodyText"/>
      </w:pPr>
      <w:r>
        <w:rPr>
          <w:b/>
          <w:bCs/>
        </w:rPr>
        <w:t>Three rows read “no Export screen exists”, and that is</w:t>
      </w:r>
      <w:r>
        <w:rPr>
          <w:b/>
          <w:bCs/>
        </w:rPr>
        <w:t xml:space="preserve"> the honest state.</w:t>
      </w:r>
      <w:r>
        <w:t xml:space="preserve"> The Export prototype was built against the eighteen-phase model; Phases 01–07 postdate it. Phases 03–07 run in the Material Management Portal today, and Phases 01–02 run nowhere at all.</w:t>
      </w:r>
    </w:p>
    <w:p w:rsidR="006840C6" w:rsidRDefault="00196377">
      <w:pPr>
        <w:pStyle w:val="BodyText"/>
      </w:pPr>
      <w:r>
        <w:t>Access to any of these is decided by the module sco</w:t>
      </w:r>
      <w:r>
        <w:t>pe on the account (</w:t>
      </w:r>
      <w:r>
        <w:rPr>
          <w:rStyle w:val="VerbatimChar"/>
        </w:rPr>
        <w:t>WF-C1-03</w:t>
      </w:r>
      <w:r>
        <w:t>): a user without Export in scope sees the access explanation rather than the screen, and the same rule applies to the Shared modules.</w:t>
      </w:r>
    </w:p>
    <w:p w:rsidR="006840C6" w:rsidRDefault="00196377">
      <w:r>
        <w:pict>
          <v:rect id="_x0000_i1038" style="width:0;height:1.5pt" o:hralign="center" o:hrstd="t" o:hr="t"/>
        </w:pict>
      </w:r>
    </w:p>
    <w:p w:rsidR="006840C6" w:rsidRDefault="00196377">
      <w:pPr>
        <w:pStyle w:val="Heading2"/>
      </w:pPr>
      <w:bookmarkStart w:id="29" w:name="Xdd4c7dd4e3c7f7c44d74b18f589fa3cb77a2f02"/>
      <w:bookmarkEnd w:id="28"/>
      <w:r>
        <w:t>14. What is broken today, and which injected module answers it</w:t>
      </w:r>
    </w:p>
    <w:p w:rsidR="006840C6" w:rsidRDefault="00196377">
      <w:pPr>
        <w:pStyle w:val="FirstParagraph"/>
      </w:pPr>
      <w:r>
        <w:t>Every row is a defect the evidence records. The third column is not a promise that the defect disappears — it is the module that owns the capability the defect is missing.</w:t>
      </w:r>
    </w:p>
    <w:tbl>
      <w:tblPr>
        <w:tblStyle w:val="Table"/>
        <w:tblW w:w="5000" w:type="pct"/>
        <w:tblLook w:val="0020" w:firstRow="1" w:lastRow="0" w:firstColumn="0" w:lastColumn="0" w:noHBand="0" w:noVBand="0"/>
      </w:tblPr>
      <w:tblGrid>
        <w:gridCol w:w="502"/>
        <w:gridCol w:w="4823"/>
        <w:gridCol w:w="833"/>
        <w:gridCol w:w="3418"/>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Defect</w:t>
            </w:r>
          </w:p>
        </w:tc>
        <w:tc>
          <w:tcPr>
            <w:tcW w:w="0" w:type="auto"/>
          </w:tcPr>
          <w:p w:rsidR="006840C6" w:rsidRDefault="00196377">
            <w:pPr>
              <w:pStyle w:val="Compact"/>
            </w:pPr>
            <w:r>
              <w:t>Phase</w:t>
            </w:r>
          </w:p>
        </w:tc>
        <w:tc>
          <w:tcPr>
            <w:tcW w:w="0" w:type="auto"/>
          </w:tcPr>
          <w:p w:rsidR="006840C6" w:rsidRDefault="00196377">
            <w:pPr>
              <w:pStyle w:val="Compact"/>
            </w:pPr>
            <w:r>
              <w:t>Answered by</w:t>
            </w:r>
          </w:p>
        </w:tc>
      </w:tr>
      <w:tr w:rsidR="006840C6">
        <w:tc>
          <w:tcPr>
            <w:tcW w:w="0" w:type="auto"/>
          </w:tcPr>
          <w:p w:rsidR="006840C6" w:rsidRDefault="00196377">
            <w:pPr>
              <w:pStyle w:val="Compact"/>
            </w:pPr>
            <w:r>
              <w:t>1</w:t>
            </w:r>
          </w:p>
        </w:tc>
        <w:tc>
          <w:tcPr>
            <w:tcW w:w="0" w:type="auto"/>
          </w:tcPr>
          <w:p w:rsidR="006840C6" w:rsidRDefault="00196377">
            <w:pPr>
              <w:pStyle w:val="Compact"/>
            </w:pPr>
            <w:r>
              <w:rPr>
                <w:rStyle w:val="VerbatimChar"/>
              </w:rPr>
              <w:t>Packing List</w:t>
            </w:r>
            <w:r>
              <w:t xml:space="preserve"> renders no record (911 records)</w:t>
            </w:r>
          </w:p>
        </w:tc>
        <w:tc>
          <w:tcPr>
            <w:tcW w:w="0" w:type="auto"/>
          </w:tcPr>
          <w:p w:rsidR="006840C6" w:rsidRDefault="00196377">
            <w:pPr>
              <w:pStyle w:val="Compact"/>
            </w:pPr>
            <w:r>
              <w:t>21</w:t>
            </w:r>
          </w:p>
        </w:tc>
        <w:tc>
          <w:tcPr>
            <w:tcW w:w="0" w:type="auto"/>
          </w:tcPr>
          <w:p w:rsidR="006840C6" w:rsidRDefault="00196377">
            <w:pPr>
              <w:pStyle w:val="Compact"/>
            </w:pPr>
            <w:r>
              <w:rPr>
                <w:b/>
                <w:bCs/>
              </w:rPr>
              <w:t>C07</w:t>
            </w:r>
            <w:r>
              <w:t xml:space="preserve"> </w:t>
            </w:r>
            <w:r>
              <w:t>— the packing list is a register record, produced from the shipment data</w:t>
            </w:r>
          </w:p>
        </w:tc>
      </w:tr>
      <w:tr w:rsidR="006840C6">
        <w:tc>
          <w:tcPr>
            <w:tcW w:w="0" w:type="auto"/>
          </w:tcPr>
          <w:p w:rsidR="006840C6" w:rsidRDefault="00196377">
            <w:pPr>
              <w:pStyle w:val="Compact"/>
            </w:pPr>
            <w:r>
              <w:t>2</w:t>
            </w:r>
          </w:p>
        </w:tc>
        <w:tc>
          <w:tcPr>
            <w:tcW w:w="0" w:type="auto"/>
          </w:tcPr>
          <w:p w:rsidR="006840C6" w:rsidRDefault="00196377">
            <w:pPr>
              <w:pStyle w:val="Compact"/>
            </w:pPr>
            <w:r>
              <w:rPr>
                <w:rStyle w:val="VerbatimChar"/>
              </w:rPr>
              <w:t>Documents Confirmation</w:t>
            </w:r>
            <w:r>
              <w:t xml:space="preserve"> cannot create (1,026)</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 states replace the form</w:t>
            </w:r>
          </w:p>
        </w:tc>
      </w:tr>
      <w:tr w:rsidR="006840C6">
        <w:tc>
          <w:tcPr>
            <w:tcW w:w="0" w:type="auto"/>
          </w:tcPr>
          <w:p w:rsidR="006840C6" w:rsidRDefault="00196377">
            <w:pPr>
              <w:pStyle w:val="Compact"/>
            </w:pPr>
            <w:r>
              <w:t>3</w:t>
            </w:r>
          </w:p>
        </w:tc>
        <w:tc>
          <w:tcPr>
            <w:tcW w:w="0" w:type="auto"/>
          </w:tcPr>
          <w:p w:rsidR="006840C6" w:rsidRDefault="00196377">
            <w:pPr>
              <w:pStyle w:val="Compact"/>
            </w:pPr>
            <w:r>
              <w:rPr>
                <w:rStyle w:val="VerbatimChar"/>
              </w:rPr>
              <w:t>Post Shipment Details</w:t>
            </w:r>
            <w:r>
              <w:t xml:space="preserve"> cannot create (844)</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document set · </w:t>
            </w:r>
            <w:r>
              <w:rPr>
                <w:b/>
                <w:bCs/>
              </w:rPr>
              <w:t>C02</w:t>
            </w:r>
            <w:r>
              <w:t xml:space="preserve"> task</w:t>
            </w:r>
          </w:p>
        </w:tc>
      </w:tr>
      <w:tr w:rsidR="006840C6">
        <w:tc>
          <w:tcPr>
            <w:tcW w:w="0" w:type="auto"/>
          </w:tcPr>
          <w:p w:rsidR="006840C6" w:rsidRDefault="00196377">
            <w:pPr>
              <w:pStyle w:val="Compact"/>
            </w:pPr>
            <w:r>
              <w:t>4</w:t>
            </w:r>
          </w:p>
        </w:tc>
        <w:tc>
          <w:tcPr>
            <w:tcW w:w="0" w:type="auto"/>
          </w:tcPr>
          <w:p w:rsidR="006840C6" w:rsidRDefault="00196377">
            <w:pPr>
              <w:pStyle w:val="Compact"/>
            </w:pPr>
            <w:r>
              <w:rPr>
                <w:rStyle w:val="VerbatimChar"/>
              </w:rPr>
              <w:t>Bank Submittal</w:t>
            </w:r>
            <w:r>
              <w:t xml:space="preserve"> ha</w:t>
            </w:r>
            <w:r>
              <w:t>ngs with no error (511)</w:t>
            </w:r>
          </w:p>
        </w:tc>
        <w:tc>
          <w:tcPr>
            <w:tcW w:w="0" w:type="auto"/>
          </w:tcPr>
          <w:p w:rsidR="006840C6" w:rsidRDefault="00196377">
            <w:pPr>
              <w:pStyle w:val="Compact"/>
            </w:pPr>
            <w:r>
              <w:t>22</w:t>
            </w:r>
          </w:p>
        </w:tc>
        <w:tc>
          <w:tcPr>
            <w:tcW w:w="0" w:type="auto"/>
          </w:tcPr>
          <w:p w:rsidR="006840C6" w:rsidRDefault="00196377">
            <w:pPr>
              <w:pStyle w:val="Compact"/>
            </w:pPr>
            <w:r>
              <w:rPr>
                <w:b/>
                <w:bCs/>
              </w:rPr>
              <w:t>C09</w:t>
            </w:r>
            <w:r>
              <w:t xml:space="preserve"> logs the failure · </w:t>
            </w:r>
            <w:r>
              <w:rPr>
                <w:b/>
                <w:bCs/>
              </w:rPr>
              <w:t>C12</w:t>
            </w:r>
            <w:r>
              <w:t xml:space="preserve"> queues and retries · the record stays open</w:t>
            </w:r>
          </w:p>
        </w:tc>
      </w:tr>
      <w:tr w:rsidR="006840C6">
        <w:tc>
          <w:tcPr>
            <w:tcW w:w="0" w:type="auto"/>
          </w:tcPr>
          <w:p w:rsidR="006840C6" w:rsidRDefault="00196377">
            <w:pPr>
              <w:pStyle w:val="Compact"/>
            </w:pPr>
            <w:r>
              <w:t>5</w:t>
            </w:r>
          </w:p>
        </w:tc>
        <w:tc>
          <w:tcPr>
            <w:tcW w:w="0" w:type="auto"/>
          </w:tcPr>
          <w:p w:rsidR="006840C6" w:rsidRDefault="00196377">
            <w:pPr>
              <w:pStyle w:val="Compact"/>
            </w:pPr>
            <w:r>
              <w:t>Custody unrecorded on ~45 % / ~41 % of packs</w:t>
            </w:r>
          </w:p>
        </w:tc>
        <w:tc>
          <w:tcPr>
            <w:tcW w:w="0" w:type="auto"/>
          </w:tcPr>
          <w:p w:rsidR="006840C6" w:rsidRDefault="00196377">
            <w:pPr>
              <w:pStyle w:val="Compact"/>
            </w:pPr>
            <w:r>
              <w:t>16</w:t>
            </w:r>
          </w:p>
        </w:tc>
        <w:tc>
          <w:tcPr>
            <w:tcW w:w="0" w:type="auto"/>
          </w:tcPr>
          <w:p w:rsidR="006840C6" w:rsidRDefault="00196377">
            <w:pPr>
              <w:pStyle w:val="Compact"/>
            </w:pPr>
            <w:r>
              <w:rPr>
                <w:b/>
                <w:bCs/>
              </w:rPr>
              <w:t>C07</w:t>
            </w:r>
            <w:r>
              <w:t xml:space="preserve"> custody on the record · </w:t>
            </w:r>
            <w:r>
              <w:rPr>
                <w:rStyle w:val="VerbatimChar"/>
              </w:rPr>
              <w:t>WF-INT-04 / Step 9</w:t>
            </w:r>
            <w:r>
              <w:t xml:space="preserve"> makes it a prerequisite</w:t>
            </w:r>
          </w:p>
        </w:tc>
      </w:tr>
      <w:tr w:rsidR="006840C6">
        <w:tc>
          <w:tcPr>
            <w:tcW w:w="0" w:type="auto"/>
          </w:tcPr>
          <w:p w:rsidR="006840C6" w:rsidRDefault="00196377">
            <w:pPr>
              <w:pStyle w:val="Compact"/>
            </w:pPr>
            <w:r>
              <w:t>6</w:t>
            </w:r>
          </w:p>
        </w:tc>
        <w:tc>
          <w:tcPr>
            <w:tcW w:w="0" w:type="auto"/>
          </w:tcPr>
          <w:p w:rsidR="006840C6" w:rsidRDefault="00196377">
            <w:pPr>
              <w:pStyle w:val="Compact"/>
            </w:pPr>
            <w:r>
              <w:t>Document state has no ordering</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versioning · </w:t>
            </w:r>
            <w:r>
              <w:rPr>
                <w:b/>
                <w:bCs/>
              </w:rPr>
              <w:t>C08</w:t>
            </w:r>
            <w:r>
              <w:t xml:space="preserve"> audit</w:t>
            </w:r>
          </w:p>
        </w:tc>
      </w:tr>
      <w:tr w:rsidR="006840C6">
        <w:tc>
          <w:tcPr>
            <w:tcW w:w="0" w:type="auto"/>
          </w:tcPr>
          <w:p w:rsidR="006840C6" w:rsidRDefault="00196377">
            <w:pPr>
              <w:pStyle w:val="Compact"/>
            </w:pPr>
            <w:r>
              <w:t>7</w:t>
            </w:r>
          </w:p>
        </w:tc>
        <w:tc>
          <w:tcPr>
            <w:tcW w:w="0" w:type="auto"/>
          </w:tcPr>
          <w:p w:rsidR="006840C6" w:rsidRDefault="00196377">
            <w:pPr>
              <w:pStyle w:val="Compact"/>
            </w:pPr>
            <w:r>
              <w:t>No status for the amendment loop</w:t>
            </w:r>
          </w:p>
        </w:tc>
        <w:tc>
          <w:tcPr>
            <w:tcW w:w="0" w:type="auto"/>
          </w:tcPr>
          <w:p w:rsidR="006840C6" w:rsidRDefault="00196377">
            <w:pPr>
              <w:pStyle w:val="Compact"/>
            </w:pPr>
            <w:r>
              <w:t>20</w:t>
            </w:r>
          </w:p>
        </w:tc>
        <w:tc>
          <w:tcPr>
            <w:tcW w:w="0" w:type="auto"/>
          </w:tcPr>
          <w:p w:rsidR="006840C6" w:rsidRDefault="00196377">
            <w:pPr>
              <w:pStyle w:val="Compact"/>
            </w:pPr>
            <w:r>
              <w:rPr>
                <w:b/>
                <w:bCs/>
              </w:rPr>
              <w:t>C06</w:t>
            </w:r>
            <w:r>
              <w:t xml:space="preserve"> the reason · </w:t>
            </w:r>
            <w:r>
              <w:rPr>
                <w:b/>
                <w:bCs/>
              </w:rPr>
              <w:t>C04</w:t>
            </w:r>
            <w:r>
              <w:t xml:space="preserve"> the escalation · </w:t>
            </w:r>
            <w:r>
              <w:rPr>
                <w:rStyle w:val="VerbatimChar"/>
              </w:rPr>
              <w:t xml:space="preserve">Amendment </w:t>
            </w:r>
            <w:r>
              <w:rPr>
                <w:rStyle w:val="VerbatimChar"/>
              </w:rPr>
              <w:lastRenderedPageBreak/>
              <w:t>requested</w:t>
            </w:r>
            <w:r>
              <w:t xml:space="preserve"> in the v2.3 state model</w:t>
            </w:r>
          </w:p>
        </w:tc>
      </w:tr>
      <w:tr w:rsidR="006840C6">
        <w:tc>
          <w:tcPr>
            <w:tcW w:w="0" w:type="auto"/>
          </w:tcPr>
          <w:p w:rsidR="006840C6" w:rsidRDefault="00196377">
            <w:pPr>
              <w:pStyle w:val="Compact"/>
            </w:pPr>
            <w:r>
              <w:lastRenderedPageBreak/>
              <w:t>8</w:t>
            </w:r>
          </w:p>
        </w:tc>
        <w:tc>
          <w:tcPr>
            <w:tcW w:w="0" w:type="auto"/>
          </w:tcPr>
          <w:p w:rsidR="006840C6" w:rsidRDefault="00196377">
            <w:pPr>
              <w:pStyle w:val="Compact"/>
            </w:pPr>
            <w:r>
              <w:t xml:space="preserve">13 date columns named </w:t>
            </w:r>
            <w:r>
              <w:rPr>
                <w:rStyle w:val="VerbatimChar"/>
              </w:rPr>
              <w:t>BDate 2 D</w:t>
            </w:r>
            <w:r>
              <w:t xml:space="preserve">, </w:t>
            </w:r>
            <w:r>
              <w:rPr>
                <w:rStyle w:val="VerbatimChar"/>
              </w:rPr>
              <w:t>Field 26</w:t>
            </w:r>
            <w:r>
              <w:t>, …</w:t>
            </w:r>
          </w:p>
        </w:tc>
        <w:tc>
          <w:tcPr>
            <w:tcW w:w="0" w:type="auto"/>
          </w:tcPr>
          <w:p w:rsidR="006840C6" w:rsidRDefault="00196377">
            <w:pPr>
              <w:pStyle w:val="Compact"/>
            </w:pPr>
            <w:r>
              <w:t>20–21</w:t>
            </w:r>
          </w:p>
        </w:tc>
        <w:tc>
          <w:tcPr>
            <w:tcW w:w="0" w:type="auto"/>
          </w:tcPr>
          <w:p w:rsidR="006840C6" w:rsidRDefault="00196377">
            <w:pPr>
              <w:pStyle w:val="Compact"/>
            </w:pPr>
            <w:r>
              <w:rPr>
                <w:b/>
                <w:bCs/>
              </w:rPr>
              <w:t>C03 / C10</w:t>
            </w:r>
            <w:r>
              <w:t xml:space="preserve"> — named, governed fields; </w:t>
            </w:r>
            <w:r>
              <w:rPr>
                <w:b/>
                <w:bCs/>
              </w:rPr>
              <w:t>C11</w:t>
            </w:r>
            <w:r>
              <w:t xml:space="preserve"> </w:t>
            </w:r>
            <w:r>
              <w:t>reports from them</w:t>
            </w:r>
          </w:p>
        </w:tc>
      </w:tr>
      <w:tr w:rsidR="006840C6">
        <w:tc>
          <w:tcPr>
            <w:tcW w:w="0" w:type="auto"/>
          </w:tcPr>
          <w:p w:rsidR="006840C6" w:rsidRDefault="00196377">
            <w:pPr>
              <w:pStyle w:val="Compact"/>
            </w:pPr>
            <w:r>
              <w:t>9</w:t>
            </w:r>
          </w:p>
        </w:tc>
        <w:tc>
          <w:tcPr>
            <w:tcW w:w="0" w:type="auto"/>
          </w:tcPr>
          <w:p w:rsidR="006840C6" w:rsidRDefault="00196377">
            <w:pPr>
              <w:pStyle w:val="Compact"/>
            </w:pPr>
            <w:r>
              <w:t>Draft Fumigation workflow exists; Confirmed and Original do not</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 one record, three versions, no per-state workflow</w:t>
            </w:r>
          </w:p>
        </w:tc>
      </w:tr>
      <w:tr w:rsidR="006840C6">
        <w:tc>
          <w:tcPr>
            <w:tcW w:w="0" w:type="auto"/>
          </w:tcPr>
          <w:p w:rsidR="006840C6" w:rsidRDefault="00196377">
            <w:pPr>
              <w:pStyle w:val="Compact"/>
            </w:pPr>
            <w:r>
              <w:t>10</w:t>
            </w:r>
          </w:p>
        </w:tc>
        <w:tc>
          <w:tcPr>
            <w:tcW w:w="0" w:type="auto"/>
          </w:tcPr>
          <w:p w:rsidR="006840C6" w:rsidRDefault="00196377">
            <w:pPr>
              <w:pStyle w:val="Compact"/>
            </w:pPr>
            <w:r>
              <w:t xml:space="preserve">Charge amounts and </w:t>
            </w:r>
            <w:r>
              <w:rPr>
                <w:rStyle w:val="VerbatimChar"/>
              </w:rPr>
              <w:t>Maturity Date</w:t>
            </w:r>
            <w:r>
              <w:t xml:space="preserve"> stored as text</w:t>
            </w:r>
          </w:p>
        </w:tc>
        <w:tc>
          <w:tcPr>
            <w:tcW w:w="0" w:type="auto"/>
          </w:tcPr>
          <w:p w:rsidR="006840C6" w:rsidRDefault="00196377">
            <w:pPr>
              <w:pStyle w:val="Compact"/>
            </w:pPr>
            <w:r>
              <w:t>21–22</w:t>
            </w:r>
          </w:p>
        </w:tc>
        <w:tc>
          <w:tcPr>
            <w:tcW w:w="0" w:type="auto"/>
          </w:tcPr>
          <w:p w:rsidR="006840C6" w:rsidRDefault="00196377">
            <w:pPr>
              <w:pStyle w:val="Compact"/>
            </w:pPr>
            <w:r>
              <w:rPr>
                <w:b/>
                <w:bCs/>
              </w:rPr>
              <w:t>C03</w:t>
            </w:r>
            <w:r>
              <w:t xml:space="preserve"> currency domain · typed money and date</w:t>
            </w:r>
          </w:p>
        </w:tc>
      </w:tr>
      <w:tr w:rsidR="006840C6">
        <w:tc>
          <w:tcPr>
            <w:tcW w:w="0" w:type="auto"/>
          </w:tcPr>
          <w:p w:rsidR="006840C6" w:rsidRDefault="00196377">
            <w:pPr>
              <w:pStyle w:val="Compact"/>
            </w:pPr>
            <w:r>
              <w:t>11</w:t>
            </w:r>
          </w:p>
        </w:tc>
        <w:tc>
          <w:tcPr>
            <w:tcW w:w="0" w:type="auto"/>
          </w:tcPr>
          <w:p w:rsidR="006840C6" w:rsidRDefault="00196377">
            <w:pPr>
              <w:pStyle w:val="Compact"/>
            </w:pPr>
            <w:r>
              <w:t xml:space="preserve">Charge default </w:t>
            </w:r>
            <w:r>
              <w:rPr>
                <w:rStyle w:val="VerbatimChar"/>
              </w:rPr>
              <w:t>No Charge</w:t>
            </w:r>
          </w:p>
        </w:tc>
        <w:tc>
          <w:tcPr>
            <w:tcW w:w="0" w:type="auto"/>
          </w:tcPr>
          <w:p w:rsidR="006840C6" w:rsidRDefault="00196377">
            <w:pPr>
              <w:pStyle w:val="Compact"/>
            </w:pPr>
            <w:r>
              <w:t>21</w:t>
            </w:r>
          </w:p>
        </w:tc>
        <w:tc>
          <w:tcPr>
            <w:tcW w:w="0" w:type="auto"/>
          </w:tcPr>
          <w:p w:rsidR="006840C6" w:rsidRDefault="00196377">
            <w:pPr>
              <w:pStyle w:val="Compact"/>
            </w:pPr>
            <w:r>
              <w:t xml:space="preserve">Status set with </w:t>
            </w:r>
            <w:r>
              <w:rPr>
                <w:rStyle w:val="VerbatimChar"/>
              </w:rPr>
              <w:t>Not applicable</w:t>
            </w:r>
            <w:r>
              <w:t xml:space="preserve"> distinct from </w:t>
            </w:r>
            <w:r>
              <w:rPr>
                <w:rStyle w:val="VerbatimChar"/>
              </w:rPr>
              <w:t>Awaited</w:t>
            </w:r>
            <w:r>
              <w:t xml:space="preserve"> · </w:t>
            </w:r>
            <w:r>
              <w:rPr>
                <w:b/>
                <w:bCs/>
              </w:rPr>
              <w:t>C05</w:t>
            </w:r>
            <w:r>
              <w:t xml:space="preserve"> chases the awaited</w:t>
            </w:r>
          </w:p>
        </w:tc>
      </w:tr>
      <w:tr w:rsidR="006840C6">
        <w:tc>
          <w:tcPr>
            <w:tcW w:w="0" w:type="auto"/>
          </w:tcPr>
          <w:p w:rsidR="006840C6" w:rsidRDefault="00196377">
            <w:pPr>
              <w:pStyle w:val="Compact"/>
            </w:pPr>
            <w:r>
              <w:t>12</w:t>
            </w:r>
          </w:p>
        </w:tc>
        <w:tc>
          <w:tcPr>
            <w:tcW w:w="0" w:type="auto"/>
          </w:tcPr>
          <w:p w:rsidR="006840C6" w:rsidRDefault="00196377">
            <w:pPr>
              <w:pStyle w:val="Compact"/>
            </w:pPr>
            <w:r>
              <w:rPr>
                <w:rStyle w:val="VerbatimChar"/>
              </w:rPr>
              <w:t>Bank Branch</w:t>
            </w:r>
            <w:r>
              <w:t xml:space="preserve"> written into </w:t>
            </w:r>
            <w:r>
              <w:rPr>
                <w:rStyle w:val="VerbatimChar"/>
              </w:rPr>
              <w:t>Goods Desc</w:t>
            </w:r>
            <w:r>
              <w:t xml:space="preserve"> on 865 records</w:t>
            </w:r>
          </w:p>
        </w:tc>
        <w:tc>
          <w:tcPr>
            <w:tcW w:w="0" w:type="auto"/>
          </w:tcPr>
          <w:p w:rsidR="006840C6" w:rsidRDefault="00196377">
            <w:pPr>
              <w:pStyle w:val="Compact"/>
            </w:pPr>
            <w:r>
              <w:t>16</w:t>
            </w:r>
          </w:p>
        </w:tc>
        <w:tc>
          <w:tcPr>
            <w:tcW w:w="0" w:type="auto"/>
          </w:tcPr>
          <w:p w:rsidR="006840C6" w:rsidRDefault="00196377">
            <w:pPr>
              <w:pStyle w:val="Compact"/>
            </w:pPr>
            <w:r>
              <w:rPr>
                <w:b/>
                <w:bCs/>
              </w:rPr>
              <w:t>C03</w:t>
            </w:r>
            <w:r>
              <w:t xml:space="preserve"> — a governed field cannot be mapped to another</w:t>
            </w:r>
          </w:p>
        </w:tc>
      </w:tr>
      <w:tr w:rsidR="006840C6">
        <w:tc>
          <w:tcPr>
            <w:tcW w:w="0" w:type="auto"/>
          </w:tcPr>
          <w:p w:rsidR="006840C6" w:rsidRDefault="00196377">
            <w:pPr>
              <w:pStyle w:val="Compact"/>
            </w:pPr>
            <w:r>
              <w:t>13</w:t>
            </w:r>
          </w:p>
        </w:tc>
        <w:tc>
          <w:tcPr>
            <w:tcW w:w="0" w:type="auto"/>
          </w:tcPr>
          <w:p w:rsidR="006840C6" w:rsidRDefault="00196377">
            <w:pPr>
              <w:pStyle w:val="Compact"/>
            </w:pPr>
            <w:r>
              <w:rPr>
                <w:rStyle w:val="VerbatimChar"/>
              </w:rPr>
              <w:t>Reviewed</w:t>
            </w:r>
            <w:r>
              <w:t xml:space="preserve"> stored with a trailing space</w:t>
            </w:r>
          </w:p>
        </w:tc>
        <w:tc>
          <w:tcPr>
            <w:tcW w:w="0" w:type="auto"/>
          </w:tcPr>
          <w:p w:rsidR="006840C6" w:rsidRDefault="00196377">
            <w:pPr>
              <w:pStyle w:val="Compact"/>
            </w:pPr>
            <w:r>
              <w:t>16</w:t>
            </w:r>
          </w:p>
        </w:tc>
        <w:tc>
          <w:tcPr>
            <w:tcW w:w="0" w:type="auto"/>
          </w:tcPr>
          <w:p w:rsidR="006840C6" w:rsidRDefault="00196377">
            <w:pPr>
              <w:pStyle w:val="Compact"/>
            </w:pPr>
            <w:r>
              <w:rPr>
                <w:b/>
                <w:bCs/>
              </w:rPr>
              <w:t>C03 / C10</w:t>
            </w:r>
            <w:r>
              <w:t xml:space="preserve"> — a configured value list, not free text</w:t>
            </w:r>
          </w:p>
        </w:tc>
      </w:tr>
      <w:tr w:rsidR="006840C6">
        <w:tc>
          <w:tcPr>
            <w:tcW w:w="0" w:type="auto"/>
          </w:tcPr>
          <w:p w:rsidR="006840C6" w:rsidRDefault="00196377">
            <w:pPr>
              <w:pStyle w:val="Compact"/>
            </w:pPr>
            <w:r>
              <w:t>14</w:t>
            </w:r>
          </w:p>
        </w:tc>
        <w:tc>
          <w:tcPr>
            <w:tcW w:w="0" w:type="auto"/>
          </w:tcPr>
          <w:p w:rsidR="006840C6" w:rsidRDefault="00196377">
            <w:pPr>
              <w:pStyle w:val="Compact"/>
            </w:pPr>
            <w:r>
              <w:t>Four financially material bank fields in no view</w:t>
            </w:r>
          </w:p>
        </w:tc>
        <w:tc>
          <w:tcPr>
            <w:tcW w:w="0" w:type="auto"/>
          </w:tcPr>
          <w:p w:rsidR="006840C6" w:rsidRDefault="00196377">
            <w:pPr>
              <w:pStyle w:val="Compact"/>
            </w:pPr>
            <w:r>
              <w:t>22</w:t>
            </w:r>
          </w:p>
        </w:tc>
        <w:tc>
          <w:tcPr>
            <w:tcW w:w="0" w:type="auto"/>
          </w:tcPr>
          <w:p w:rsidR="006840C6" w:rsidRDefault="00196377">
            <w:pPr>
              <w:pStyle w:val="Compact"/>
            </w:pPr>
            <w:r>
              <w:rPr>
                <w:b/>
                <w:bCs/>
              </w:rPr>
              <w:t>C11</w:t>
            </w:r>
            <w:r>
              <w:t xml:space="preserve"> — published views, filtered by scope</w:t>
            </w:r>
          </w:p>
        </w:tc>
      </w:tr>
      <w:tr w:rsidR="006840C6">
        <w:tc>
          <w:tcPr>
            <w:tcW w:w="0" w:type="auto"/>
          </w:tcPr>
          <w:p w:rsidR="006840C6" w:rsidRDefault="00196377">
            <w:pPr>
              <w:pStyle w:val="Compact"/>
            </w:pPr>
            <w:r>
              <w:t>15</w:t>
            </w:r>
          </w:p>
        </w:tc>
        <w:tc>
          <w:tcPr>
            <w:tcW w:w="0" w:type="auto"/>
          </w:tcPr>
          <w:p w:rsidR="006840C6" w:rsidRDefault="00196377">
            <w:pPr>
              <w:pStyle w:val="Compact"/>
            </w:pPr>
            <w:r>
              <w:t>Completion flags not validated against checklists</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set completeness (R21)</w:t>
            </w:r>
          </w:p>
        </w:tc>
      </w:tr>
      <w:tr w:rsidR="006840C6">
        <w:tc>
          <w:tcPr>
            <w:tcW w:w="0" w:type="auto"/>
          </w:tcPr>
          <w:p w:rsidR="006840C6" w:rsidRDefault="00196377">
            <w:pPr>
              <w:pStyle w:val="Compact"/>
            </w:pPr>
            <w:r>
              <w:t>16</w:t>
            </w:r>
          </w:p>
        </w:tc>
        <w:tc>
          <w:tcPr>
            <w:tcW w:w="0" w:type="auto"/>
          </w:tcPr>
          <w:p w:rsidR="006840C6" w:rsidRDefault="00196377">
            <w:pPr>
              <w:pStyle w:val="Compact"/>
            </w:pPr>
            <w:r>
              <w:t xml:space="preserve">The requirement list differs between </w:t>
            </w:r>
            <w:r>
              <w:rPr>
                <w:rStyle w:val="VerbatimChar"/>
              </w:rPr>
              <w:t>Purchase Contract</w:t>
            </w:r>
            <w:r>
              <w:t xml:space="preserve"> and </w:t>
            </w:r>
            <w:r>
              <w:rPr>
                <w:rStyle w:val="VerbatimChar"/>
              </w:rPr>
              <w:t>SI &amp; SRF</w:t>
            </w:r>
          </w:p>
        </w:tc>
        <w:tc>
          <w:tcPr>
            <w:tcW w:w="0" w:type="auto"/>
          </w:tcPr>
          <w:p w:rsidR="006840C6" w:rsidRDefault="00196377">
            <w:pPr>
              <w:pStyle w:val="Compact"/>
            </w:pPr>
            <w:r>
              <w:t>10, 19</w:t>
            </w:r>
          </w:p>
        </w:tc>
        <w:tc>
          <w:tcPr>
            <w:tcW w:w="0" w:type="auto"/>
          </w:tcPr>
          <w:p w:rsidR="006840C6" w:rsidRDefault="00196377">
            <w:pPr>
              <w:pStyle w:val="Compact"/>
            </w:pPr>
            <w:r>
              <w:rPr>
                <w:b/>
                <w:bCs/>
              </w:rPr>
              <w:t>C03</w:t>
            </w:r>
            <w:r>
              <w:t xml:space="preserve"> one governed list, inherited — </w:t>
            </w:r>
            <w:r>
              <w:rPr>
                <w:i/>
                <w:iCs/>
              </w:rPr>
              <w:t>[OPEN] which list is canonical</w:t>
            </w:r>
          </w:p>
        </w:tc>
      </w:tr>
      <w:tr w:rsidR="006840C6">
        <w:tc>
          <w:tcPr>
            <w:tcW w:w="0" w:type="auto"/>
          </w:tcPr>
          <w:p w:rsidR="006840C6" w:rsidRDefault="00196377">
            <w:pPr>
              <w:pStyle w:val="Compact"/>
            </w:pPr>
            <w:r>
              <w:rPr>
                <w:b/>
                <w:bCs/>
              </w:rPr>
              <w:t>17</w:t>
            </w:r>
          </w:p>
        </w:tc>
        <w:tc>
          <w:tcPr>
            <w:tcW w:w="0" w:type="auto"/>
          </w:tcPr>
          <w:p w:rsidR="006840C6" w:rsidRDefault="00196377">
            <w:pPr>
              <w:pStyle w:val="Compact"/>
            </w:pPr>
            <w:r>
              <w:rPr>
                <w:b/>
                <w:bCs/>
              </w:rPr>
              <w:t>Fund reference not unique</w:t>
            </w:r>
            <w:r>
              <w:t xml:space="preserve"> — one value appears twice, two do not follow the documented pattern</w:t>
            </w:r>
          </w:p>
        </w:tc>
        <w:tc>
          <w:tcPr>
            <w:tcW w:w="0" w:type="auto"/>
          </w:tcPr>
          <w:p w:rsidR="006840C6" w:rsidRDefault="00196377">
            <w:pPr>
              <w:pStyle w:val="Compact"/>
            </w:pPr>
            <w:r>
              <w:t>03</w:t>
            </w:r>
          </w:p>
        </w:tc>
        <w:tc>
          <w:tcPr>
            <w:tcW w:w="0" w:type="auto"/>
          </w:tcPr>
          <w:p w:rsidR="006840C6" w:rsidRDefault="00196377">
            <w:pPr>
              <w:pStyle w:val="Compact"/>
            </w:pPr>
            <w:r>
              <w:rPr>
                <w:b/>
                <w:bCs/>
              </w:rPr>
              <w:t>C10</w:t>
            </w:r>
            <w:r>
              <w:t xml:space="preserve"> </w:t>
            </w:r>
            <w:r>
              <w:t xml:space="preserve">reference numbering — </w:t>
            </w:r>
            <w:r>
              <w:rPr>
                <w:i/>
                <w:iCs/>
              </w:rPr>
              <w:t>[OPEN] should it be unique, and what is the rule?</w:t>
            </w:r>
          </w:p>
        </w:tc>
      </w:tr>
      <w:tr w:rsidR="006840C6">
        <w:tc>
          <w:tcPr>
            <w:tcW w:w="0" w:type="auto"/>
          </w:tcPr>
          <w:p w:rsidR="006840C6" w:rsidRDefault="00196377">
            <w:pPr>
              <w:pStyle w:val="Compact"/>
            </w:pPr>
            <w:r>
              <w:rPr>
                <w:b/>
                <w:bCs/>
              </w:rPr>
              <w:t>18</w:t>
            </w:r>
          </w:p>
        </w:tc>
        <w:tc>
          <w:tcPr>
            <w:tcW w:w="0" w:type="auto"/>
          </w:tcPr>
          <w:p w:rsidR="006840C6" w:rsidRDefault="00196377">
            <w:pPr>
              <w:pStyle w:val="Compact"/>
            </w:pPr>
            <w:r>
              <w:rPr>
                <w:b/>
                <w:bCs/>
              </w:rPr>
              <w:t>Receiving-location allocation is uncontrolled</w:t>
            </w:r>
            <w:r>
              <w:t xml:space="preserve"> — 10,000 MT and 15,700 MT allocated against a 17,777 MT agreement; a third line carries no quantity</w:t>
            </w:r>
          </w:p>
        </w:tc>
        <w:tc>
          <w:tcPr>
            <w:tcW w:w="0" w:type="auto"/>
          </w:tcPr>
          <w:p w:rsidR="006840C6" w:rsidRDefault="00196377">
            <w:pPr>
              <w:pStyle w:val="Compact"/>
            </w:pPr>
            <w:r>
              <w:t>05</w:t>
            </w:r>
          </w:p>
        </w:tc>
        <w:tc>
          <w:tcPr>
            <w:tcW w:w="0" w:type="auto"/>
          </w:tcPr>
          <w:p w:rsidR="006840C6" w:rsidRDefault="00196377">
            <w:pPr>
              <w:pStyle w:val="Compact"/>
            </w:pPr>
            <w:r>
              <w:rPr>
                <w:b/>
                <w:bCs/>
              </w:rPr>
              <w:t>No module answers this.</w:t>
            </w:r>
            <w:r>
              <w:t xml:space="preserve"> It is a</w:t>
            </w:r>
            <w:r>
              <w:t xml:space="preserve">n Export record rule and </w:t>
            </w:r>
            <w:r>
              <w:rPr>
                <w:i/>
                <w:iCs/>
              </w:rPr>
              <w:t>[OPEN]</w:t>
            </w:r>
          </w:p>
        </w:tc>
      </w:tr>
      <w:tr w:rsidR="006840C6">
        <w:tc>
          <w:tcPr>
            <w:tcW w:w="0" w:type="auto"/>
          </w:tcPr>
          <w:p w:rsidR="006840C6" w:rsidRDefault="00196377">
            <w:pPr>
              <w:pStyle w:val="Compact"/>
            </w:pPr>
            <w:r>
              <w:rPr>
                <w:b/>
                <w:bCs/>
              </w:rPr>
              <w:t>19</w:t>
            </w:r>
          </w:p>
        </w:tc>
        <w:tc>
          <w:tcPr>
            <w:tcW w:w="0" w:type="auto"/>
          </w:tcPr>
          <w:p w:rsidR="006840C6" w:rsidRDefault="00196377">
            <w:pPr>
              <w:pStyle w:val="Compact"/>
            </w:pPr>
            <w:r>
              <w:rPr>
                <w:b/>
                <w:bCs/>
              </w:rPr>
              <w:t>A saved receiving-location quantity cannot be corrected</w:t>
            </w:r>
            <w:r>
              <w:t xml:space="preserve"> — the edit form omits it and no other route exists</w:t>
            </w:r>
          </w:p>
        </w:tc>
        <w:tc>
          <w:tcPr>
            <w:tcW w:w="0" w:type="auto"/>
          </w:tcPr>
          <w:p w:rsidR="006840C6" w:rsidRDefault="00196377">
            <w:pPr>
              <w:pStyle w:val="Compact"/>
            </w:pPr>
            <w:r>
              <w:t>05</w:t>
            </w:r>
          </w:p>
        </w:tc>
        <w:tc>
          <w:tcPr>
            <w:tcW w:w="0" w:type="auto"/>
          </w:tcPr>
          <w:p w:rsidR="006840C6" w:rsidRDefault="00196377">
            <w:pPr>
              <w:pStyle w:val="Compact"/>
            </w:pPr>
            <w:r>
              <w:rPr>
                <w:b/>
                <w:bCs/>
              </w:rPr>
              <w:t>C08</w:t>
            </w:r>
            <w:r>
              <w:t xml:space="preserve"> records what was entered; the correction route is </w:t>
            </w:r>
            <w:r>
              <w:rPr>
                <w:i/>
                <w:iCs/>
              </w:rPr>
              <w:t>[OPEN]</w:t>
            </w:r>
          </w:p>
        </w:tc>
      </w:tr>
      <w:tr w:rsidR="006840C6">
        <w:tc>
          <w:tcPr>
            <w:tcW w:w="0" w:type="auto"/>
          </w:tcPr>
          <w:p w:rsidR="006840C6" w:rsidRDefault="00196377">
            <w:pPr>
              <w:pStyle w:val="Compact"/>
            </w:pPr>
            <w:r>
              <w:rPr>
                <w:b/>
                <w:bCs/>
              </w:rPr>
              <w:t>20</w:t>
            </w:r>
          </w:p>
        </w:tc>
        <w:tc>
          <w:tcPr>
            <w:tcW w:w="0" w:type="auto"/>
          </w:tcPr>
          <w:p w:rsidR="006840C6" w:rsidRDefault="00196377">
            <w:pPr>
              <w:pStyle w:val="Compact"/>
            </w:pPr>
            <w:r>
              <w:rPr>
                <w:b/>
                <w:bCs/>
              </w:rPr>
              <w:t>Receipt status is invisible</w:t>
            </w:r>
            <w:r>
              <w:t xml:space="preserve"> </w:t>
            </w:r>
            <w:r>
              <w:t>— set on the pricing screen only, on no list column and no detail view</w:t>
            </w:r>
          </w:p>
        </w:tc>
        <w:tc>
          <w:tcPr>
            <w:tcW w:w="0" w:type="auto"/>
          </w:tcPr>
          <w:p w:rsidR="006840C6" w:rsidRDefault="00196377">
            <w:pPr>
              <w:pStyle w:val="Compact"/>
            </w:pPr>
            <w:r>
              <w:t>06</w:t>
            </w:r>
          </w:p>
        </w:tc>
        <w:tc>
          <w:tcPr>
            <w:tcW w:w="0" w:type="auto"/>
          </w:tcPr>
          <w:p w:rsidR="006840C6" w:rsidRDefault="00196377">
            <w:pPr>
              <w:pStyle w:val="Compact"/>
            </w:pPr>
            <w:r>
              <w:rPr>
                <w:b/>
                <w:bCs/>
              </w:rPr>
              <w:t>C11</w:t>
            </w:r>
            <w:r>
              <w:t xml:space="preserve"> — a published view, filtered by scope</w:t>
            </w:r>
          </w:p>
        </w:tc>
      </w:tr>
      <w:tr w:rsidR="006840C6">
        <w:tc>
          <w:tcPr>
            <w:tcW w:w="0" w:type="auto"/>
          </w:tcPr>
          <w:p w:rsidR="006840C6" w:rsidRDefault="00196377">
            <w:pPr>
              <w:pStyle w:val="Compact"/>
            </w:pPr>
            <w:r>
              <w:rPr>
                <w:b/>
                <w:bCs/>
              </w:rPr>
              <w:t>21</w:t>
            </w:r>
          </w:p>
        </w:tc>
        <w:tc>
          <w:tcPr>
            <w:tcW w:w="0" w:type="auto"/>
          </w:tcPr>
          <w:p w:rsidR="006840C6" w:rsidRDefault="00196377">
            <w:pPr>
              <w:pStyle w:val="Compact"/>
            </w:pPr>
            <w:r>
              <w:rPr>
                <w:b/>
                <w:bCs/>
              </w:rPr>
              <w:t>A receipt can be saved with no bags and no weight</w:t>
            </w:r>
            <w:r>
              <w:t xml:space="preserve"> — only facility and receipt date are required</w:t>
            </w:r>
          </w:p>
        </w:tc>
        <w:tc>
          <w:tcPr>
            <w:tcW w:w="0" w:type="auto"/>
          </w:tcPr>
          <w:p w:rsidR="006840C6" w:rsidRDefault="00196377">
            <w:pPr>
              <w:pStyle w:val="Compact"/>
            </w:pPr>
            <w:r>
              <w:t>06, 07</w:t>
            </w:r>
          </w:p>
        </w:tc>
        <w:tc>
          <w:tcPr>
            <w:tcW w:w="0" w:type="auto"/>
          </w:tcPr>
          <w:p w:rsidR="006840C6" w:rsidRDefault="00196377">
            <w:pPr>
              <w:pStyle w:val="Compact"/>
            </w:pPr>
            <w:r>
              <w:rPr>
                <w:b/>
                <w:bCs/>
              </w:rPr>
              <w:t>No module answers this.</w:t>
            </w:r>
            <w:r>
              <w:t xml:space="preserve"> </w:t>
            </w:r>
            <w:r>
              <w:rPr>
                <w:i/>
                <w:iCs/>
              </w:rPr>
              <w:t>[OPEN]</w:t>
            </w:r>
            <w:r>
              <w:t xml:space="preserve"> wh</w:t>
            </w:r>
            <w:r>
              <w:t>ether a receipt must carry a weighbridge gross weight</w:t>
            </w:r>
          </w:p>
        </w:tc>
      </w:tr>
      <w:tr w:rsidR="006840C6">
        <w:tc>
          <w:tcPr>
            <w:tcW w:w="0" w:type="auto"/>
          </w:tcPr>
          <w:p w:rsidR="006840C6" w:rsidRDefault="00196377">
            <w:pPr>
              <w:pStyle w:val="Compact"/>
            </w:pPr>
            <w:r>
              <w:rPr>
                <w:b/>
                <w:bCs/>
              </w:rPr>
              <w:lastRenderedPageBreak/>
              <w:t>22</w:t>
            </w:r>
          </w:p>
        </w:tc>
        <w:tc>
          <w:tcPr>
            <w:tcW w:w="0" w:type="auto"/>
          </w:tcPr>
          <w:p w:rsidR="006840C6" w:rsidRDefault="00196377">
            <w:pPr>
              <w:pStyle w:val="Compact"/>
            </w:pPr>
            <w:r>
              <w:rPr>
                <w:b/>
                <w:bCs/>
              </w:rPr>
              <w:t>A warehouse receipt cannot be edited or priced</w:t>
            </w:r>
            <w:r>
              <w:t xml:space="preserve"> — both routes fail in MMP</w:t>
            </w:r>
          </w:p>
        </w:tc>
        <w:tc>
          <w:tcPr>
            <w:tcW w:w="0" w:type="auto"/>
          </w:tcPr>
          <w:p w:rsidR="006840C6" w:rsidRDefault="00196377">
            <w:pPr>
              <w:pStyle w:val="Compact"/>
            </w:pPr>
            <w:r>
              <w:t>07</w:t>
            </w:r>
          </w:p>
        </w:tc>
        <w:tc>
          <w:tcPr>
            <w:tcW w:w="0" w:type="auto"/>
          </w:tcPr>
          <w:p w:rsidR="006840C6" w:rsidRDefault="00196377">
            <w:pPr>
              <w:pStyle w:val="Compact"/>
            </w:pPr>
            <w:r>
              <w:rPr>
                <w:b/>
                <w:bCs/>
              </w:rPr>
              <w:t>[OPEN]</w:t>
            </w:r>
            <w:r>
              <w:t xml:space="preserve"> whether pricing is intended at all. </w:t>
            </w:r>
            <w:r>
              <w:rPr>
                <w:b/>
                <w:bCs/>
              </w:rPr>
              <w:t>No design is supplied here</w:t>
            </w:r>
          </w:p>
        </w:tc>
      </w:tr>
    </w:tbl>
    <w:p w:rsidR="006840C6" w:rsidRDefault="00196377">
      <w:pPr>
        <w:pStyle w:val="BodyText"/>
      </w:pPr>
      <w:r>
        <w:rPr>
          <w:b/>
          <w:bCs/>
        </w:rPr>
        <w:t>Rows 17–22 are new in v2.0 and come from the Materi</w:t>
      </w:r>
      <w:r>
        <w:rPr>
          <w:b/>
          <w:bCs/>
        </w:rPr>
        <w:t>al Management Portal.</w:t>
      </w:r>
      <w:r>
        <w:t xml:space="preserve"> They are recorded as defects of the system that runs Phases 03–07 today. </w:t>
      </w:r>
      <w:r>
        <w:rPr>
          <w:b/>
          <w:bCs/>
        </w:rPr>
        <w:t>None is silently fixed</w:t>
      </w:r>
      <w:r>
        <w:t>: where no module owns the missing capability, the row says so.</w:t>
      </w:r>
    </w:p>
    <w:p w:rsidR="006840C6" w:rsidRDefault="00196377">
      <w:r>
        <w:pict>
          <v:rect id="_x0000_i1039" style="width:0;height:1.5pt" o:hralign="center" o:hrstd="t" o:hr="t"/>
        </w:pict>
      </w:r>
    </w:p>
    <w:p w:rsidR="006840C6" w:rsidRDefault="00196377">
      <w:pPr>
        <w:pStyle w:val="Heading2"/>
      </w:pPr>
      <w:bookmarkStart w:id="30" w:name="mapping-to-the-integrated-workflows"/>
      <w:bookmarkEnd w:id="29"/>
      <w:r>
        <w:t>15. Mapping to the integrated workflows</w:t>
      </w:r>
    </w:p>
    <w:p w:rsidR="006840C6" w:rsidRDefault="00196377">
      <w:pPr>
        <w:pStyle w:val="FirstParagraph"/>
      </w:pPr>
      <w:r>
        <w:rPr>
          <w:b/>
          <w:bCs/>
        </w:rPr>
        <w:t>Reading order.</w:t>
      </w:r>
      <w:r>
        <w:t xml:space="preserve"> </w:t>
      </w:r>
      <w:r>
        <w:rPr>
          <w:rStyle w:val="VerbatimChar"/>
        </w:rPr>
        <w:t>WF-INT-11</w:t>
      </w:r>
      <w:r>
        <w:t xml:space="preserve"> and </w:t>
      </w:r>
      <w:r>
        <w:rPr>
          <w:rStyle w:val="VerbatimChar"/>
        </w:rPr>
        <w:t>WF-I</w:t>
      </w:r>
      <w:r>
        <w:rPr>
          <w:rStyle w:val="VerbatimChar"/>
        </w:rPr>
        <w:t>NT-12</w:t>
      </w:r>
      <w:r>
        <w:t xml:space="preserve"> run before everything. Then the business sequence: </w:t>
      </w:r>
      <w:r>
        <w:rPr>
          <w:rStyle w:val="VerbatimChar"/>
        </w:rPr>
        <w:t>WF-INT-15</w:t>
      </w:r>
      <w:r>
        <w:t xml:space="preserve"> → </w:t>
      </w:r>
      <w:r>
        <w:rPr>
          <w:rStyle w:val="VerbatimChar"/>
        </w:rPr>
        <w:t>WF-INT-16</w:t>
      </w:r>
      <w:r>
        <w:t xml:space="preserve"> → </w:t>
      </w:r>
      <w:r>
        <w:rPr>
          <w:rStyle w:val="VerbatimChar"/>
        </w:rPr>
        <w:t>WF-INT-01</w:t>
      </w:r>
      <w:r>
        <w:t xml:space="preserve"> → </w:t>
      </w:r>
      <w:r>
        <w:rPr>
          <w:rStyle w:val="VerbatimChar"/>
        </w:rPr>
        <w:t>WF-INT-02</w:t>
      </w:r>
      <w:r>
        <w:t xml:space="preserve"> / </w:t>
      </w:r>
      <w:r>
        <w:rPr>
          <w:rStyle w:val="VerbatimChar"/>
        </w:rPr>
        <w:t>03</w:t>
      </w:r>
      <w:r>
        <w:t xml:space="preserve"> → </w:t>
      </w:r>
      <w:r>
        <w:rPr>
          <w:rStyle w:val="VerbatimChar"/>
        </w:rPr>
        <w:t>04</w:t>
      </w:r>
      <w:r>
        <w:t xml:space="preserve"> → </w:t>
      </w:r>
      <w:r>
        <w:rPr>
          <w:rStyle w:val="VerbatimChar"/>
        </w:rPr>
        <w:t>05</w:t>
      </w:r>
      <w:r>
        <w:t xml:space="preserve"> → </w:t>
      </w:r>
      <w:r>
        <w:rPr>
          <w:rStyle w:val="VerbatimChar"/>
        </w:rPr>
        <w:t>06</w:t>
      </w:r>
      <w:r>
        <w:t xml:space="preserve"> → </w:t>
      </w:r>
      <w:r>
        <w:rPr>
          <w:rStyle w:val="VerbatimChar"/>
        </w:rPr>
        <w:t>07</w:t>
      </w:r>
      <w:r>
        <w:t xml:space="preserve"> → </w:t>
      </w:r>
      <w:r>
        <w:rPr>
          <w:rStyle w:val="VerbatimChar"/>
        </w:rPr>
        <w:t>08</w:t>
      </w:r>
      <w:r>
        <w:t xml:space="preserve"> → with </w:t>
      </w:r>
      <w:r>
        <w:rPr>
          <w:rStyle w:val="VerbatimChar"/>
        </w:rPr>
        <w:t>WF-INT-09</w:t>
      </w:r>
      <w:r>
        <w:t xml:space="preserve">, </w:t>
      </w:r>
      <w:r>
        <w:rPr>
          <w:rStyle w:val="VerbatimChar"/>
        </w:rPr>
        <w:t>10</w:t>
      </w:r>
      <w:r>
        <w:t xml:space="preserve">, </w:t>
      </w:r>
      <w:r>
        <w:rPr>
          <w:rStyle w:val="VerbatimChar"/>
        </w:rPr>
        <w:t>13</w:t>
      </w:r>
      <w:r>
        <w:t xml:space="preserve"> and </w:t>
      </w:r>
      <w:r>
        <w:rPr>
          <w:rStyle w:val="VerbatimChar"/>
        </w:rPr>
        <w:t>14</w:t>
      </w:r>
      <w:r>
        <w:t xml:space="preserve"> cutting across.</w:t>
      </w:r>
    </w:p>
    <w:tbl>
      <w:tblPr>
        <w:tblStyle w:val="Table"/>
        <w:tblW w:w="5000" w:type="pct"/>
        <w:tblLook w:val="0020" w:firstRow="1" w:lastRow="0" w:firstColumn="0" w:lastColumn="0" w:noHBand="0" w:noVBand="0"/>
      </w:tblPr>
      <w:tblGrid>
        <w:gridCol w:w="1995"/>
        <w:gridCol w:w="1647"/>
        <w:gridCol w:w="2503"/>
        <w:gridCol w:w="343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Export phase</w:t>
            </w:r>
          </w:p>
        </w:tc>
        <w:tc>
          <w:tcPr>
            <w:tcW w:w="0" w:type="auto"/>
          </w:tcPr>
          <w:p w:rsidR="006840C6" w:rsidRDefault="00196377">
            <w:pPr>
              <w:pStyle w:val="Compact"/>
            </w:pPr>
            <w:r>
              <w:t>Integrated workflow</w:t>
            </w:r>
          </w:p>
        </w:tc>
        <w:tc>
          <w:tcPr>
            <w:tcW w:w="0" w:type="auto"/>
          </w:tcPr>
          <w:p w:rsidR="006840C6" w:rsidRDefault="00196377">
            <w:pPr>
              <w:pStyle w:val="Compact"/>
            </w:pPr>
            <w:r>
              <w:t>Core / Shared capability injected</w:t>
            </w:r>
          </w:p>
        </w:tc>
        <w:tc>
          <w:tcPr>
            <w:tcW w:w="0" w:type="auto"/>
          </w:tcPr>
          <w:p w:rsidR="006840C6" w:rsidRDefault="00196377">
            <w:pPr>
              <w:pStyle w:val="Compact"/>
            </w:pPr>
            <w:r>
              <w:t>Purpose of the injection</w:t>
            </w:r>
          </w:p>
        </w:tc>
      </w:tr>
      <w:tr w:rsidR="006840C6">
        <w:tc>
          <w:tcPr>
            <w:tcW w:w="0" w:type="auto"/>
          </w:tcPr>
          <w:p w:rsidR="006840C6" w:rsidRDefault="00196377">
            <w:pPr>
              <w:pStyle w:val="Compact"/>
            </w:pPr>
            <w:r>
              <w:t>01 Seasonal purchase plan</w:t>
            </w:r>
          </w:p>
        </w:tc>
        <w:tc>
          <w:tcPr>
            <w:tcW w:w="0" w:type="auto"/>
          </w:tcPr>
          <w:p w:rsidR="006840C6" w:rsidRDefault="00196377">
            <w:pPr>
              <w:pStyle w:val="Compact"/>
            </w:pPr>
            <w:r>
              <w:rPr>
                <w:rStyle w:val="VerbatimChar"/>
              </w:rPr>
              <w:t>WF-INT-15 / 1–3</w:t>
            </w:r>
          </w:p>
        </w:tc>
        <w:tc>
          <w:tcPr>
            <w:tcW w:w="0" w:type="auto"/>
          </w:tcPr>
          <w:p w:rsidR="006840C6" w:rsidRDefault="00196377">
            <w:pPr>
              <w:pStyle w:val="Compact"/>
            </w:pPr>
            <w:r>
              <w:t>C03 · C08 · C10 · C01 — all conditional</w:t>
            </w:r>
          </w:p>
        </w:tc>
        <w:tc>
          <w:tcPr>
            <w:tcW w:w="0" w:type="auto"/>
          </w:tcPr>
          <w:p w:rsidR="006840C6" w:rsidRDefault="00196377">
            <w:pPr>
              <w:pStyle w:val="Compact"/>
            </w:pPr>
            <w:r>
              <w:t xml:space="preserve">Governed commodity, audit, per-country holding, edit permission. </w:t>
            </w:r>
            <w:r>
              <w:rPr>
                <w:b/>
                <w:bCs/>
              </w:rPr>
              <w:t>[OPEN] I-7</w:t>
            </w:r>
            <w:r>
              <w:t xml:space="preserve"> — the overlap with the S01 master season plan</w:t>
            </w:r>
          </w:p>
        </w:tc>
      </w:tr>
      <w:tr w:rsidR="006840C6">
        <w:tc>
          <w:tcPr>
            <w:tcW w:w="0" w:type="auto"/>
          </w:tcPr>
          <w:p w:rsidR="006840C6" w:rsidRDefault="00196377">
            <w:pPr>
              <w:pStyle w:val="Compact"/>
            </w:pPr>
            <w:r>
              <w:t>02 Budget</w:t>
            </w:r>
          </w:p>
        </w:tc>
        <w:tc>
          <w:tcPr>
            <w:tcW w:w="0" w:type="auto"/>
          </w:tcPr>
          <w:p w:rsidR="006840C6" w:rsidRDefault="00196377">
            <w:pPr>
              <w:pStyle w:val="Compact"/>
            </w:pPr>
            <w:r>
              <w:rPr>
                <w:rStyle w:val="VerbatimChar"/>
              </w:rPr>
              <w:t>WF-INT-15 / 4–6</w:t>
            </w:r>
          </w:p>
        </w:tc>
        <w:tc>
          <w:tcPr>
            <w:tcW w:w="0" w:type="auto"/>
          </w:tcPr>
          <w:p w:rsidR="006840C6" w:rsidRDefault="00196377">
            <w:pPr>
              <w:pStyle w:val="Compact"/>
            </w:pPr>
            <w:r>
              <w:t xml:space="preserve">C03 (supplier, currency) · C08 · C10 · </w:t>
            </w:r>
            <w:r>
              <w:rPr>
                <w:b/>
                <w:bCs/>
              </w:rPr>
              <w:t>C04 only if</w:t>
            </w:r>
            <w:r>
              <w:t xml:space="preserve"> the approval status is a real approval</w:t>
            </w:r>
          </w:p>
        </w:tc>
        <w:tc>
          <w:tcPr>
            <w:tcW w:w="0" w:type="auto"/>
          </w:tcPr>
          <w:p w:rsidR="006840C6" w:rsidRDefault="00196377">
            <w:pPr>
              <w:pStyle w:val="Compact"/>
            </w:pPr>
            <w:r>
              <w:t xml:space="preserve">A money value carries its currency; who changed the budget is recorded. </w:t>
            </w:r>
            <w:r>
              <w:rPr>
                <w:b/>
                <w:bCs/>
              </w:rPr>
              <w:t>[OPEN] I-6</w:t>
            </w:r>
            <w:r>
              <w:t xml:space="preserve"> — the approval status is a field, not a route</w:t>
            </w:r>
          </w:p>
        </w:tc>
      </w:tr>
      <w:tr w:rsidR="006840C6">
        <w:tc>
          <w:tcPr>
            <w:tcW w:w="0" w:type="auto"/>
          </w:tcPr>
          <w:p w:rsidR="006840C6" w:rsidRDefault="00196377">
            <w:pPr>
              <w:pStyle w:val="Compact"/>
            </w:pPr>
            <w:r>
              <w:t>03 Funds</w:t>
            </w:r>
          </w:p>
        </w:tc>
        <w:tc>
          <w:tcPr>
            <w:tcW w:w="0" w:type="auto"/>
          </w:tcPr>
          <w:p w:rsidR="006840C6" w:rsidRDefault="00196377">
            <w:pPr>
              <w:pStyle w:val="Compact"/>
            </w:pPr>
            <w:r>
              <w:rPr>
                <w:rStyle w:val="VerbatimChar"/>
              </w:rPr>
              <w:t>WF-INT-15 / 7–9</w:t>
            </w:r>
          </w:p>
        </w:tc>
        <w:tc>
          <w:tcPr>
            <w:tcW w:w="0" w:type="auto"/>
          </w:tcPr>
          <w:p w:rsidR="006840C6" w:rsidRDefault="00196377">
            <w:pPr>
              <w:pStyle w:val="Compact"/>
            </w:pPr>
            <w:r>
              <w:t>C03 (agent</w:t>
            </w:r>
            <w:r>
              <w:t>, bank, exchange rate) · C07 · C08 · C10 (reference)</w:t>
            </w:r>
          </w:p>
        </w:tc>
        <w:tc>
          <w:tcPr>
            <w:tcW w:w="0" w:type="auto"/>
          </w:tcPr>
          <w:p w:rsidR="006840C6" w:rsidRDefault="00196377">
            <w:pPr>
              <w:pStyle w:val="Compact"/>
            </w:pPr>
            <w:r>
              <w:t xml:space="preserve">The rate is reproducible; the fund document is a register record; the reference has a rule. </w:t>
            </w:r>
            <w:r>
              <w:rPr>
                <w:b/>
                <w:bCs/>
              </w:rPr>
              <w:t>No approval — MMP has none</w:t>
            </w:r>
          </w:p>
        </w:tc>
      </w:tr>
      <w:tr w:rsidR="006840C6">
        <w:tc>
          <w:tcPr>
            <w:tcW w:w="0" w:type="auto"/>
          </w:tcPr>
          <w:p w:rsidR="006840C6" w:rsidRDefault="00196377">
            <w:pPr>
              <w:pStyle w:val="Compact"/>
            </w:pPr>
            <w:r>
              <w:t>04 Purchase agreement</w:t>
            </w:r>
          </w:p>
        </w:tc>
        <w:tc>
          <w:tcPr>
            <w:tcW w:w="0" w:type="auto"/>
          </w:tcPr>
          <w:p w:rsidR="006840C6" w:rsidRDefault="00196377">
            <w:pPr>
              <w:pStyle w:val="Compact"/>
            </w:pPr>
            <w:r>
              <w:rPr>
                <w:rStyle w:val="VerbatimChar"/>
              </w:rPr>
              <w:t>WF-INT-16 / 1–3</w:t>
            </w:r>
          </w:p>
        </w:tc>
        <w:tc>
          <w:tcPr>
            <w:tcW w:w="0" w:type="auto"/>
          </w:tcPr>
          <w:p w:rsidR="006840C6" w:rsidRDefault="00196377">
            <w:pPr>
              <w:pStyle w:val="Compact"/>
            </w:pPr>
            <w:r>
              <w:t>C03 · C07 · C08 · C10 (status list, reference)</w:t>
            </w:r>
          </w:p>
        </w:tc>
        <w:tc>
          <w:tcPr>
            <w:tcW w:w="0" w:type="auto"/>
          </w:tcPr>
          <w:p w:rsidR="006840C6" w:rsidRDefault="00196377">
            <w:pPr>
              <w:pStyle w:val="Compact"/>
            </w:pPr>
            <w:r>
              <w:t xml:space="preserve">Governed supplier and commodity; attachments versioned; the five flow statuses are a configured list. </w:t>
            </w:r>
            <w:r>
              <w:rPr>
                <w:b/>
                <w:bCs/>
              </w:rPr>
              <w:t>The ordering stays [OPEN]</w:t>
            </w:r>
          </w:p>
        </w:tc>
      </w:tr>
      <w:tr w:rsidR="006840C6">
        <w:tc>
          <w:tcPr>
            <w:tcW w:w="0" w:type="auto"/>
          </w:tcPr>
          <w:p w:rsidR="006840C6" w:rsidRDefault="00196377">
            <w:pPr>
              <w:pStyle w:val="Compact"/>
            </w:pPr>
            <w:r>
              <w:t>05 Receiving location</w:t>
            </w:r>
          </w:p>
        </w:tc>
        <w:tc>
          <w:tcPr>
            <w:tcW w:w="0" w:type="auto"/>
          </w:tcPr>
          <w:p w:rsidR="006840C6" w:rsidRDefault="00196377">
            <w:pPr>
              <w:pStyle w:val="Compact"/>
            </w:pPr>
            <w:r>
              <w:rPr>
                <w:rStyle w:val="VerbatimChar"/>
              </w:rPr>
              <w:t>WF-INT-16 / 4–5</w:t>
            </w:r>
          </w:p>
        </w:tc>
        <w:tc>
          <w:tcPr>
            <w:tcW w:w="0" w:type="auto"/>
          </w:tcPr>
          <w:p w:rsidR="006840C6" w:rsidRDefault="00196377">
            <w:pPr>
              <w:pStyle w:val="Compact"/>
            </w:pPr>
            <w:r>
              <w:t>C03 (facility) · C08 · C02 + S10 condition</w:t>
            </w:r>
            <w:r>
              <w:t>al</w:t>
            </w:r>
          </w:p>
        </w:tc>
        <w:tc>
          <w:tcPr>
            <w:tcW w:w="0" w:type="auto"/>
          </w:tcPr>
          <w:p w:rsidR="006840C6" w:rsidRDefault="00196377">
            <w:pPr>
              <w:pStyle w:val="Compact"/>
            </w:pPr>
            <w:r>
              <w:t xml:space="preserve">The assignee resolves to a person and the assignment becomes a task </w:t>
            </w:r>
            <w:r>
              <w:rPr>
                <w:b/>
                <w:bCs/>
              </w:rPr>
              <w:t>if</w:t>
            </w:r>
            <w:r>
              <w:t xml:space="preserve"> it confers work. </w:t>
            </w:r>
            <w:r>
              <w:rPr>
                <w:b/>
                <w:bCs/>
              </w:rPr>
              <w:t>The allocation control is [OPEN]</w:t>
            </w:r>
          </w:p>
        </w:tc>
      </w:tr>
      <w:tr w:rsidR="006840C6">
        <w:tc>
          <w:tcPr>
            <w:tcW w:w="0" w:type="auto"/>
          </w:tcPr>
          <w:p w:rsidR="006840C6" w:rsidRDefault="00196377">
            <w:pPr>
              <w:pStyle w:val="Compact"/>
            </w:pPr>
            <w:r>
              <w:t xml:space="preserve">06 Material </w:t>
            </w:r>
            <w:r>
              <w:lastRenderedPageBreak/>
              <w:t>receipt</w:t>
            </w:r>
          </w:p>
        </w:tc>
        <w:tc>
          <w:tcPr>
            <w:tcW w:w="0" w:type="auto"/>
          </w:tcPr>
          <w:p w:rsidR="006840C6" w:rsidRDefault="00196377">
            <w:pPr>
              <w:pStyle w:val="Compact"/>
            </w:pPr>
            <w:r>
              <w:rPr>
                <w:rStyle w:val="VerbatimChar"/>
              </w:rPr>
              <w:lastRenderedPageBreak/>
              <w:t xml:space="preserve">WF-INT-16 / </w:t>
            </w:r>
            <w:r>
              <w:rPr>
                <w:rStyle w:val="VerbatimChar"/>
              </w:rPr>
              <w:lastRenderedPageBreak/>
              <w:t>6–8</w:t>
            </w:r>
          </w:p>
        </w:tc>
        <w:tc>
          <w:tcPr>
            <w:tcW w:w="0" w:type="auto"/>
          </w:tcPr>
          <w:p w:rsidR="006840C6" w:rsidRDefault="00196377">
            <w:pPr>
              <w:pStyle w:val="Compact"/>
            </w:pPr>
            <w:r>
              <w:lastRenderedPageBreak/>
              <w:t xml:space="preserve">C03 · C08 · C10 </w:t>
            </w:r>
            <w:r>
              <w:lastRenderedPageBreak/>
              <w:t>(status list) · C11 (the status in a view)</w:t>
            </w:r>
          </w:p>
        </w:tc>
        <w:tc>
          <w:tcPr>
            <w:tcW w:w="0" w:type="auto"/>
          </w:tcPr>
          <w:p w:rsidR="006840C6" w:rsidRDefault="00196377">
            <w:pPr>
              <w:pStyle w:val="Compact"/>
            </w:pPr>
            <w:r>
              <w:lastRenderedPageBreak/>
              <w:t xml:space="preserve">The status becomes visible; the </w:t>
            </w:r>
            <w:r>
              <w:lastRenderedPageBreak/>
              <w:t>pric</w:t>
            </w:r>
            <w:r>
              <w:t xml:space="preserve">ing is audited. </w:t>
            </w:r>
            <w:r>
              <w:rPr>
                <w:b/>
                <w:bCs/>
              </w:rPr>
              <w:t>The variance owner is [OPEN] (I-8)</w:t>
            </w:r>
            <w:r>
              <w:t xml:space="preserve">; </w:t>
            </w:r>
            <w:r>
              <w:rPr>
                <w:b/>
                <w:bCs/>
              </w:rPr>
              <w:t>the S03 receipt inspection is [OPEN] (I-9)</w:t>
            </w:r>
          </w:p>
        </w:tc>
      </w:tr>
      <w:tr w:rsidR="006840C6">
        <w:tc>
          <w:tcPr>
            <w:tcW w:w="0" w:type="auto"/>
          </w:tcPr>
          <w:p w:rsidR="006840C6" w:rsidRDefault="00196377">
            <w:pPr>
              <w:pStyle w:val="Compact"/>
            </w:pPr>
            <w:r>
              <w:lastRenderedPageBreak/>
              <w:t>07 Warehouse receipt</w:t>
            </w:r>
          </w:p>
        </w:tc>
        <w:tc>
          <w:tcPr>
            <w:tcW w:w="0" w:type="auto"/>
          </w:tcPr>
          <w:p w:rsidR="006840C6" w:rsidRDefault="00196377">
            <w:pPr>
              <w:pStyle w:val="Compact"/>
            </w:pPr>
            <w:r>
              <w:rPr>
                <w:rStyle w:val="VerbatimChar"/>
              </w:rPr>
              <w:t>WF-INT-16 / 9–10</w:t>
            </w:r>
          </w:p>
        </w:tc>
        <w:tc>
          <w:tcPr>
            <w:tcW w:w="0" w:type="auto"/>
          </w:tcPr>
          <w:p w:rsidR="006840C6" w:rsidRDefault="00196377">
            <w:pPr>
              <w:pStyle w:val="Compact"/>
            </w:pPr>
            <w:r>
              <w:t>C03 · C07 · C08</w:t>
            </w:r>
          </w:p>
        </w:tc>
        <w:tc>
          <w:tcPr>
            <w:tcW w:w="0" w:type="auto"/>
          </w:tcPr>
          <w:p w:rsidR="006840C6" w:rsidRDefault="00196377">
            <w:pPr>
              <w:pStyle w:val="Compact"/>
            </w:pPr>
            <w:r>
              <w:t xml:space="preserve">Governed warehouse; attachments. </w:t>
            </w:r>
            <w:r>
              <w:rPr>
                <w:b/>
                <w:bCs/>
              </w:rPr>
              <w:t>No status is designed; the broken routes are recorded, not fixed</w:t>
            </w:r>
          </w:p>
        </w:tc>
      </w:tr>
      <w:tr w:rsidR="006840C6">
        <w:tc>
          <w:tcPr>
            <w:tcW w:w="0" w:type="auto"/>
          </w:tcPr>
          <w:p w:rsidR="006840C6" w:rsidRDefault="00196377">
            <w:pPr>
              <w:pStyle w:val="Compact"/>
            </w:pPr>
            <w:r>
              <w:t>08 Opportunity and costing</w:t>
            </w:r>
          </w:p>
        </w:tc>
        <w:tc>
          <w:tcPr>
            <w:tcW w:w="0" w:type="auto"/>
          </w:tcPr>
          <w:p w:rsidR="006840C6" w:rsidRDefault="00196377">
            <w:pPr>
              <w:pStyle w:val="Compact"/>
            </w:pPr>
            <w:r>
              <w:rPr>
                <w:rStyle w:val="VerbatimChar"/>
              </w:rPr>
              <w:t>WF-INT-01 / 1–4</w:t>
            </w:r>
          </w:p>
        </w:tc>
        <w:tc>
          <w:tcPr>
            <w:tcW w:w="0" w:type="auto"/>
          </w:tcPr>
          <w:p w:rsidR="006840C6" w:rsidRDefault="00196377">
            <w:pPr>
              <w:pStyle w:val="Compact"/>
            </w:pPr>
            <w:r>
              <w:t>S02 · S01 · S06 · C03 · C11 · C08</w:t>
            </w:r>
          </w:p>
        </w:tc>
        <w:tc>
          <w:tcPr>
            <w:tcW w:w="0" w:type="auto"/>
          </w:tcPr>
          <w:p w:rsidR="006840C6" w:rsidRDefault="00196377">
            <w:pPr>
              <w:pStyle w:val="Compact"/>
            </w:pPr>
            <w:r>
              <w:t>The snapshot is owned by S02 and referenced by Export; the position comes from the planning modules</w:t>
            </w:r>
          </w:p>
        </w:tc>
      </w:tr>
      <w:tr w:rsidR="006840C6">
        <w:tc>
          <w:tcPr>
            <w:tcW w:w="0" w:type="auto"/>
          </w:tcPr>
          <w:p w:rsidR="006840C6" w:rsidRDefault="00196377">
            <w:pPr>
              <w:pStyle w:val="Compact"/>
            </w:pPr>
            <w:r>
              <w:t>09 Deal agreement</w:t>
            </w:r>
          </w:p>
        </w:tc>
        <w:tc>
          <w:tcPr>
            <w:tcW w:w="0" w:type="auto"/>
          </w:tcPr>
          <w:p w:rsidR="006840C6" w:rsidRDefault="00196377">
            <w:pPr>
              <w:pStyle w:val="Compact"/>
            </w:pPr>
            <w:r>
              <w:rPr>
                <w:rStyle w:val="VerbatimChar"/>
              </w:rPr>
              <w:t>WF-INT-01 / 3–4</w:t>
            </w:r>
          </w:p>
        </w:tc>
        <w:tc>
          <w:tcPr>
            <w:tcW w:w="0" w:type="auto"/>
          </w:tcPr>
          <w:p w:rsidR="006840C6" w:rsidRDefault="00196377">
            <w:pPr>
              <w:pStyle w:val="Compact"/>
            </w:pPr>
            <w:r>
              <w:t>S02 · C08</w:t>
            </w:r>
          </w:p>
        </w:tc>
        <w:tc>
          <w:tcPr>
            <w:tcW w:w="0" w:type="auto"/>
          </w:tcPr>
          <w:p w:rsidR="006840C6" w:rsidRDefault="00196377">
            <w:pPr>
              <w:pStyle w:val="Compact"/>
            </w:pPr>
            <w:r>
              <w:t>The snapshot is locked at agreement and inherited downstream read-only</w:t>
            </w:r>
          </w:p>
        </w:tc>
      </w:tr>
      <w:tr w:rsidR="006840C6">
        <w:tc>
          <w:tcPr>
            <w:tcW w:w="0" w:type="auto"/>
          </w:tcPr>
          <w:p w:rsidR="006840C6" w:rsidRDefault="00196377">
            <w:pPr>
              <w:pStyle w:val="Compact"/>
            </w:pPr>
            <w:r>
              <w:t>10 Contract creation in SAP</w:t>
            </w:r>
          </w:p>
        </w:tc>
        <w:tc>
          <w:tcPr>
            <w:tcW w:w="0" w:type="auto"/>
          </w:tcPr>
          <w:p w:rsidR="006840C6" w:rsidRDefault="00196377">
            <w:pPr>
              <w:pStyle w:val="Compact"/>
            </w:pPr>
            <w:r>
              <w:rPr>
                <w:rStyle w:val="VerbatimChar"/>
              </w:rPr>
              <w:t>WF-INT-01 / 5–9</w:t>
            </w:r>
          </w:p>
        </w:tc>
        <w:tc>
          <w:tcPr>
            <w:tcW w:w="0" w:type="auto"/>
          </w:tcPr>
          <w:p w:rsidR="006840C6" w:rsidRDefault="00196377">
            <w:pPr>
              <w:pStyle w:val="Compact"/>
            </w:pPr>
            <w:r>
              <w:t>C12 · C03 · C04 · C10 · C08</w:t>
            </w:r>
          </w:p>
        </w:tc>
        <w:tc>
          <w:tcPr>
            <w:tcW w:w="0" w:type="auto"/>
          </w:tcPr>
          <w:p w:rsidR="006840C6" w:rsidRDefault="00196377">
            <w:pPr>
              <w:pStyle w:val="Compact"/>
            </w:pPr>
            <w:r>
              <w:t>The SAP identifier is a reference; the buyer address defaults from a governed record</w:t>
            </w:r>
          </w:p>
        </w:tc>
      </w:tr>
      <w:tr w:rsidR="006840C6">
        <w:tc>
          <w:tcPr>
            <w:tcW w:w="0" w:type="auto"/>
          </w:tcPr>
          <w:p w:rsidR="006840C6" w:rsidRDefault="00196377">
            <w:pPr>
              <w:pStyle w:val="Compact"/>
            </w:pPr>
            <w:r>
              <w:t>11 Cross-functional review</w:t>
            </w:r>
          </w:p>
        </w:tc>
        <w:tc>
          <w:tcPr>
            <w:tcW w:w="0" w:type="auto"/>
          </w:tcPr>
          <w:p w:rsidR="006840C6" w:rsidRDefault="00196377">
            <w:pPr>
              <w:pStyle w:val="Compact"/>
            </w:pPr>
            <w:r>
              <w:rPr>
                <w:rStyle w:val="VerbatimChar"/>
              </w:rPr>
              <w:t>WF-INT-01 / 10–11</w:t>
            </w:r>
          </w:p>
        </w:tc>
        <w:tc>
          <w:tcPr>
            <w:tcW w:w="0" w:type="auto"/>
          </w:tcPr>
          <w:p w:rsidR="006840C6" w:rsidRDefault="00196377">
            <w:pPr>
              <w:pStyle w:val="Compact"/>
            </w:pPr>
            <w:r>
              <w:t>C05 · C02 · C06</w:t>
            </w:r>
          </w:p>
        </w:tc>
        <w:tc>
          <w:tcPr>
            <w:tcW w:w="0" w:type="auto"/>
          </w:tcPr>
          <w:p w:rsidR="006840C6" w:rsidRDefault="00196377">
            <w:pPr>
              <w:pStyle w:val="Compact"/>
            </w:pPr>
            <w:r>
              <w:t xml:space="preserve">Four alerts, four tasks, feedback on the record. </w:t>
            </w:r>
            <w:r>
              <w:rPr>
                <w:b/>
                <w:bCs/>
              </w:rPr>
              <w:t>Blocking or advisory is [OPEN] (D-10)</w:t>
            </w:r>
          </w:p>
        </w:tc>
      </w:tr>
      <w:tr w:rsidR="006840C6">
        <w:tc>
          <w:tcPr>
            <w:tcW w:w="0" w:type="auto"/>
          </w:tcPr>
          <w:p w:rsidR="006840C6" w:rsidRDefault="00196377">
            <w:pPr>
              <w:pStyle w:val="Compact"/>
            </w:pPr>
            <w:r>
              <w:t>12 Quality parameters and tags</w:t>
            </w:r>
          </w:p>
        </w:tc>
        <w:tc>
          <w:tcPr>
            <w:tcW w:w="0" w:type="auto"/>
          </w:tcPr>
          <w:p w:rsidR="006840C6" w:rsidRDefault="00196377">
            <w:pPr>
              <w:pStyle w:val="Compact"/>
            </w:pPr>
            <w:r>
              <w:rPr>
                <w:rStyle w:val="VerbatimChar"/>
              </w:rPr>
              <w:t>WF-INT-01 / 7, 9</w:t>
            </w:r>
          </w:p>
        </w:tc>
        <w:tc>
          <w:tcPr>
            <w:tcW w:w="0" w:type="auto"/>
          </w:tcPr>
          <w:p w:rsidR="006840C6" w:rsidRDefault="00196377">
            <w:pPr>
              <w:pStyle w:val="Compact"/>
            </w:pPr>
            <w:r>
              <w:t>C03 · S03 · S11</w:t>
            </w:r>
          </w:p>
        </w:tc>
        <w:tc>
          <w:tcPr>
            <w:tcW w:w="0" w:type="auto"/>
          </w:tcPr>
          <w:p w:rsidR="006840C6" w:rsidRDefault="00196377">
            <w:pPr>
              <w:pStyle w:val="Compact"/>
            </w:pPr>
            <w:r>
              <w:t>Parameters from master data; a buyer variation recorded against the s</w:t>
            </w:r>
            <w:r>
              <w:t>tandard</w:t>
            </w:r>
          </w:p>
        </w:tc>
      </w:tr>
      <w:tr w:rsidR="006840C6">
        <w:tc>
          <w:tcPr>
            <w:tcW w:w="0" w:type="auto"/>
          </w:tcPr>
          <w:p w:rsidR="006840C6" w:rsidRDefault="00196377">
            <w:pPr>
              <w:pStyle w:val="Compact"/>
            </w:pPr>
            <w:r>
              <w:t>13 Stock allocation and cargo readiness</w:t>
            </w:r>
          </w:p>
        </w:tc>
        <w:tc>
          <w:tcPr>
            <w:tcW w:w="0" w:type="auto"/>
          </w:tcPr>
          <w:p w:rsidR="006840C6" w:rsidRDefault="00196377">
            <w:pPr>
              <w:pStyle w:val="Compact"/>
            </w:pPr>
            <w:r>
              <w:rPr>
                <w:rStyle w:val="VerbatimChar"/>
              </w:rPr>
              <w:t>WF-INT-02</w:t>
            </w:r>
            <w:r>
              <w:t xml:space="preserve">, </w:t>
            </w:r>
            <w:r>
              <w:rPr>
                <w:rStyle w:val="VerbatimChar"/>
              </w:rPr>
              <w:t>WF-INT-03</w:t>
            </w:r>
          </w:p>
        </w:tc>
        <w:tc>
          <w:tcPr>
            <w:tcW w:w="0" w:type="auto"/>
          </w:tcPr>
          <w:p w:rsidR="006840C6" w:rsidRDefault="00196377">
            <w:pPr>
              <w:pStyle w:val="Compact"/>
            </w:pPr>
            <w:r>
              <w:t>S01 · S03 · S06 · C04 · C12 · C03 · C11</w:t>
            </w:r>
          </w:p>
        </w:tc>
        <w:tc>
          <w:tcPr>
            <w:tcW w:w="0" w:type="auto"/>
          </w:tcPr>
          <w:p w:rsidR="006840C6" w:rsidRDefault="00196377">
            <w:pPr>
              <w:pStyle w:val="Compact"/>
            </w:pPr>
            <w:r>
              <w:t>Plan baseline, grade and non-conformity, SMA position, the warehouse-request route</w:t>
            </w:r>
          </w:p>
        </w:tc>
      </w:tr>
      <w:tr w:rsidR="006840C6">
        <w:tc>
          <w:tcPr>
            <w:tcW w:w="0" w:type="auto"/>
          </w:tcPr>
          <w:p w:rsidR="006840C6" w:rsidRDefault="00196377">
            <w:pPr>
              <w:pStyle w:val="Compact"/>
            </w:pPr>
            <w:r>
              <w:t>14 Country-specific prerequisites</w:t>
            </w:r>
          </w:p>
        </w:tc>
        <w:tc>
          <w:tcPr>
            <w:tcW w:w="0" w:type="auto"/>
          </w:tcPr>
          <w:p w:rsidR="006840C6" w:rsidRDefault="00196377">
            <w:pPr>
              <w:pStyle w:val="Compact"/>
            </w:pPr>
            <w:r>
              <w:rPr>
                <w:rStyle w:val="VerbatimChar"/>
              </w:rPr>
              <w:t>WF-INT-04</w:t>
            </w:r>
          </w:p>
        </w:tc>
        <w:tc>
          <w:tcPr>
            <w:tcW w:w="0" w:type="auto"/>
          </w:tcPr>
          <w:p w:rsidR="006840C6" w:rsidRDefault="00196377">
            <w:pPr>
              <w:pStyle w:val="Compact"/>
            </w:pPr>
            <w:r>
              <w:t>C10 · C07 · C05 · C02 · C08 · C03 · C12</w:t>
            </w:r>
          </w:p>
        </w:tc>
        <w:tc>
          <w:tcPr>
            <w:tcW w:w="0" w:type="auto"/>
          </w:tcPr>
          <w:p w:rsidR="006840C6" w:rsidRDefault="00196377">
            <w:pPr>
              <w:pStyle w:val="Compact"/>
            </w:pPr>
            <w:r>
              <w:t>Country configuration, expiry blocking the operation it supports</w:t>
            </w:r>
          </w:p>
        </w:tc>
      </w:tr>
      <w:tr w:rsidR="006840C6">
        <w:tc>
          <w:tcPr>
            <w:tcW w:w="0" w:type="auto"/>
          </w:tcPr>
          <w:p w:rsidR="006840C6" w:rsidRDefault="00196377">
            <w:pPr>
              <w:pStyle w:val="Compact"/>
            </w:pPr>
            <w:r>
              <w:t>15 Freight planning and booking</w:t>
            </w:r>
          </w:p>
        </w:tc>
        <w:tc>
          <w:tcPr>
            <w:tcW w:w="0" w:type="auto"/>
          </w:tcPr>
          <w:p w:rsidR="006840C6" w:rsidRDefault="00196377">
            <w:pPr>
              <w:pStyle w:val="Compact"/>
            </w:pPr>
            <w:r>
              <w:rPr>
                <w:rStyle w:val="VerbatimChar"/>
              </w:rPr>
              <w:t>WF-INT-05</w:t>
            </w:r>
          </w:p>
        </w:tc>
        <w:tc>
          <w:tcPr>
            <w:tcW w:w="0" w:type="auto"/>
          </w:tcPr>
          <w:p w:rsidR="006840C6" w:rsidRDefault="00196377">
            <w:pPr>
              <w:pStyle w:val="Compact"/>
            </w:pPr>
            <w:r>
              <w:t>S05 · C12 · C04 · C05 · C07</w:t>
            </w:r>
          </w:p>
        </w:tc>
        <w:tc>
          <w:tcPr>
            <w:tcW w:w="0" w:type="auto"/>
          </w:tcPr>
          <w:p w:rsidR="006840C6" w:rsidRDefault="00196377">
            <w:pPr>
              <w:pStyle w:val="Compact"/>
            </w:pPr>
            <w:r>
              <w:t>One rate grid feeding both the estimate and the booking</w:t>
            </w:r>
          </w:p>
        </w:tc>
      </w:tr>
      <w:tr w:rsidR="006840C6">
        <w:tc>
          <w:tcPr>
            <w:tcW w:w="0" w:type="auto"/>
          </w:tcPr>
          <w:p w:rsidR="006840C6" w:rsidRDefault="00196377">
            <w:pPr>
              <w:pStyle w:val="Compact"/>
            </w:pPr>
            <w:r>
              <w:t>16 Pre-clearance and re</w:t>
            </w:r>
            <w:r>
              <w:t>gulatory</w:t>
            </w:r>
          </w:p>
        </w:tc>
        <w:tc>
          <w:tcPr>
            <w:tcW w:w="0" w:type="auto"/>
          </w:tcPr>
          <w:p w:rsidR="006840C6" w:rsidRDefault="00196377">
            <w:pPr>
              <w:pStyle w:val="Compact"/>
            </w:pPr>
            <w:r>
              <w:rPr>
                <w:rStyle w:val="VerbatimChar"/>
              </w:rPr>
              <w:t>WF-INT-04 / 8–9</w:t>
            </w:r>
            <w:r>
              <w:t xml:space="preserve">, </w:t>
            </w:r>
            <w:r>
              <w:rPr>
                <w:rStyle w:val="VerbatimChar"/>
              </w:rPr>
              <w:t>WF-INT-06</w:t>
            </w:r>
          </w:p>
        </w:tc>
        <w:tc>
          <w:tcPr>
            <w:tcW w:w="0" w:type="auto"/>
          </w:tcPr>
          <w:p w:rsidR="006840C6" w:rsidRDefault="00196377">
            <w:pPr>
              <w:pStyle w:val="Compact"/>
            </w:pPr>
            <w:r>
              <w:t>S05 · S03 · C10 · C07 · C05 · C02 · C01 · C08 · C11</w:t>
            </w:r>
          </w:p>
        </w:tc>
        <w:tc>
          <w:tcPr>
            <w:tcW w:w="0" w:type="auto"/>
          </w:tcPr>
          <w:p w:rsidR="006840C6" w:rsidRDefault="00196377">
            <w:pPr>
              <w:pStyle w:val="Compact"/>
            </w:pPr>
            <w:r>
              <w:t>One clearance position; custody as a prerequisite; applicability by configuration</w:t>
            </w:r>
          </w:p>
        </w:tc>
      </w:tr>
      <w:tr w:rsidR="006840C6">
        <w:tc>
          <w:tcPr>
            <w:tcW w:w="0" w:type="auto"/>
          </w:tcPr>
          <w:p w:rsidR="006840C6" w:rsidRDefault="00196377">
            <w:pPr>
              <w:pStyle w:val="Compact"/>
            </w:pPr>
            <w:r>
              <w:t xml:space="preserve">17 Cargo movement and </w:t>
            </w:r>
            <w:r>
              <w:lastRenderedPageBreak/>
              <w:t>stuffing request</w:t>
            </w:r>
          </w:p>
        </w:tc>
        <w:tc>
          <w:tcPr>
            <w:tcW w:w="0" w:type="auto"/>
          </w:tcPr>
          <w:p w:rsidR="006840C6" w:rsidRDefault="00196377">
            <w:pPr>
              <w:pStyle w:val="Compact"/>
            </w:pPr>
            <w:r>
              <w:rPr>
                <w:rStyle w:val="VerbatimChar"/>
              </w:rPr>
              <w:lastRenderedPageBreak/>
              <w:t>WF-INT-07 / 1–4, 8</w:t>
            </w:r>
          </w:p>
        </w:tc>
        <w:tc>
          <w:tcPr>
            <w:tcW w:w="0" w:type="auto"/>
          </w:tcPr>
          <w:p w:rsidR="006840C6" w:rsidRDefault="00196377">
            <w:pPr>
              <w:pStyle w:val="Compact"/>
            </w:pPr>
            <w:r>
              <w:t>S05 · S04 · C05 · C02 · C03</w:t>
            </w:r>
          </w:p>
        </w:tc>
        <w:tc>
          <w:tcPr>
            <w:tcW w:w="0" w:type="auto"/>
          </w:tcPr>
          <w:p w:rsidR="006840C6" w:rsidRDefault="00196377">
            <w:pPr>
              <w:pStyle w:val="Compact"/>
            </w:pPr>
            <w:r>
              <w:t xml:space="preserve">Movements as S05 records; the loaded-versus-received </w:t>
            </w:r>
            <w:r>
              <w:lastRenderedPageBreak/>
              <w:t xml:space="preserve">variance has a case to go to — </w:t>
            </w:r>
            <w:r>
              <w:rPr>
                <w:b/>
                <w:bCs/>
              </w:rPr>
              <w:t>[OPEN] D-19</w:t>
            </w:r>
          </w:p>
        </w:tc>
      </w:tr>
      <w:tr w:rsidR="006840C6">
        <w:tc>
          <w:tcPr>
            <w:tcW w:w="0" w:type="auto"/>
          </w:tcPr>
          <w:p w:rsidR="006840C6" w:rsidRDefault="00196377">
            <w:pPr>
              <w:pStyle w:val="Compact"/>
            </w:pPr>
            <w:r>
              <w:lastRenderedPageBreak/>
              <w:t>18 Container inspection and stuffing</w:t>
            </w:r>
          </w:p>
        </w:tc>
        <w:tc>
          <w:tcPr>
            <w:tcW w:w="0" w:type="auto"/>
          </w:tcPr>
          <w:p w:rsidR="006840C6" w:rsidRDefault="00196377">
            <w:pPr>
              <w:pStyle w:val="Compact"/>
            </w:pPr>
            <w:r>
              <w:rPr>
                <w:rStyle w:val="VerbatimChar"/>
              </w:rPr>
              <w:t>WF-INT-07 / 5–7, 11</w:t>
            </w:r>
          </w:p>
        </w:tc>
        <w:tc>
          <w:tcPr>
            <w:tcW w:w="0" w:type="auto"/>
          </w:tcPr>
          <w:p w:rsidR="006840C6" w:rsidRDefault="00196377">
            <w:pPr>
              <w:pStyle w:val="Compact"/>
            </w:pPr>
            <w:r>
              <w:t>S03 · C07 · C08 · C05</w:t>
            </w:r>
          </w:p>
        </w:tc>
        <w:tc>
          <w:tcPr>
            <w:tcW w:w="0" w:type="auto"/>
          </w:tcPr>
          <w:p w:rsidR="006840C6" w:rsidRDefault="00196377">
            <w:pPr>
              <w:pStyle w:val="Compact"/>
            </w:pPr>
            <w:r>
              <w:t xml:space="preserve">The stuffing-area inspection is an S03 control point. </w:t>
            </w:r>
            <w:r>
              <w:rPr>
                <w:b/>
                <w:bCs/>
              </w:rPr>
              <w:t>The failure path is [OPEN] (G-28)</w:t>
            </w:r>
          </w:p>
        </w:tc>
      </w:tr>
      <w:tr w:rsidR="006840C6">
        <w:tc>
          <w:tcPr>
            <w:tcW w:w="0" w:type="auto"/>
          </w:tcPr>
          <w:p w:rsidR="006840C6" w:rsidRDefault="00196377">
            <w:pPr>
              <w:pStyle w:val="Compact"/>
            </w:pPr>
            <w:r>
              <w:t>19 Shipping instructions</w:t>
            </w:r>
          </w:p>
        </w:tc>
        <w:tc>
          <w:tcPr>
            <w:tcW w:w="0" w:type="auto"/>
          </w:tcPr>
          <w:p w:rsidR="006840C6" w:rsidRDefault="00196377">
            <w:pPr>
              <w:pStyle w:val="Compact"/>
            </w:pPr>
            <w:r>
              <w:rPr>
                <w:rStyle w:val="VerbatimChar"/>
              </w:rPr>
              <w:t>WF-INT-05 / 8</w:t>
            </w:r>
            <w:r>
              <w:t xml:space="preserve">, </w:t>
            </w:r>
            <w:r>
              <w:rPr>
                <w:rStyle w:val="VerbatimChar"/>
              </w:rPr>
              <w:t>WF-INT-08 / 1–2</w:t>
            </w:r>
          </w:p>
        </w:tc>
        <w:tc>
          <w:tcPr>
            <w:tcW w:w="0" w:type="auto"/>
          </w:tcPr>
          <w:p w:rsidR="006840C6" w:rsidRDefault="00196377">
            <w:pPr>
              <w:pStyle w:val="Compact"/>
            </w:pPr>
            <w:r>
              <w:t>C07 · C05 · C12</w:t>
            </w:r>
          </w:p>
        </w:tc>
        <w:tc>
          <w:tcPr>
            <w:tcW w:w="0" w:type="auto"/>
          </w:tcPr>
          <w:p w:rsidR="006840C6" w:rsidRDefault="00196377">
            <w:pPr>
              <w:pStyle w:val="Compact"/>
            </w:pPr>
            <w:r>
              <w:t>The Final SI and the DBL as register records with targets</w:t>
            </w:r>
          </w:p>
        </w:tc>
      </w:tr>
      <w:tr w:rsidR="006840C6">
        <w:tc>
          <w:tcPr>
            <w:tcW w:w="0" w:type="auto"/>
          </w:tcPr>
          <w:p w:rsidR="006840C6" w:rsidRDefault="00196377">
            <w:pPr>
              <w:pStyle w:val="Compact"/>
            </w:pPr>
            <w:r>
              <w:t>20 Draft, confirmed, original</w:t>
            </w:r>
          </w:p>
        </w:tc>
        <w:tc>
          <w:tcPr>
            <w:tcW w:w="0" w:type="auto"/>
          </w:tcPr>
          <w:p w:rsidR="006840C6" w:rsidRDefault="00196377">
            <w:pPr>
              <w:pStyle w:val="Compact"/>
            </w:pPr>
            <w:r>
              <w:rPr>
                <w:rStyle w:val="VerbatimChar"/>
              </w:rPr>
              <w:t>WF-INT-08 / 3–7</w:t>
            </w:r>
          </w:p>
        </w:tc>
        <w:tc>
          <w:tcPr>
            <w:tcW w:w="0" w:type="auto"/>
          </w:tcPr>
          <w:p w:rsidR="006840C6" w:rsidRDefault="00196377">
            <w:pPr>
              <w:pStyle w:val="Compact"/>
            </w:pPr>
            <w:r>
              <w:t>C06 · C04 · C05 · C07 · S11</w:t>
            </w:r>
          </w:p>
        </w:tc>
        <w:tc>
          <w:tcPr>
            <w:tcW w:w="0" w:type="auto"/>
          </w:tcPr>
          <w:p w:rsidR="006840C6" w:rsidRDefault="00196377">
            <w:pPr>
              <w:pStyle w:val="Compact"/>
            </w:pPr>
            <w:r>
              <w:t>The amendment reason survives; the absence fires the alert; three states are three versions</w:t>
            </w:r>
          </w:p>
        </w:tc>
      </w:tr>
      <w:tr w:rsidR="006840C6">
        <w:tc>
          <w:tcPr>
            <w:tcW w:w="0" w:type="auto"/>
          </w:tcPr>
          <w:p w:rsidR="006840C6" w:rsidRDefault="00196377">
            <w:pPr>
              <w:pStyle w:val="Compact"/>
            </w:pPr>
            <w:r>
              <w:t>21 Final assembly and charges</w:t>
            </w:r>
          </w:p>
        </w:tc>
        <w:tc>
          <w:tcPr>
            <w:tcW w:w="0" w:type="auto"/>
          </w:tcPr>
          <w:p w:rsidR="006840C6" w:rsidRDefault="00196377">
            <w:pPr>
              <w:pStyle w:val="Compact"/>
            </w:pPr>
            <w:r>
              <w:rPr>
                <w:rStyle w:val="VerbatimChar"/>
              </w:rPr>
              <w:t>WF-INT-08 / 8–10</w:t>
            </w:r>
          </w:p>
        </w:tc>
        <w:tc>
          <w:tcPr>
            <w:tcW w:w="0" w:type="auto"/>
          </w:tcPr>
          <w:p w:rsidR="006840C6" w:rsidRDefault="00196377">
            <w:pPr>
              <w:pStyle w:val="Compact"/>
            </w:pPr>
            <w:r>
              <w:t>S02 · C03 · C04 · S04 · C11 · C05 · C02</w:t>
            </w:r>
          </w:p>
        </w:tc>
        <w:tc>
          <w:tcPr>
            <w:tcW w:w="0" w:type="auto"/>
          </w:tcPr>
          <w:p w:rsidR="006840C6" w:rsidRDefault="00196377">
            <w:pPr>
              <w:pStyle w:val="Compact"/>
            </w:pPr>
            <w:r>
              <w:t>Estimated against actual; typed money; purpose-built views</w:t>
            </w:r>
          </w:p>
        </w:tc>
      </w:tr>
      <w:tr w:rsidR="006840C6">
        <w:tc>
          <w:tcPr>
            <w:tcW w:w="0" w:type="auto"/>
          </w:tcPr>
          <w:p w:rsidR="006840C6" w:rsidRDefault="00196377">
            <w:pPr>
              <w:pStyle w:val="Compact"/>
            </w:pPr>
            <w:r>
              <w:t>22 Bank submissi</w:t>
            </w:r>
            <w:r>
              <w:t>on and payment</w:t>
            </w:r>
          </w:p>
        </w:tc>
        <w:tc>
          <w:tcPr>
            <w:tcW w:w="0" w:type="auto"/>
          </w:tcPr>
          <w:p w:rsidR="006840C6" w:rsidRDefault="00196377">
            <w:pPr>
              <w:pStyle w:val="Compact"/>
            </w:pPr>
            <w:r>
              <w:rPr>
                <w:rStyle w:val="VerbatimChar"/>
              </w:rPr>
              <w:t>WF-INT-08 / 11–13</w:t>
            </w:r>
          </w:p>
        </w:tc>
        <w:tc>
          <w:tcPr>
            <w:tcW w:w="0" w:type="auto"/>
          </w:tcPr>
          <w:p w:rsidR="006840C6" w:rsidRDefault="00196377">
            <w:pPr>
              <w:pStyle w:val="Compact"/>
            </w:pPr>
            <w:r>
              <w:t>C05 · C02 · C07 · C11</w:t>
            </w:r>
          </w:p>
        </w:tc>
        <w:tc>
          <w:tcPr>
            <w:tcW w:w="0" w:type="auto"/>
          </w:tcPr>
          <w:p w:rsidR="006840C6" w:rsidRDefault="00196377">
            <w:pPr>
              <w:pStyle w:val="Compact"/>
            </w:pPr>
            <w:r>
              <w:t>Maturity fires on the absence; the set has a completeness rule</w:t>
            </w:r>
          </w:p>
        </w:tc>
      </w:tr>
      <w:tr w:rsidR="006840C6">
        <w:tc>
          <w:tcPr>
            <w:tcW w:w="0" w:type="auto"/>
          </w:tcPr>
          <w:p w:rsidR="006840C6" w:rsidRDefault="00196377">
            <w:pPr>
              <w:pStyle w:val="Compact"/>
            </w:pPr>
            <w:r>
              <w:t>23 Delivery, close-out, exceptions</w:t>
            </w:r>
          </w:p>
        </w:tc>
        <w:tc>
          <w:tcPr>
            <w:tcW w:w="0" w:type="auto"/>
          </w:tcPr>
          <w:p w:rsidR="006840C6" w:rsidRDefault="00196377">
            <w:pPr>
              <w:pStyle w:val="Compact"/>
            </w:pPr>
            <w:r>
              <w:rPr>
                <w:rStyle w:val="VerbatimChar"/>
              </w:rPr>
              <w:t>WF-INT-08 / 12–15</w:t>
            </w:r>
            <w:r>
              <w:t xml:space="preserve">, </w:t>
            </w:r>
            <w:r>
              <w:rPr>
                <w:rStyle w:val="VerbatimChar"/>
              </w:rPr>
              <w:t>WF-INT-09</w:t>
            </w:r>
          </w:p>
        </w:tc>
        <w:tc>
          <w:tcPr>
            <w:tcW w:w="0" w:type="auto"/>
          </w:tcPr>
          <w:p w:rsidR="006840C6" w:rsidRDefault="00196377">
            <w:pPr>
              <w:pStyle w:val="Compact"/>
            </w:pPr>
            <w:r>
              <w:t>C12 · C08 · S02 · S07 · S04</w:t>
            </w:r>
          </w:p>
        </w:tc>
        <w:tc>
          <w:tcPr>
            <w:tcW w:w="0" w:type="auto"/>
          </w:tcPr>
          <w:p w:rsidR="006840C6" w:rsidRDefault="00196377">
            <w:pPr>
              <w:pStyle w:val="Compact"/>
            </w:pPr>
            <w:r>
              <w:t>The SAP reference; the claim registered against the contract</w:t>
            </w:r>
          </w:p>
        </w:tc>
      </w:tr>
      <w:tr w:rsidR="006840C6">
        <w:tc>
          <w:tcPr>
            <w:tcW w:w="0" w:type="auto"/>
          </w:tcPr>
          <w:p w:rsidR="006840C6" w:rsidRDefault="00196377">
            <w:pPr>
              <w:pStyle w:val="Compact"/>
            </w:pPr>
            <w:r>
              <w:t>Any exception, or a failed exchange</w:t>
            </w:r>
          </w:p>
        </w:tc>
        <w:tc>
          <w:tcPr>
            <w:tcW w:w="0" w:type="auto"/>
          </w:tcPr>
          <w:p w:rsidR="006840C6" w:rsidRDefault="00196377">
            <w:pPr>
              <w:pStyle w:val="Compact"/>
            </w:pPr>
            <w:r>
              <w:rPr>
                <w:rStyle w:val="VerbatimChar"/>
              </w:rPr>
              <w:t>WF-INT-09</w:t>
            </w:r>
          </w:p>
        </w:tc>
        <w:tc>
          <w:tcPr>
            <w:tcW w:w="0" w:type="auto"/>
          </w:tcPr>
          <w:p w:rsidR="006840C6" w:rsidRDefault="00196377">
            <w:pPr>
              <w:pStyle w:val="Compact"/>
            </w:pPr>
            <w:r>
              <w:t>C02 · C05 · C04 · C06 · C07 · C08 · C11 · C12</w:t>
            </w:r>
          </w:p>
        </w:tc>
        <w:tc>
          <w:tcPr>
            <w:tcW w:w="0" w:type="auto"/>
          </w:tcPr>
          <w:p w:rsidR="006840C6" w:rsidRDefault="00196377">
            <w:pPr>
              <w:pStyle w:val="Compact"/>
            </w:pPr>
            <w:r>
              <w:t>One queue, S07 claims, S04 cases, C12 retries</w:t>
            </w:r>
          </w:p>
        </w:tc>
      </w:tr>
      <w:tr w:rsidR="006840C6">
        <w:tc>
          <w:tcPr>
            <w:tcW w:w="0" w:type="auto"/>
          </w:tcPr>
          <w:p w:rsidR="006840C6" w:rsidRDefault="00196377">
            <w:pPr>
              <w:pStyle w:val="Compact"/>
            </w:pPr>
            <w:r>
              <w:t>Material and transport support</w:t>
            </w:r>
          </w:p>
        </w:tc>
        <w:tc>
          <w:tcPr>
            <w:tcW w:w="0" w:type="auto"/>
          </w:tcPr>
          <w:p w:rsidR="006840C6" w:rsidRDefault="00196377">
            <w:pPr>
              <w:pStyle w:val="Compact"/>
            </w:pPr>
            <w:r>
              <w:rPr>
                <w:rStyle w:val="VerbatimChar"/>
              </w:rPr>
              <w:t>WF-INT-10</w:t>
            </w:r>
          </w:p>
        </w:tc>
        <w:tc>
          <w:tcPr>
            <w:tcW w:w="0" w:type="auto"/>
          </w:tcPr>
          <w:p w:rsidR="006840C6" w:rsidRDefault="00196377">
            <w:pPr>
              <w:pStyle w:val="Compact"/>
            </w:pPr>
            <w:r>
              <w:t>C03 · S03 · S0</w:t>
            </w:r>
            <w:r>
              <w:t>5</w:t>
            </w:r>
          </w:p>
        </w:tc>
        <w:tc>
          <w:tcPr>
            <w:tcW w:w="0" w:type="auto"/>
          </w:tcPr>
          <w:p w:rsidR="006840C6" w:rsidRDefault="00196377">
            <w:pPr>
              <w:pStyle w:val="Compact"/>
            </w:pPr>
            <w:r>
              <w:rPr>
                <w:b/>
                <w:bCs/>
              </w:rPr>
              <w:t>[OPEN] I-10</w:t>
            </w:r>
            <w:r>
              <w:t xml:space="preserve"> — the overlap with Phases 04–07</w:t>
            </w:r>
          </w:p>
        </w:tc>
      </w:tr>
      <w:tr w:rsidR="006840C6">
        <w:tc>
          <w:tcPr>
            <w:tcW w:w="0" w:type="auto"/>
          </w:tcPr>
          <w:p w:rsidR="006840C6" w:rsidRDefault="00196377">
            <w:pPr>
              <w:pStyle w:val="Compact"/>
            </w:pPr>
            <w:r>
              <w:t>Every journey, first</w:t>
            </w:r>
          </w:p>
        </w:tc>
        <w:tc>
          <w:tcPr>
            <w:tcW w:w="0" w:type="auto"/>
          </w:tcPr>
          <w:p w:rsidR="006840C6" w:rsidRDefault="00196377">
            <w:pPr>
              <w:pStyle w:val="Compact"/>
            </w:pPr>
            <w:r>
              <w:rPr>
                <w:rStyle w:val="VerbatimChar"/>
              </w:rPr>
              <w:t>WF-INT-11</w:t>
            </w:r>
          </w:p>
        </w:tc>
        <w:tc>
          <w:tcPr>
            <w:tcW w:w="0" w:type="auto"/>
          </w:tcPr>
          <w:p w:rsidR="006840C6" w:rsidRDefault="00196377">
            <w:pPr>
              <w:pStyle w:val="Compact"/>
            </w:pPr>
            <w:r>
              <w:t>C01 · C02 · C10 · C11 · C12 · S10</w:t>
            </w:r>
          </w:p>
        </w:tc>
        <w:tc>
          <w:tcPr>
            <w:tcW w:w="0" w:type="auto"/>
          </w:tcPr>
          <w:p w:rsidR="006840C6" w:rsidRDefault="00196377">
            <w:pPr>
              <w:pStyle w:val="Compact"/>
            </w:pPr>
            <w:r>
              <w:t>One sign-in, country context, module access</w:t>
            </w:r>
          </w:p>
        </w:tc>
      </w:tr>
      <w:tr w:rsidR="006840C6">
        <w:tc>
          <w:tcPr>
            <w:tcW w:w="0" w:type="auto"/>
          </w:tcPr>
          <w:p w:rsidR="006840C6" w:rsidRDefault="00196377">
            <w:pPr>
              <w:pStyle w:val="Compact"/>
            </w:pPr>
            <w:r>
              <w:t>Every service, first</w:t>
            </w:r>
          </w:p>
        </w:tc>
        <w:tc>
          <w:tcPr>
            <w:tcW w:w="0" w:type="auto"/>
          </w:tcPr>
          <w:p w:rsidR="006840C6" w:rsidRDefault="00196377">
            <w:pPr>
              <w:pStyle w:val="Compact"/>
            </w:pPr>
            <w:r>
              <w:rPr>
                <w:rStyle w:val="VerbatimChar"/>
              </w:rPr>
              <w:t>WF-INT-12</w:t>
            </w:r>
          </w:p>
        </w:tc>
        <w:tc>
          <w:tcPr>
            <w:tcW w:w="0" w:type="auto"/>
          </w:tcPr>
          <w:p w:rsidR="006840C6" w:rsidRDefault="00196377">
            <w:pPr>
              <w:pStyle w:val="Compact"/>
            </w:pPr>
            <w:r>
              <w:t>C10 · C04 · C05 · C11</w:t>
            </w:r>
          </w:p>
        </w:tc>
        <w:tc>
          <w:tcPr>
            <w:tcW w:w="0" w:type="auto"/>
          </w:tcPr>
          <w:p w:rsidR="006840C6" w:rsidRDefault="00196377">
            <w:pPr>
              <w:pStyle w:val="Compact"/>
            </w:pPr>
            <w:r>
              <w:t>Built once, bound by configuration or by a lin</w:t>
            </w:r>
            <w:r>
              <w:t>k</w:t>
            </w:r>
          </w:p>
        </w:tc>
      </w:tr>
      <w:tr w:rsidR="006840C6">
        <w:tc>
          <w:tcPr>
            <w:tcW w:w="0" w:type="auto"/>
          </w:tcPr>
          <w:p w:rsidR="006840C6" w:rsidRDefault="00196377">
            <w:pPr>
              <w:pStyle w:val="Compact"/>
            </w:pPr>
            <w:r>
              <w:t>Amendment and short close</w:t>
            </w:r>
          </w:p>
        </w:tc>
        <w:tc>
          <w:tcPr>
            <w:tcW w:w="0" w:type="auto"/>
          </w:tcPr>
          <w:p w:rsidR="006840C6" w:rsidRDefault="00196377">
            <w:pPr>
              <w:pStyle w:val="Compact"/>
            </w:pPr>
            <w:r>
              <w:rPr>
                <w:rStyle w:val="VerbatimChar"/>
              </w:rPr>
              <w:t>WF-INT-13</w:t>
            </w:r>
          </w:p>
        </w:tc>
        <w:tc>
          <w:tcPr>
            <w:tcW w:w="0" w:type="auto"/>
          </w:tcPr>
          <w:p w:rsidR="006840C6" w:rsidRDefault="00196377">
            <w:pPr>
              <w:pStyle w:val="Compact"/>
            </w:pPr>
            <w:r>
              <w:t>C08 · C12 · S02 · C05</w:t>
            </w:r>
          </w:p>
        </w:tc>
        <w:tc>
          <w:tcPr>
            <w:tcW w:w="0" w:type="auto"/>
          </w:tcPr>
          <w:p w:rsidR="006840C6" w:rsidRDefault="00196377">
            <w:pPr>
              <w:pStyle w:val="Compact"/>
            </w:pPr>
            <w:r>
              <w:t>Revalidation of lots, instruments and cost basis</w:t>
            </w:r>
          </w:p>
        </w:tc>
      </w:tr>
      <w:tr w:rsidR="006840C6">
        <w:tc>
          <w:tcPr>
            <w:tcW w:w="0" w:type="auto"/>
          </w:tcPr>
          <w:p w:rsidR="006840C6" w:rsidRDefault="00196377">
            <w:pPr>
              <w:pStyle w:val="Compact"/>
            </w:pPr>
            <w:r>
              <w:t>Daily triage</w:t>
            </w:r>
          </w:p>
        </w:tc>
        <w:tc>
          <w:tcPr>
            <w:tcW w:w="0" w:type="auto"/>
          </w:tcPr>
          <w:p w:rsidR="006840C6" w:rsidRDefault="00196377">
            <w:pPr>
              <w:pStyle w:val="Compact"/>
            </w:pPr>
            <w:r>
              <w:rPr>
                <w:rStyle w:val="VerbatimChar"/>
              </w:rPr>
              <w:t>WF-INT-14</w:t>
            </w:r>
          </w:p>
        </w:tc>
        <w:tc>
          <w:tcPr>
            <w:tcW w:w="0" w:type="auto"/>
          </w:tcPr>
          <w:p w:rsidR="006840C6" w:rsidRDefault="00196377">
            <w:pPr>
              <w:pStyle w:val="Compact"/>
            </w:pPr>
            <w:r>
              <w:t>C11 · C02 · C05 · C09 · C08</w:t>
            </w:r>
          </w:p>
        </w:tc>
        <w:tc>
          <w:tcPr>
            <w:tcW w:w="0" w:type="auto"/>
          </w:tcPr>
          <w:p w:rsidR="006840C6" w:rsidRDefault="00196377">
            <w:pPr>
              <w:pStyle w:val="Compact"/>
            </w:pPr>
            <w:r>
              <w:t>The alerts on the one reporting engine</w:t>
            </w:r>
          </w:p>
        </w:tc>
      </w:tr>
    </w:tbl>
    <w:p w:rsidR="006840C6" w:rsidRDefault="00196377">
      <w:r>
        <w:pict>
          <v:rect id="_x0000_i1040" style="width:0;height:1.5pt" o:hralign="center" o:hrstd="t" o:hr="t"/>
        </w:pict>
      </w:r>
    </w:p>
    <w:p w:rsidR="006840C6" w:rsidRDefault="00196377">
      <w:pPr>
        <w:pStyle w:val="Heading2"/>
      </w:pPr>
      <w:bookmarkStart w:id="31" w:name="what-needs-a-decision"/>
      <w:bookmarkEnd w:id="30"/>
      <w:r>
        <w:t>16. What needs a decision</w:t>
      </w:r>
    </w:p>
    <w:p w:rsidR="006840C6" w:rsidRDefault="00196377">
      <w:pPr>
        <w:pStyle w:val="FirstParagraph"/>
      </w:pPr>
      <w:r>
        <w:rPr>
          <w:b/>
          <w:bCs/>
        </w:rPr>
        <w:t>The twenty-two decisions of v2.3 are carried unchanged</w:t>
      </w:r>
      <w:r>
        <w:t xml:space="preserve"> and are not restated in full here; they are D1, D2, D3, D5, D6, D7, D8 and D-09 to D-23 in v2.3 §14, and the five </w:t>
      </w:r>
      <w:r>
        <w:lastRenderedPageBreak/>
        <w:t xml:space="preserve">outstanding master data sets are in §14.1. The decisions the </w:t>
      </w:r>
      <w:r>
        <w:rPr>
          <w:b/>
          <w:bCs/>
        </w:rPr>
        <w:t>injection</w:t>
      </w:r>
      <w:r>
        <w:t xml:space="preserve"> raises are below</w:t>
      </w:r>
      <w:r>
        <w:t xml:space="preserve"> — five carried from v1.0 of this document and seven new. </w:t>
      </w:r>
      <w:r>
        <w:rPr>
          <w:b/>
          <w:bCs/>
        </w:rPr>
        <w:t>[OPEN]</w:t>
      </w:r>
      <w:r>
        <w:t xml:space="preserve"> throughout.</w:t>
      </w:r>
    </w:p>
    <w:tbl>
      <w:tblPr>
        <w:tblStyle w:val="Table"/>
        <w:tblW w:w="5000" w:type="pct"/>
        <w:tblLook w:val="0020" w:firstRow="1" w:lastRow="0" w:firstColumn="0" w:lastColumn="0" w:noHBand="0" w:noVBand="0"/>
      </w:tblPr>
      <w:tblGrid>
        <w:gridCol w:w="533"/>
        <w:gridCol w:w="3972"/>
        <w:gridCol w:w="507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Decision</w:t>
            </w:r>
          </w:p>
        </w:tc>
        <w:tc>
          <w:tcPr>
            <w:tcW w:w="0" w:type="auto"/>
          </w:tcPr>
          <w:p w:rsidR="006840C6" w:rsidRDefault="00196377">
            <w:pPr>
              <w:pStyle w:val="Compact"/>
            </w:pPr>
            <w:r>
              <w:t>Why it blocks</w:t>
            </w:r>
          </w:p>
        </w:tc>
      </w:tr>
      <w:tr w:rsidR="006840C6">
        <w:tc>
          <w:tcPr>
            <w:tcW w:w="0" w:type="auto"/>
          </w:tcPr>
          <w:p w:rsidR="006840C6" w:rsidRDefault="00196377">
            <w:pPr>
              <w:pStyle w:val="Compact"/>
            </w:pPr>
            <w:r>
              <w:rPr>
                <w:b/>
                <w:bCs/>
              </w:rPr>
              <w:t>I-1</w:t>
            </w:r>
          </w:p>
        </w:tc>
        <w:tc>
          <w:tcPr>
            <w:tcW w:w="0" w:type="auto"/>
          </w:tcPr>
          <w:p w:rsidR="006840C6" w:rsidRDefault="00196377">
            <w:pPr>
              <w:pStyle w:val="Compact"/>
            </w:pPr>
            <w:r>
              <w:t>Which list is canonical — the contract’s fifteen or the shipping instruction’s sixteen?</w:t>
            </w:r>
          </w:p>
        </w:tc>
        <w:tc>
          <w:tcPr>
            <w:tcW w:w="0" w:type="auto"/>
          </w:tcPr>
          <w:p w:rsidR="006840C6" w:rsidRDefault="00196377">
            <w:pPr>
              <w:pStyle w:val="Compact"/>
            </w:pPr>
            <w:r>
              <w:t xml:space="preserve">The C03 </w:t>
            </w:r>
            <w:r>
              <w:rPr>
                <w:rStyle w:val="VerbatimChar"/>
              </w:rPr>
              <w:t>doctype</w:t>
            </w:r>
            <w:r>
              <w:t xml:space="preserve"> domain cannot be populated from two lists. </w:t>
            </w:r>
            <w:r>
              <w:rPr>
                <w:i/>
                <w:iCs/>
              </w:rPr>
              <w:t>(v</w:t>
            </w:r>
            <w:r>
              <w:rPr>
                <w:i/>
                <w:iCs/>
              </w:rPr>
              <w:t>2.3 G-07, D7)</w:t>
            </w:r>
          </w:p>
        </w:tc>
      </w:tr>
      <w:tr w:rsidR="006840C6">
        <w:tc>
          <w:tcPr>
            <w:tcW w:w="0" w:type="auto"/>
          </w:tcPr>
          <w:p w:rsidR="006840C6" w:rsidRDefault="00196377">
            <w:pPr>
              <w:pStyle w:val="Compact"/>
            </w:pPr>
            <w:r>
              <w:rPr>
                <w:b/>
                <w:bCs/>
              </w:rPr>
              <w:t>I-2</w:t>
            </w:r>
          </w:p>
        </w:tc>
        <w:tc>
          <w:tcPr>
            <w:tcW w:w="0" w:type="auto"/>
          </w:tcPr>
          <w:p w:rsidR="006840C6" w:rsidRDefault="00196377">
            <w:pPr>
              <w:pStyle w:val="Compact"/>
            </w:pPr>
            <w:r>
              <w:t xml:space="preserve">Do the Export screens take the </w:t>
            </w:r>
            <w:r>
              <w:rPr>
                <w:b/>
                <w:bCs/>
              </w:rPr>
              <w:t>active country and permission scope</w:t>
            </w:r>
            <w:r>
              <w:t xml:space="preserve"> from the Core session on build?</w:t>
            </w:r>
          </w:p>
        </w:tc>
        <w:tc>
          <w:tcPr>
            <w:tcW w:w="0" w:type="auto"/>
          </w:tcPr>
          <w:p w:rsidR="006840C6" w:rsidRDefault="00196377">
            <w:pPr>
              <w:pStyle w:val="Compact"/>
            </w:pPr>
            <w:r>
              <w:t>Every country-conditional requirement in §9 depends on it. The integrated mockup carries the session; the country filter inside Export does not yet exist</w:t>
            </w:r>
          </w:p>
        </w:tc>
      </w:tr>
      <w:tr w:rsidR="006840C6">
        <w:tc>
          <w:tcPr>
            <w:tcW w:w="0" w:type="auto"/>
          </w:tcPr>
          <w:p w:rsidR="006840C6" w:rsidRDefault="00196377">
            <w:pPr>
              <w:pStyle w:val="Compact"/>
            </w:pPr>
            <w:r>
              <w:rPr>
                <w:b/>
                <w:bCs/>
              </w:rPr>
              <w:t>I-3</w:t>
            </w:r>
          </w:p>
        </w:tc>
        <w:tc>
          <w:tcPr>
            <w:tcW w:w="0" w:type="auto"/>
          </w:tcPr>
          <w:p w:rsidR="006840C6" w:rsidRDefault="00196377">
            <w:pPr>
              <w:pStyle w:val="Compact"/>
            </w:pPr>
            <w:r>
              <w:t>Is demurrage and storage a commercial claim (S07) or a compliance case (S04)?</w:t>
            </w:r>
          </w:p>
        </w:tc>
        <w:tc>
          <w:tcPr>
            <w:tcW w:w="0" w:type="auto"/>
          </w:tcPr>
          <w:p w:rsidR="006840C6" w:rsidRDefault="00196377">
            <w:pPr>
              <w:pStyle w:val="Compact"/>
            </w:pPr>
            <w:r>
              <w:t>Decides where the c</w:t>
            </w:r>
            <w:r>
              <w:t xml:space="preserve">harge exception at §6.12 is worked, and on which approval route. </w:t>
            </w:r>
            <w:r>
              <w:rPr>
                <w:i/>
                <w:iCs/>
              </w:rPr>
              <w:t>(v2.3 D5)</w:t>
            </w:r>
          </w:p>
        </w:tc>
      </w:tr>
      <w:tr w:rsidR="006840C6">
        <w:tc>
          <w:tcPr>
            <w:tcW w:w="0" w:type="auto"/>
          </w:tcPr>
          <w:p w:rsidR="006840C6" w:rsidRDefault="00196377">
            <w:pPr>
              <w:pStyle w:val="Compact"/>
            </w:pPr>
            <w:r>
              <w:rPr>
                <w:b/>
                <w:bCs/>
              </w:rPr>
              <w:t>I-4</w:t>
            </w:r>
          </w:p>
        </w:tc>
        <w:tc>
          <w:tcPr>
            <w:tcW w:w="0" w:type="auto"/>
          </w:tcPr>
          <w:p w:rsidR="006840C6" w:rsidRDefault="00196377">
            <w:pPr>
              <w:pStyle w:val="Compact"/>
            </w:pPr>
            <w:r>
              <w:t>Who approves a charge, and to what authority limit?</w:t>
            </w:r>
          </w:p>
        </w:tc>
        <w:tc>
          <w:tcPr>
            <w:tcW w:w="0" w:type="auto"/>
          </w:tcPr>
          <w:p w:rsidR="006840C6" w:rsidRDefault="00196377">
            <w:pPr>
              <w:pStyle w:val="Compact"/>
            </w:pPr>
            <w:r>
              <w:rPr>
                <w:rStyle w:val="VerbatimChar"/>
              </w:rPr>
              <w:t>Approved</w:t>
            </w:r>
            <w:r>
              <w:t xml:space="preserve"> in the charge status set is meaningless until a C04 route exists behind it. </w:t>
            </w:r>
            <w:r>
              <w:rPr>
                <w:i/>
                <w:iCs/>
              </w:rPr>
              <w:t>(v2.3 G-23, D-17)</w:t>
            </w:r>
          </w:p>
        </w:tc>
      </w:tr>
      <w:tr w:rsidR="006840C6">
        <w:tc>
          <w:tcPr>
            <w:tcW w:w="0" w:type="auto"/>
          </w:tcPr>
          <w:p w:rsidR="006840C6" w:rsidRDefault="00196377">
            <w:pPr>
              <w:pStyle w:val="Compact"/>
            </w:pPr>
            <w:r>
              <w:rPr>
                <w:b/>
                <w:bCs/>
              </w:rPr>
              <w:t>I-5</w:t>
            </w:r>
          </w:p>
        </w:tc>
        <w:tc>
          <w:tcPr>
            <w:tcW w:w="0" w:type="auto"/>
          </w:tcPr>
          <w:p w:rsidR="006840C6" w:rsidRDefault="00196377">
            <w:pPr>
              <w:pStyle w:val="Compact"/>
            </w:pPr>
            <w:r>
              <w:t>Is the quality a</w:t>
            </w:r>
            <w:r>
              <w:t xml:space="preserve">nd weight certificate the output of an </w:t>
            </w:r>
            <w:r>
              <w:rPr>
                <w:b/>
                <w:bCs/>
              </w:rPr>
              <w:t>S03 inspection</w:t>
            </w:r>
            <w:r>
              <w:t>, or a document received from the surveyor and filed?</w:t>
            </w:r>
          </w:p>
        </w:tc>
        <w:tc>
          <w:tcPr>
            <w:tcW w:w="0" w:type="auto"/>
          </w:tcPr>
          <w:p w:rsidR="006840C6" w:rsidRDefault="00196377">
            <w:pPr>
              <w:pStyle w:val="Compact"/>
            </w:pPr>
            <w:r>
              <w:t>Decides whether the certificate is evidence produced inside COTS or an attachment</w:t>
            </w:r>
          </w:p>
        </w:tc>
      </w:tr>
      <w:tr w:rsidR="006840C6">
        <w:tc>
          <w:tcPr>
            <w:tcW w:w="0" w:type="auto"/>
          </w:tcPr>
          <w:p w:rsidR="006840C6" w:rsidRDefault="00196377">
            <w:pPr>
              <w:pStyle w:val="Compact"/>
            </w:pPr>
            <w:r>
              <w:rPr>
                <w:b/>
                <w:bCs/>
              </w:rPr>
              <w:t>I-6</w:t>
            </w:r>
          </w:p>
        </w:tc>
        <w:tc>
          <w:tcPr>
            <w:tcW w:w="0" w:type="auto"/>
          </w:tcPr>
          <w:p w:rsidR="006840C6" w:rsidRDefault="00196377">
            <w:pPr>
              <w:pStyle w:val="Compact"/>
            </w:pPr>
            <w:r>
              <w:rPr>
                <w:b/>
                <w:bCs/>
              </w:rPr>
              <w:t>New.</w:t>
            </w:r>
            <w:r>
              <w:t xml:space="preserve"> Is the Phase 02 approval status a </w:t>
            </w:r>
            <w:r>
              <w:rPr>
                <w:b/>
                <w:bCs/>
              </w:rPr>
              <w:t>field that records an a</w:t>
            </w:r>
            <w:r>
              <w:rPr>
                <w:b/>
                <w:bCs/>
              </w:rPr>
              <w:t>pproval made elsewhere</w:t>
            </w:r>
            <w:r>
              <w:t>, or an approval performed in COTS?</w:t>
            </w:r>
          </w:p>
        </w:tc>
        <w:tc>
          <w:tcPr>
            <w:tcW w:w="0" w:type="auto"/>
          </w:tcPr>
          <w:p w:rsidR="006840C6" w:rsidRDefault="00196377">
            <w:pPr>
              <w:pStyle w:val="Compact"/>
            </w:pPr>
            <w:r>
              <w:t>Until this is answered, no C04 route can be configured, and nothing downstream can be gated on it. The business instruction names the field and states no values, no owner and no effect</w:t>
            </w:r>
          </w:p>
        </w:tc>
      </w:tr>
      <w:tr w:rsidR="006840C6">
        <w:tc>
          <w:tcPr>
            <w:tcW w:w="0" w:type="auto"/>
          </w:tcPr>
          <w:p w:rsidR="006840C6" w:rsidRDefault="00196377">
            <w:pPr>
              <w:pStyle w:val="Compact"/>
            </w:pPr>
            <w:r>
              <w:rPr>
                <w:b/>
                <w:bCs/>
              </w:rPr>
              <w:t>I-7</w:t>
            </w:r>
          </w:p>
        </w:tc>
        <w:tc>
          <w:tcPr>
            <w:tcW w:w="0" w:type="auto"/>
          </w:tcPr>
          <w:p w:rsidR="006840C6" w:rsidRDefault="00196377">
            <w:pPr>
              <w:pStyle w:val="Compact"/>
            </w:pPr>
            <w:r>
              <w:rPr>
                <w:b/>
                <w:bCs/>
              </w:rPr>
              <w:t>New.</w:t>
            </w:r>
            <w:r>
              <w:t xml:space="preserve"> Is </w:t>
            </w:r>
            <w:r>
              <w:t xml:space="preserve">the Phase 01 seasonal purchase plan the same artefact as the </w:t>
            </w:r>
            <w:r>
              <w:rPr>
                <w:b/>
                <w:bCs/>
              </w:rPr>
              <w:t>S01 master season plan</w:t>
            </w:r>
            <w:r>
              <w:t>, a different plan, or a replacement for it?</w:t>
            </w:r>
          </w:p>
        </w:tc>
        <w:tc>
          <w:tcPr>
            <w:tcW w:w="0" w:type="auto"/>
          </w:tcPr>
          <w:p w:rsidR="006840C6" w:rsidRDefault="00196377">
            <w:pPr>
              <w:pStyle w:val="Compact"/>
            </w:pPr>
            <w:r>
              <w:t>Two modules would otherwise hold a seasonal commodity plan. The injection rule says a capability is built once; v2.3 does not es</w:t>
            </w:r>
            <w:r>
              <w:t xml:space="preserve">tablish which module owns this one. </w:t>
            </w:r>
            <w:r>
              <w:rPr>
                <w:i/>
                <w:iCs/>
              </w:rPr>
              <w:t>(bears on v2.3 D-23)</w:t>
            </w:r>
          </w:p>
        </w:tc>
      </w:tr>
      <w:tr w:rsidR="006840C6">
        <w:tc>
          <w:tcPr>
            <w:tcW w:w="0" w:type="auto"/>
          </w:tcPr>
          <w:p w:rsidR="006840C6" w:rsidRDefault="00196377">
            <w:pPr>
              <w:pStyle w:val="Compact"/>
            </w:pPr>
            <w:r>
              <w:rPr>
                <w:b/>
                <w:bCs/>
              </w:rPr>
              <w:t>I-8</w:t>
            </w:r>
          </w:p>
        </w:tc>
        <w:tc>
          <w:tcPr>
            <w:tcW w:w="0" w:type="auto"/>
          </w:tcPr>
          <w:p w:rsidR="006840C6" w:rsidRDefault="00196377">
            <w:pPr>
              <w:pStyle w:val="Compact"/>
            </w:pPr>
            <w:r>
              <w:rPr>
                <w:b/>
                <w:bCs/>
              </w:rPr>
              <w:t>New.</w:t>
            </w:r>
            <w:r>
              <w:t xml:space="preserve"> Where is the Phase 06 receipt variance — our net weight against the agent’s declared net weight — raised and resolved?</w:t>
            </w:r>
          </w:p>
        </w:tc>
        <w:tc>
          <w:tcPr>
            <w:tcW w:w="0" w:type="auto"/>
          </w:tcPr>
          <w:p w:rsidR="006840C6" w:rsidRDefault="00196377">
            <w:pPr>
              <w:pStyle w:val="Compact"/>
            </w:pPr>
            <w:r>
              <w:t xml:space="preserve">MMP records the number and no action. S04 provides case management; nothing establishes that this is a case. </w:t>
            </w:r>
            <w:r>
              <w:rPr>
                <w:i/>
                <w:iCs/>
              </w:rPr>
              <w:t>(neighbours v2.3 D-19)</w:t>
            </w:r>
          </w:p>
        </w:tc>
      </w:tr>
      <w:tr w:rsidR="006840C6">
        <w:tc>
          <w:tcPr>
            <w:tcW w:w="0" w:type="auto"/>
          </w:tcPr>
          <w:p w:rsidR="006840C6" w:rsidRDefault="00196377">
            <w:pPr>
              <w:pStyle w:val="Compact"/>
            </w:pPr>
            <w:r>
              <w:rPr>
                <w:b/>
                <w:bCs/>
              </w:rPr>
              <w:t>I-9</w:t>
            </w:r>
          </w:p>
        </w:tc>
        <w:tc>
          <w:tcPr>
            <w:tcW w:w="0" w:type="auto"/>
          </w:tcPr>
          <w:p w:rsidR="006840C6" w:rsidRDefault="00196377">
            <w:pPr>
              <w:pStyle w:val="Compact"/>
            </w:pPr>
            <w:r>
              <w:rPr>
                <w:b/>
                <w:bCs/>
              </w:rPr>
              <w:t>New.</w:t>
            </w:r>
            <w:r>
              <w:t xml:space="preserve"> Does the S03 receipt inspection apply at Phases 06 and 07?</w:t>
            </w:r>
          </w:p>
        </w:tc>
        <w:tc>
          <w:tcPr>
            <w:tcW w:w="0" w:type="auto"/>
          </w:tcPr>
          <w:p w:rsidR="006840C6" w:rsidRDefault="00196377">
            <w:pPr>
              <w:pStyle w:val="Compact"/>
            </w:pPr>
            <w:r>
              <w:rPr>
                <w:rStyle w:val="VerbatimChar"/>
              </w:rPr>
              <w:t>WF-INT-10 / Step 5</w:t>
            </w:r>
            <w:r>
              <w:t xml:space="preserve"> </w:t>
            </w:r>
            <w:r>
              <w:t>has quality inspecting material on arrival; v2.3 Phases 06–07 say nothing about quality at receipt</w:t>
            </w:r>
          </w:p>
        </w:tc>
      </w:tr>
      <w:tr w:rsidR="006840C6">
        <w:tc>
          <w:tcPr>
            <w:tcW w:w="0" w:type="auto"/>
          </w:tcPr>
          <w:p w:rsidR="006840C6" w:rsidRDefault="00196377">
            <w:pPr>
              <w:pStyle w:val="Compact"/>
            </w:pPr>
            <w:r>
              <w:rPr>
                <w:b/>
                <w:bCs/>
              </w:rPr>
              <w:t>I-10</w:t>
            </w:r>
          </w:p>
        </w:tc>
        <w:tc>
          <w:tcPr>
            <w:tcW w:w="0" w:type="auto"/>
          </w:tcPr>
          <w:p w:rsidR="006840C6" w:rsidRDefault="00196377">
            <w:pPr>
              <w:pStyle w:val="Compact"/>
            </w:pPr>
            <w:r>
              <w:rPr>
                <w:b/>
                <w:bCs/>
              </w:rPr>
              <w:t>New.</w:t>
            </w:r>
            <w:r>
              <w:t xml:space="preserve"> What is the relationship between Phases 04–07 and </w:t>
            </w:r>
            <w:r>
              <w:rPr>
                <w:rStyle w:val="VerbatimChar"/>
              </w:rPr>
              <w:t>WF-INT-10</w:t>
            </w:r>
            <w:r>
              <w:t>?</w:t>
            </w:r>
          </w:p>
        </w:tc>
        <w:tc>
          <w:tcPr>
            <w:tcW w:w="0" w:type="auto"/>
          </w:tcPr>
          <w:p w:rsidR="006840C6" w:rsidRDefault="00196377">
            <w:pPr>
              <w:pStyle w:val="Compact"/>
            </w:pPr>
            <w:r>
              <w:t>Material receipt appears in both, described from two systems and two source documents</w:t>
            </w:r>
            <w:r>
              <w:t>. One of them is the record</w:t>
            </w:r>
          </w:p>
        </w:tc>
      </w:tr>
      <w:tr w:rsidR="006840C6">
        <w:tc>
          <w:tcPr>
            <w:tcW w:w="0" w:type="auto"/>
          </w:tcPr>
          <w:p w:rsidR="006840C6" w:rsidRDefault="00196377">
            <w:pPr>
              <w:pStyle w:val="Compact"/>
            </w:pPr>
            <w:r>
              <w:rPr>
                <w:b/>
                <w:bCs/>
              </w:rPr>
              <w:t>I-11</w:t>
            </w:r>
          </w:p>
        </w:tc>
        <w:tc>
          <w:tcPr>
            <w:tcW w:w="0" w:type="auto"/>
          </w:tcPr>
          <w:p w:rsidR="006840C6" w:rsidRDefault="00196377">
            <w:pPr>
              <w:pStyle w:val="Compact"/>
            </w:pPr>
            <w:r>
              <w:rPr>
                <w:b/>
                <w:bCs/>
              </w:rPr>
              <w:t>New.</w:t>
            </w:r>
            <w:r>
              <w:t xml:space="preserve"> If the EX contract becomes attachments and notes only (v2.3 D-</w:t>
            </w:r>
            <w:r>
              <w:lastRenderedPageBreak/>
              <w:t xml:space="preserve">13), what carries its </w:t>
            </w:r>
            <w:r>
              <w:rPr>
                <w:b/>
                <w:bCs/>
              </w:rPr>
              <w:t>expiry control</w:t>
            </w:r>
            <w:r>
              <w:t>?</w:t>
            </w:r>
          </w:p>
        </w:tc>
        <w:tc>
          <w:tcPr>
            <w:tcW w:w="0" w:type="auto"/>
          </w:tcPr>
          <w:p w:rsidR="006840C6" w:rsidRDefault="00196377">
            <w:pPr>
              <w:pStyle w:val="Compact"/>
            </w:pPr>
            <w:r>
              <w:rPr>
                <w:b/>
                <w:bCs/>
              </w:rPr>
              <w:lastRenderedPageBreak/>
              <w:t>Flexible attachments cannot carry an expiry, a state or an alert.</w:t>
            </w:r>
            <w:r>
              <w:t xml:space="preserve"> The C07 expiry </w:t>
            </w:r>
            <w:r>
              <w:lastRenderedPageBreak/>
              <w:t>injection at Phases 14 and 16 depend</w:t>
            </w:r>
            <w:r>
              <w:t>s on a structured core surviving that decision</w:t>
            </w:r>
          </w:p>
        </w:tc>
      </w:tr>
      <w:tr w:rsidR="006840C6">
        <w:tc>
          <w:tcPr>
            <w:tcW w:w="0" w:type="auto"/>
          </w:tcPr>
          <w:p w:rsidR="006840C6" w:rsidRDefault="00196377">
            <w:pPr>
              <w:pStyle w:val="Compact"/>
            </w:pPr>
            <w:r>
              <w:rPr>
                <w:b/>
                <w:bCs/>
              </w:rPr>
              <w:lastRenderedPageBreak/>
              <w:t>I-12</w:t>
            </w:r>
          </w:p>
        </w:tc>
        <w:tc>
          <w:tcPr>
            <w:tcW w:w="0" w:type="auto"/>
          </w:tcPr>
          <w:p w:rsidR="006840C6" w:rsidRDefault="00196377">
            <w:pPr>
              <w:pStyle w:val="Compact"/>
            </w:pPr>
            <w:r>
              <w:rPr>
                <w:b/>
                <w:bCs/>
              </w:rPr>
              <w:t>New.</w:t>
            </w:r>
            <w:r>
              <w:t xml:space="preserve"> Is non-conformity tracking in </w:t>
            </w:r>
            <w:r>
              <w:rPr>
                <w:b/>
                <w:bCs/>
              </w:rPr>
              <w:t>COTS (S03)</w:t>
            </w:r>
            <w:r>
              <w:t xml:space="preserve"> or in </w:t>
            </w:r>
            <w:r>
              <w:rPr>
                <w:b/>
                <w:bCs/>
              </w:rPr>
              <w:t>CTS</w:t>
            </w:r>
            <w:r>
              <w:t>?</w:t>
            </w:r>
          </w:p>
        </w:tc>
        <w:tc>
          <w:tcPr>
            <w:tcW w:w="0" w:type="auto"/>
          </w:tcPr>
          <w:p w:rsidR="006840C6" w:rsidRDefault="00196377">
            <w:pPr>
              <w:pStyle w:val="Compact"/>
            </w:pPr>
            <w:r>
              <w:t xml:space="preserve">v2.3 records it as implemented in CTS and states the relationship between CTS and COTS is not established; </w:t>
            </w:r>
            <w:r>
              <w:rPr>
                <w:rStyle w:val="VerbatimChar"/>
              </w:rPr>
              <w:t>WF-S03-03</w:t>
            </w:r>
            <w:r>
              <w:t xml:space="preserve"> builds it in COTS as a shared</w:t>
            </w:r>
            <w:r>
              <w:t xml:space="preserve"> service. </w:t>
            </w:r>
            <w:r>
              <w:rPr>
                <w:i/>
                <w:iCs/>
              </w:rPr>
              <w:t>(v2.3 D-22)</w:t>
            </w:r>
          </w:p>
        </w:tc>
      </w:tr>
    </w:tbl>
    <w:p w:rsidR="006840C6" w:rsidRDefault="00196377">
      <w:r>
        <w:pict>
          <v:rect id="_x0000_i1041" style="width:0;height:1.5pt" o:hralign="center" o:hrstd="t" o:hr="t"/>
        </w:pict>
      </w:r>
    </w:p>
    <w:p w:rsidR="006840C6" w:rsidRDefault="00196377">
      <w:pPr>
        <w:pStyle w:val="Heading2"/>
      </w:pPr>
      <w:bookmarkStart w:id="32" w:name="what-this-document-does-not-cover"/>
      <w:bookmarkEnd w:id="31"/>
      <w:r>
        <w:t>17. What this document does not cover</w:t>
      </w:r>
    </w:p>
    <w:p w:rsidR="006840C6" w:rsidRDefault="00196377">
      <w:pPr>
        <w:pStyle w:val="Compact"/>
        <w:numPr>
          <w:ilvl w:val="0"/>
          <w:numId w:val="19"/>
        </w:numPr>
      </w:pPr>
      <w:r>
        <w:rPr>
          <w:b/>
          <w:bCs/>
        </w:rPr>
        <w:t>The export process itself.</w:t>
      </w:r>
      <w:r>
        <w:t xml:space="preserve"> Every phase, state and target here is from </w:t>
      </w:r>
      <w:r>
        <w:rPr>
          <w:rStyle w:val="VerbatimChar"/>
        </w:rPr>
        <w:t>COTS_Export_End_to_End_Workflow v2.3</w:t>
      </w:r>
      <w:r>
        <w:t xml:space="preserve">. </w:t>
      </w:r>
      <w:r>
        <w:rPr>
          <w:b/>
          <w:bCs/>
        </w:rPr>
        <w:t>This document adds no export step and changes no export sequence.</w:t>
      </w:r>
      <w:r>
        <w:t xml:space="preserve"> </w:t>
      </w:r>
      <w:r>
        <w:t>Where v2.3 records a dispute about sequence — D-14, clearance before or after stuffing — the dispute is carried, not settled.</w:t>
      </w:r>
    </w:p>
    <w:p w:rsidR="006840C6" w:rsidRDefault="00196377">
      <w:pPr>
        <w:pStyle w:val="Compact"/>
        <w:numPr>
          <w:ilvl w:val="0"/>
          <w:numId w:val="19"/>
        </w:numPr>
      </w:pPr>
      <w:r>
        <w:rPr>
          <w:b/>
          <w:bCs/>
        </w:rPr>
        <w:t>The Core and Shared workflows.</w:t>
      </w:r>
      <w:r>
        <w:t xml:space="preserve"> </w:t>
      </w:r>
      <w:r>
        <w:rPr>
          <w:rStyle w:val="VerbatimChar"/>
        </w:rPr>
        <w:t>COTS_C01…C12_Workflows</w:t>
      </w:r>
      <w:r>
        <w:t xml:space="preserve"> and </w:t>
      </w:r>
      <w:r>
        <w:rPr>
          <w:rStyle w:val="VerbatimChar"/>
        </w:rPr>
        <w:t>COTS_S01…S11_Workflows</w:t>
      </w:r>
      <w:r>
        <w:t xml:space="preserve"> are referenced, never modified. Where an injectio</w:t>
      </w:r>
      <w:r>
        <w:t xml:space="preserve">n would require a change in one of them, it is marked </w:t>
      </w:r>
      <w:r>
        <w:rPr>
          <w:b/>
          <w:bCs/>
        </w:rPr>
        <w:t>[OPEN]</w:t>
      </w:r>
      <w:r>
        <w:t xml:space="preserve"> instead.</w:t>
      </w:r>
    </w:p>
    <w:p w:rsidR="006840C6" w:rsidRDefault="00196377">
      <w:pPr>
        <w:pStyle w:val="Compact"/>
        <w:numPr>
          <w:ilvl w:val="0"/>
          <w:numId w:val="19"/>
        </w:numPr>
      </w:pPr>
      <w:r>
        <w:rPr>
          <w:b/>
          <w:bCs/>
        </w:rPr>
        <w:t>The sourcing, processing and warehousing internals.</w:t>
      </w:r>
      <w:r>
        <w:t xml:space="preserve"> v2.3 brings Phases 03–07 into the export sequence on a business instruction and </w:t>
      </w:r>
      <w:r>
        <w:rPr>
          <w:b/>
          <w:bCs/>
        </w:rPr>
        <w:t>records the reversal rather than resolving it</w:t>
      </w:r>
      <w:r>
        <w:t xml:space="preserve"> (G-31, </w:t>
      </w:r>
      <w:r>
        <w:rPr>
          <w:b/>
          <w:bCs/>
        </w:rPr>
        <w:t>D</w:t>
      </w:r>
      <w:r>
        <w:rPr>
          <w:b/>
          <w:bCs/>
        </w:rPr>
        <w:t>-23</w:t>
      </w:r>
      <w:r>
        <w:t xml:space="preserve">): the workshop placed supplier funds management, supplier agreements, daily purchases and material receipt in sourcing and processing. </w:t>
      </w:r>
      <w:r>
        <w:rPr>
          <w:b/>
          <w:bCs/>
        </w:rPr>
        <w:t>The boundary with the sourcing season process, the Sudan weekly funding flow and the Chad currency transfer flow rema</w:t>
      </w:r>
      <w:r>
        <w:rPr>
          <w:b/>
          <w:bCs/>
        </w:rPr>
        <w:t>ins [OPEN]</w:t>
      </w:r>
      <w:r>
        <w:t>, and nothing here moves the whole of sourcing into Export.</w:t>
      </w:r>
    </w:p>
    <w:p w:rsidR="006840C6" w:rsidRDefault="00196377">
      <w:pPr>
        <w:pStyle w:val="Compact"/>
        <w:numPr>
          <w:ilvl w:val="0"/>
          <w:numId w:val="19"/>
        </w:numPr>
      </w:pPr>
      <w:r>
        <w:rPr>
          <w:b/>
          <w:bCs/>
        </w:rPr>
        <w:t>Ownership of Phases 01–07.</w:t>
      </w:r>
      <w:r>
        <w:t xml:space="preserve"> Every owner in these seven phases is a business confirmation. No function is assigned.</w:t>
      </w:r>
    </w:p>
    <w:p w:rsidR="006840C6" w:rsidRDefault="00196377">
      <w:pPr>
        <w:pStyle w:val="Compact"/>
        <w:numPr>
          <w:ilvl w:val="0"/>
          <w:numId w:val="19"/>
        </w:numPr>
      </w:pPr>
      <w:r>
        <w:rPr>
          <w:b/>
          <w:bCs/>
        </w:rPr>
        <w:t>Roles and permissions.</w:t>
      </w:r>
      <w:r>
        <w:t xml:space="preserve"> The workshop deferred the roles and permissions r</w:t>
      </w:r>
      <w:r>
        <w:t>eview until the high-level processes were agreed. C01 provides the capability; the authoritative role catalogue does not yet exist.</w:t>
      </w:r>
    </w:p>
    <w:p w:rsidR="006840C6" w:rsidRDefault="00196377">
      <w:pPr>
        <w:pStyle w:val="Compact"/>
        <w:numPr>
          <w:ilvl w:val="0"/>
          <w:numId w:val="19"/>
        </w:numPr>
      </w:pPr>
      <w:r>
        <w:rPr>
          <w:b/>
          <w:bCs/>
        </w:rPr>
        <w:t>Document content and templates.</w:t>
      </w:r>
      <w:r>
        <w:t xml:space="preserve"> Which documents exist, who moves them and in what order — not the wording, layout or clauses</w:t>
      </w:r>
      <w:r>
        <w:t>. S11 holds the template once one exists.</w:t>
      </w:r>
    </w:p>
    <w:p w:rsidR="006840C6" w:rsidRDefault="00196377">
      <w:pPr>
        <w:pStyle w:val="Compact"/>
        <w:numPr>
          <w:ilvl w:val="0"/>
          <w:numId w:val="19"/>
        </w:numPr>
      </w:pPr>
      <w:r>
        <w:rPr>
          <w:b/>
          <w:bCs/>
        </w:rPr>
        <w:t>Archival and retention.</w:t>
      </w:r>
      <w:r>
        <w:t xml:space="preserve"> C07 and C08 both carry retention capability; no source states how long export documents must be kept, in what form, or under whose obligation. </w:t>
      </w:r>
      <w:r>
        <w:rPr>
          <w:b/>
          <w:bCs/>
        </w:rPr>
        <w:t>[OPEN]</w:t>
      </w:r>
    </w:p>
    <w:p w:rsidR="006840C6" w:rsidRDefault="00196377">
      <w:pPr>
        <w:pStyle w:val="Compact"/>
        <w:numPr>
          <w:ilvl w:val="0"/>
          <w:numId w:val="19"/>
        </w:numPr>
      </w:pPr>
      <w:r>
        <w:rPr>
          <w:b/>
          <w:bCs/>
        </w:rPr>
        <w:t>Non-container document sets.</w:t>
      </w:r>
      <w:r>
        <w:t xml:space="preserve"> Road, bulk,</w:t>
      </w:r>
      <w:r>
        <w:t xml:space="preserve"> air and rail are acknowledged as under-specified by v2.3 itself. </w:t>
      </w:r>
      <w:r>
        <w:rPr>
          <w:b/>
          <w:bCs/>
        </w:rPr>
        <w:t>[OPEN]</w:t>
      </w:r>
    </w:p>
    <w:p w:rsidR="006840C6" w:rsidRDefault="00196377">
      <w:pPr>
        <w:pStyle w:val="Compact"/>
        <w:numPr>
          <w:ilvl w:val="0"/>
          <w:numId w:val="19"/>
        </w:numPr>
      </w:pPr>
      <w:r>
        <w:rPr>
          <w:b/>
          <w:bCs/>
        </w:rPr>
        <w:t>Import and Distribution.</w:t>
      </w:r>
      <w:r>
        <w:t xml:space="preserve"> A top-level module and a future consumer of the Shared services; no source material for it exists in the project.</w:t>
      </w:r>
    </w:p>
    <w:p w:rsidR="006840C6" w:rsidRDefault="00196377">
      <w:pPr>
        <w:pStyle w:val="Compact"/>
        <w:numPr>
          <w:ilvl w:val="0"/>
          <w:numId w:val="19"/>
        </w:numPr>
      </w:pPr>
      <w:r>
        <w:rPr>
          <w:b/>
          <w:bCs/>
        </w:rPr>
        <w:t>The migration.</w:t>
      </w:r>
      <w:r>
        <w:t xml:space="preserve"> 13,500 records across 28 lega</w:t>
      </w:r>
      <w:r>
        <w:t>cy libraries, plus whatever MMP holds, with quantities and dates stored as text.</w:t>
      </w:r>
    </w:p>
    <w:p w:rsidR="006840C6" w:rsidRDefault="00196377">
      <w:r>
        <w:pict>
          <v:rect id="_x0000_i1042" style="width:0;height:1.5pt" o:hralign="center" o:hrstd="t" o:hr="t"/>
        </w:pict>
      </w:r>
    </w:p>
    <w:p w:rsidR="006840C6" w:rsidRDefault="00196377">
      <w:pPr>
        <w:pStyle w:val="Heading2"/>
      </w:pPr>
      <w:bookmarkStart w:id="33" w:name="summary-for-a-process-owner"/>
      <w:bookmarkEnd w:id="32"/>
      <w:r>
        <w:lastRenderedPageBreak/>
        <w:t>18. Summary for a process owner</w:t>
      </w:r>
    </w:p>
    <w:p w:rsidR="006840C6" w:rsidRDefault="00196377">
      <w:pPr>
        <w:pStyle w:val="FirstParagraph"/>
      </w:pPr>
      <w:r>
        <w:t>If you read nothing else:</w:t>
      </w:r>
    </w:p>
    <w:p w:rsidR="006840C6" w:rsidRDefault="00196377">
      <w:pPr>
        <w:pStyle w:val="Compact"/>
        <w:numPr>
          <w:ilvl w:val="0"/>
          <w:numId w:val="20"/>
        </w:numPr>
      </w:pPr>
      <w:r>
        <w:rPr>
          <w:b/>
          <w:bCs/>
        </w:rPr>
        <w:t>The export process is now twenty-three phases, not fourteen.</w:t>
      </w:r>
      <w:r>
        <w:t xml:space="preserve"> </w:t>
      </w:r>
      <w:r>
        <w:t xml:space="preserve">Seven phases were added in front of the commercial process — seasonal purchase plan, budget, funds, purchase agreement, receiving location, material receipt, warehouse receipt. The document chain is still the commercial critical path, but it is now Phases </w:t>
      </w:r>
      <w:r>
        <w:t>19–22 of twenty-three.</w:t>
      </w:r>
    </w:p>
    <w:p w:rsidR="006840C6" w:rsidRDefault="00196377">
      <w:pPr>
        <w:pStyle w:val="Compact"/>
        <w:numPr>
          <w:ilvl w:val="0"/>
          <w:numId w:val="20"/>
        </w:numPr>
      </w:pPr>
      <w:r>
        <w:rPr>
          <w:b/>
          <w:bCs/>
        </w:rPr>
        <w:t>The seven new phases are almost entirely unresolved, and this document keeps them that way.</w:t>
      </w:r>
      <w:r>
        <w:t xml:space="preserve"> Two are a business requirement with no ownership, no validation, no status and no approval. Five are the Material Management Portal as it run</w:t>
      </w:r>
      <w:r>
        <w:t xml:space="preserve">s today, with six defects and no status model in four of them. </w:t>
      </w:r>
      <w:r>
        <w:rPr>
          <w:b/>
          <w:bCs/>
        </w:rPr>
        <w:t>Nothing has been designed to fill those gaps</w:t>
      </w:r>
      <w:r>
        <w:t xml:space="preserve"> — twelve </w:t>
      </w:r>
      <w:r>
        <w:rPr>
          <w:rStyle w:val="VerbatimChar"/>
        </w:rPr>
        <w:t>[OPEN]</w:t>
      </w:r>
      <w:r>
        <w:t xml:space="preserve"> questions from v2.3 are carried through per phase, and six new MMP defects are added to §14.</w:t>
      </w:r>
    </w:p>
    <w:p w:rsidR="006840C6" w:rsidRDefault="00196377">
      <w:pPr>
        <w:pStyle w:val="Compact"/>
        <w:numPr>
          <w:ilvl w:val="0"/>
          <w:numId w:val="20"/>
        </w:numPr>
      </w:pPr>
      <w:r>
        <w:rPr>
          <w:b/>
          <w:bCs/>
        </w:rPr>
        <w:t>Most of the enforcement the process nee</w:t>
      </w:r>
      <w:r>
        <w:rPr>
          <w:b/>
          <w:bCs/>
        </w:rPr>
        <w:t>ds is not export logic.</w:t>
      </w:r>
      <w:r>
        <w:t xml:space="preserve"> Storage and versioning, expiry, approval and escalation, notification on an absence, audit, configuration, reporting and one task list are Core and Shared capability that already exists. This document names, for each phase, which on</w:t>
      </w:r>
      <w:r>
        <w:t>e applies — and where none does, it says so.</w:t>
      </w:r>
    </w:p>
    <w:p w:rsidR="006840C6" w:rsidRDefault="00196377">
      <w:pPr>
        <w:pStyle w:val="Compact"/>
        <w:numPr>
          <w:ilvl w:val="0"/>
          <w:numId w:val="20"/>
        </w:numPr>
      </w:pPr>
      <w:r>
        <w:rPr>
          <w:b/>
          <w:bCs/>
        </w:rPr>
        <w:t>The alert mechanism finally exists.</w:t>
      </w:r>
      <w:r>
        <w:t xml:space="preserve"> The workshop’s automated jobs — periodic notifications computed from the last update date — are </w:t>
      </w:r>
      <w:r>
        <w:rPr>
          <w:rStyle w:val="VerbatimChar"/>
        </w:rPr>
        <w:t>WF-C5-02</w:t>
      </w:r>
      <w:r>
        <w:t>. This is the one place where the two evidence sources supply each othe</w:t>
      </w:r>
      <w:r>
        <w:t xml:space="preserve">r’s missing half exactly, and it is why an alert can now fire on an </w:t>
      </w:r>
      <w:r>
        <w:rPr>
          <w:b/>
          <w:bCs/>
        </w:rPr>
        <w:t>absence</w:t>
      </w:r>
      <w:r>
        <w:t>, which is what a late document is.</w:t>
      </w:r>
    </w:p>
    <w:p w:rsidR="006840C6" w:rsidRDefault="00196377">
      <w:pPr>
        <w:pStyle w:val="Compact"/>
        <w:numPr>
          <w:ilvl w:val="0"/>
          <w:numId w:val="20"/>
        </w:numPr>
      </w:pPr>
      <w:r>
        <w:rPr>
          <w:b/>
          <w:bCs/>
        </w:rPr>
        <w:t>Three defects disappear structurally rather than by validation</w:t>
      </w:r>
      <w:r>
        <w:t xml:space="preserve"> — document state ordering, the inconsistent fumigation workflows, and the blank bu</w:t>
      </w:r>
      <w:r>
        <w:t>yer address — because a version cannot precede its predecessor and a governed field cannot be blank or remapped.</w:t>
      </w:r>
    </w:p>
    <w:p w:rsidR="006840C6" w:rsidRDefault="00196377">
      <w:pPr>
        <w:pStyle w:val="Compact"/>
        <w:numPr>
          <w:ilvl w:val="0"/>
          <w:numId w:val="20"/>
        </w:numPr>
      </w:pPr>
      <w:r>
        <w:rPr>
          <w:b/>
          <w:bCs/>
        </w:rPr>
        <w:t>Four things must be decided before anything is built on this</w:t>
      </w:r>
      <w:r>
        <w:t>: whether Export or sourcing owns Phases 03–07 (</w:t>
      </w:r>
      <w:r>
        <w:rPr>
          <w:b/>
          <w:bCs/>
        </w:rPr>
        <w:t>D-23</w:t>
      </w:r>
      <w:r>
        <w:t>); which document requirement l</w:t>
      </w:r>
      <w:r>
        <w:t>ist is canonical (</w:t>
      </w:r>
      <w:r>
        <w:rPr>
          <w:b/>
          <w:bCs/>
        </w:rPr>
        <w:t>I-1</w:t>
      </w:r>
      <w:r>
        <w:t>); whether the Export screens take the country and permission scope from the Core session (</w:t>
      </w:r>
      <w:r>
        <w:rPr>
          <w:b/>
          <w:bCs/>
        </w:rPr>
        <w:t>I-2</w:t>
      </w:r>
      <w:r>
        <w:t>); and whether the Phase 01 seasonal plan is the S01 master season plan or a separate artefact (</w:t>
      </w:r>
      <w:r>
        <w:rPr>
          <w:b/>
          <w:bCs/>
        </w:rPr>
        <w:t>I-7</w:t>
      </w:r>
      <w:r>
        <w:t xml:space="preserve">). The first decides the shape of a third </w:t>
      </w:r>
      <w:r>
        <w:t>of the process; the last decides whether two modules hold the same plan.</w:t>
      </w:r>
    </w:p>
    <w:p w:rsidR="006840C6" w:rsidRDefault="00196377">
      <w:r>
        <w:pict>
          <v:rect id="_x0000_i1043" style="width:0;height:1.5pt" o:hralign="center" o:hrstd="t" o:hr="t"/>
        </w:pict>
      </w:r>
    </w:p>
    <w:p w:rsidR="006840C6" w:rsidRDefault="00196377">
      <w:pPr>
        <w:pStyle w:val="FirstParagraph"/>
      </w:pPr>
      <w:r>
        <w:rPr>
          <w:i/>
          <w:iCs/>
        </w:rPr>
        <w:t>Sources.</w:t>
      </w:r>
      <w:r>
        <w:t xml:space="preserve"> </w:t>
      </w:r>
      <w:r>
        <w:rPr>
          <w:rStyle w:val="VerbatimChar"/>
        </w:rPr>
        <w:t>COTS_Export_End_to_End_Workflow v2.3</w:t>
      </w:r>
      <w:r>
        <w:t xml:space="preserve"> </w:t>
      </w:r>
      <w:r>
        <w:rPr>
          <w:i/>
          <w:iCs/>
        </w:rPr>
        <w:t>(26 August 2026) for every export fact, phase number, status value, rule, matrix cell, gap and decision;</w:t>
      </w:r>
      <w:r>
        <w:t xml:space="preserve"> </w:t>
      </w:r>
      <w:r>
        <w:rPr>
          <w:rStyle w:val="VerbatimChar"/>
        </w:rPr>
        <w:t>COTS_Integrated_Workflows</w:t>
      </w:r>
      <w:r>
        <w:t xml:space="preserve"> </w:t>
      </w:r>
      <w:r>
        <w:rPr>
          <w:i/>
          <w:iCs/>
        </w:rPr>
        <w:t>(</w:t>
      </w:r>
      <w:r>
        <w:rPr>
          <w:rStyle w:val="VerbatimChar"/>
        </w:rPr>
        <w:t>WF-</w:t>
      </w:r>
      <w:r>
        <w:rPr>
          <w:rStyle w:val="VerbatimChar"/>
        </w:rPr>
        <w:t>INT-01</w:t>
      </w:r>
      <w:r>
        <w:rPr>
          <w:i/>
          <w:iCs/>
        </w:rPr>
        <w:t>–</w:t>
      </w:r>
      <w:r>
        <w:rPr>
          <w:rStyle w:val="VerbatimChar"/>
        </w:rPr>
        <w:t>WF-INT-16</w:t>
      </w:r>
      <w:r>
        <w:rPr>
          <w:i/>
          <w:iCs/>
        </w:rPr>
        <w:t>) for every cross-module step; the Core and Shared module workflows for the capability each module provides. This document adds arrangement and injection, and no new process step. Where the two sources conflict, v2.3 governs the export proc</w:t>
      </w:r>
      <w:r>
        <w:rPr>
          <w:i/>
          <w:iCs/>
        </w:rPr>
        <w:t>ess, the integrated workflows govern Core and Shared capability ownership, and any remaining ambiguity is marked</w:t>
      </w:r>
      <w:r>
        <w:t xml:space="preserve"> </w:t>
      </w:r>
      <w:r>
        <w:rPr>
          <w:b/>
          <w:bCs/>
        </w:rPr>
        <w:t>[OPEN]</w:t>
      </w:r>
      <w:r>
        <w:t>.</w:t>
      </w:r>
      <w:bookmarkEnd w:id="33"/>
    </w:p>
    <w:sectPr w:rsidR="006840C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6377" w:rsidRDefault="00196377">
      <w:pPr>
        <w:spacing w:after="0"/>
      </w:pPr>
      <w:r>
        <w:separator/>
      </w:r>
    </w:p>
  </w:endnote>
  <w:endnote w:type="continuationSeparator" w:id="0">
    <w:p w:rsidR="00196377" w:rsidRDefault="001963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6377" w:rsidRDefault="00196377">
      <w:r>
        <w:separator/>
      </w:r>
    </w:p>
  </w:footnote>
  <w:footnote w:type="continuationSeparator" w:id="0">
    <w:p w:rsidR="00196377" w:rsidRDefault="001963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4B3EDE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28237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2E4B7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C6"/>
    <w:rsid w:val="00196377"/>
    <w:rsid w:val="006840C6"/>
    <w:rsid w:val="00E427C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CE7EEC-156C-43EB-995A-F508F6AA9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12927</Words>
  <Characters>73688</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COTS Export Documentation — Integrated with the Core and Shared Modules</vt:lpstr>
    </vt:vector>
  </TitlesOfParts>
  <Company/>
  <LinksUpToDate>false</LinksUpToDate>
  <CharactersWithSpaces>86443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Export Documentation — Integrated with the Core and Shared Modules</dc:title>
  <dc:creator>Nasreen Sayed Siddig</dc:creator>
  <cp:keywords/>
  <cp:lastModifiedBy>Nasreen Sayed Siddig</cp:lastModifiedBy>
  <cp:revision>2</cp:revision>
  <dcterms:created xsi:type="dcterms:W3CDTF">2026-08-27T08:01:00Z</dcterms:created>
  <dcterms:modified xsi:type="dcterms:W3CDTF">2026-08-27T08:01:00Z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August 2026</vt:lpwstr>
  </property>
  <property fmtid="{D5CDD505-2E9C-101B-9397-08002B2CF9AE}" pid="3" name="subtitle">
    <vt:lpwstr>Workflow and proposed process · Draft v2.0 for business validation · 23-phase Export v2.3</vt:lpwstr>
  </property>
</Properties>
</file>