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E88EB" w14:textId="77777777" w:rsidR="00133D7E" w:rsidRDefault="00133D7E">
      <w:pPr>
        <w:spacing w:after="1500"/>
      </w:pPr>
    </w:p>
    <w:p w14:paraId="2A678A38" w14:textId="77777777" w:rsidR="00133D7E" w:rsidRDefault="00B66052">
      <w:pPr>
        <w:spacing w:after="100"/>
        <w:jc w:val="center"/>
      </w:pPr>
      <w:r>
        <w:rPr>
          <w:b/>
          <w:bCs/>
          <w:color w:val="1F4E79"/>
          <w:sz w:val="44"/>
          <w:szCs w:val="44"/>
        </w:rPr>
        <w:t>Commodity Operation Tracking System</w:t>
      </w:r>
    </w:p>
    <w:p w14:paraId="612E60EE" w14:textId="77777777" w:rsidR="00133D7E" w:rsidRDefault="00B66052">
      <w:pPr>
        <w:spacing w:after="400"/>
        <w:jc w:val="center"/>
      </w:pPr>
      <w:r>
        <w:rPr>
          <w:b/>
          <w:bCs/>
          <w:color w:val="808080"/>
          <w:sz w:val="28"/>
          <w:szCs w:val="28"/>
        </w:rPr>
        <w:t>COTS</w:t>
      </w:r>
    </w:p>
    <w:p w14:paraId="4B497B74" w14:textId="77777777" w:rsidR="00133D7E" w:rsidRDefault="00B66052">
      <w:pPr>
        <w:spacing w:after="120"/>
        <w:jc w:val="center"/>
      </w:pPr>
      <w:r>
        <w:rPr>
          <w:b/>
          <w:bCs/>
          <w:color w:val="000000"/>
          <w:sz w:val="34"/>
          <w:szCs w:val="34"/>
        </w:rPr>
        <w:t>Technical Design Baseline</w:t>
      </w:r>
    </w:p>
    <w:p w14:paraId="5D11E7AE" w14:textId="77777777" w:rsidR="00133D7E" w:rsidRDefault="00B66052">
      <w:pPr>
        <w:spacing w:after="540"/>
        <w:jc w:val="center"/>
      </w:pPr>
      <w:r>
        <w:rPr>
          <w:color w:val="595959"/>
          <w:sz w:val="24"/>
          <w:szCs w:val="24"/>
        </w:rPr>
        <w:t>.NET Core and MSSQL · On-Site · Standards for Development</w:t>
      </w:r>
    </w:p>
    <w:p w14:paraId="12F1F68D" w14:textId="77777777" w:rsidR="00133D7E" w:rsidRDefault="00B66052">
      <w:pPr>
        <w:spacing w:after="80"/>
        <w:jc w:val="center"/>
      </w:pPr>
      <w:r>
        <w:rPr>
          <w:b/>
          <w:bCs/>
          <w:color w:val="2E74B5"/>
          <w:sz w:val="26"/>
          <w:szCs w:val="26"/>
        </w:rPr>
        <w:t>Version 1.0  —  Baseline for Development</w:t>
      </w:r>
    </w:p>
    <w:p w14:paraId="678C27C2" w14:textId="77777777" w:rsidR="00133D7E" w:rsidRDefault="00B66052">
      <w:pPr>
        <w:spacing w:after="80"/>
        <w:jc w:val="center"/>
      </w:pPr>
      <w:r>
        <w:rPr>
          <w:color w:val="595959"/>
        </w:rPr>
        <w:t>13 August 2026</w:t>
      </w:r>
    </w:p>
    <w:p w14:paraId="06DE2196" w14:textId="77777777" w:rsidR="00133D7E" w:rsidRDefault="00B66052">
      <w:pPr>
        <w:spacing w:after="540"/>
        <w:jc w:val="center"/>
      </w:pPr>
      <w:r>
        <w:rPr>
          <w:i/>
          <w:iCs/>
          <w:color w:val="808080"/>
          <w:sz w:val="20"/>
          <w:szCs w:val="20"/>
        </w:rPr>
        <w:t>Supersedes Technical Design Baseline v0.1</w:t>
      </w:r>
    </w:p>
    <w:p w14:paraId="12BB1E62" w14:textId="77777777" w:rsidR="00133D7E" w:rsidRDefault="00B66052">
      <w:r>
        <w:br w:type="page"/>
      </w:r>
    </w:p>
    <w:p w14:paraId="2F89537E" w14:textId="77777777" w:rsidR="00133D7E" w:rsidRDefault="00B66052">
      <w:pPr>
        <w:pStyle w:val="Heading1"/>
        <w:spacing w:before="320" w:after="160"/>
      </w:pPr>
      <w:bookmarkStart w:id="0" w:name="_Toc237509355"/>
      <w:r>
        <w:rPr>
          <w:b/>
          <w:bCs/>
          <w:color w:val="1F4E79"/>
          <w:sz w:val="30"/>
          <w:szCs w:val="30"/>
        </w:rPr>
        <w:lastRenderedPageBreak/>
        <w:t>Document Control</w:t>
      </w:r>
      <w:bookmarkEnd w:id="0"/>
    </w:p>
    <w:p w14:paraId="4254E3F6" w14:textId="77777777" w:rsidR="00133D7E" w:rsidRDefault="00B66052">
      <w:pPr>
        <w:pStyle w:val="Heading2"/>
        <w:spacing w:before="260" w:after="120"/>
      </w:pPr>
      <w:bookmarkStart w:id="1" w:name="_Toc237509356"/>
      <w:r>
        <w:rPr>
          <w:b/>
          <w:bCs/>
        </w:rPr>
        <w:t>Version history</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00"/>
        <w:gridCol w:w="1300"/>
        <w:gridCol w:w="5526"/>
      </w:tblGrid>
      <w:tr w:rsidR="00133D7E" w14:paraId="1749806A" w14:textId="77777777">
        <w:tblPrEx>
          <w:tblCellMar>
            <w:top w:w="0" w:type="dxa"/>
            <w:bottom w:w="0" w:type="dxa"/>
          </w:tblCellMar>
        </w:tblPrEx>
        <w:trPr>
          <w:tblHeader/>
        </w:trPr>
        <w:tc>
          <w:tcPr>
            <w:tcW w:w="900" w:type="dxa"/>
            <w:shd w:val="clear" w:color="auto" w:fill="1F4E79"/>
            <w:tcMar>
              <w:top w:w="80" w:type="dxa"/>
              <w:left w:w="110" w:type="dxa"/>
              <w:bottom w:w="80" w:type="dxa"/>
              <w:right w:w="110" w:type="dxa"/>
            </w:tcMar>
          </w:tcPr>
          <w:p w14:paraId="4DBA3061" w14:textId="77777777" w:rsidR="00133D7E" w:rsidRDefault="00B66052">
            <w:r>
              <w:rPr>
                <w:b/>
                <w:bCs/>
                <w:color w:val="FFFFFF"/>
                <w:sz w:val="20"/>
                <w:szCs w:val="20"/>
              </w:rPr>
              <w:t>Version</w:t>
            </w:r>
          </w:p>
        </w:tc>
        <w:tc>
          <w:tcPr>
            <w:tcW w:w="1300" w:type="dxa"/>
            <w:shd w:val="clear" w:color="auto" w:fill="1F4E79"/>
            <w:tcMar>
              <w:top w:w="80" w:type="dxa"/>
              <w:left w:w="110" w:type="dxa"/>
              <w:bottom w:w="80" w:type="dxa"/>
              <w:right w:w="110" w:type="dxa"/>
            </w:tcMar>
          </w:tcPr>
          <w:p w14:paraId="7ADED52C" w14:textId="77777777" w:rsidR="00133D7E" w:rsidRDefault="00B66052">
            <w:r>
              <w:rPr>
                <w:b/>
                <w:bCs/>
                <w:color w:val="FFFFFF"/>
                <w:sz w:val="20"/>
                <w:szCs w:val="20"/>
              </w:rPr>
              <w:t>Date</w:t>
            </w:r>
          </w:p>
        </w:tc>
        <w:tc>
          <w:tcPr>
            <w:tcW w:w="1300" w:type="dxa"/>
            <w:shd w:val="clear" w:color="auto" w:fill="1F4E79"/>
            <w:tcMar>
              <w:top w:w="80" w:type="dxa"/>
              <w:left w:w="110" w:type="dxa"/>
              <w:bottom w:w="80" w:type="dxa"/>
              <w:right w:w="110" w:type="dxa"/>
            </w:tcMar>
          </w:tcPr>
          <w:p w14:paraId="51A4F451" w14:textId="77777777" w:rsidR="00133D7E" w:rsidRDefault="00B66052">
            <w:r>
              <w:rPr>
                <w:b/>
                <w:bCs/>
                <w:color w:val="FFFFFF"/>
                <w:sz w:val="20"/>
                <w:szCs w:val="20"/>
              </w:rPr>
              <w:t>Status</w:t>
            </w:r>
          </w:p>
        </w:tc>
        <w:tc>
          <w:tcPr>
            <w:tcW w:w="5526" w:type="dxa"/>
            <w:shd w:val="clear" w:color="auto" w:fill="1F4E79"/>
            <w:tcMar>
              <w:top w:w="80" w:type="dxa"/>
              <w:left w:w="110" w:type="dxa"/>
              <w:bottom w:w="80" w:type="dxa"/>
              <w:right w:w="110" w:type="dxa"/>
            </w:tcMar>
          </w:tcPr>
          <w:p w14:paraId="403DA0AA" w14:textId="77777777" w:rsidR="00133D7E" w:rsidRDefault="00B66052">
            <w:r>
              <w:rPr>
                <w:b/>
                <w:bCs/>
                <w:color w:val="FFFFFF"/>
                <w:sz w:val="20"/>
                <w:szCs w:val="20"/>
              </w:rPr>
              <w:t>Summary of change</w:t>
            </w:r>
          </w:p>
        </w:tc>
      </w:tr>
      <w:tr w:rsidR="00133D7E" w14:paraId="248D06A7" w14:textId="77777777">
        <w:tblPrEx>
          <w:tblCellMar>
            <w:top w:w="0" w:type="dxa"/>
            <w:bottom w:w="0" w:type="dxa"/>
          </w:tblCellMar>
        </w:tblPrEx>
        <w:tc>
          <w:tcPr>
            <w:tcW w:w="900" w:type="dxa"/>
            <w:tcMar>
              <w:top w:w="70" w:type="dxa"/>
              <w:left w:w="110" w:type="dxa"/>
              <w:bottom w:w="70" w:type="dxa"/>
              <w:right w:w="110" w:type="dxa"/>
            </w:tcMar>
          </w:tcPr>
          <w:p w14:paraId="79D01023" w14:textId="77777777" w:rsidR="00133D7E" w:rsidRDefault="00B66052">
            <w:pPr>
              <w:spacing w:line="260" w:lineRule="auto"/>
            </w:pPr>
            <w:r>
              <w:rPr>
                <w:color w:val="000000"/>
                <w:sz w:val="20"/>
                <w:szCs w:val="20"/>
              </w:rPr>
              <w:t>0.1</w:t>
            </w:r>
          </w:p>
        </w:tc>
        <w:tc>
          <w:tcPr>
            <w:tcW w:w="1300" w:type="dxa"/>
            <w:tcMar>
              <w:top w:w="70" w:type="dxa"/>
              <w:left w:w="110" w:type="dxa"/>
              <w:bottom w:w="70" w:type="dxa"/>
              <w:right w:w="110" w:type="dxa"/>
            </w:tcMar>
          </w:tcPr>
          <w:p w14:paraId="3E08004E" w14:textId="77777777" w:rsidR="00133D7E" w:rsidRDefault="00B66052">
            <w:pPr>
              <w:spacing w:line="260" w:lineRule="auto"/>
            </w:pPr>
            <w:r>
              <w:rPr>
                <w:color w:val="000000"/>
                <w:sz w:val="20"/>
                <w:szCs w:val="20"/>
              </w:rPr>
              <w:t>13 Aug 2026</w:t>
            </w:r>
          </w:p>
        </w:tc>
        <w:tc>
          <w:tcPr>
            <w:tcW w:w="1300" w:type="dxa"/>
            <w:tcMar>
              <w:top w:w="70" w:type="dxa"/>
              <w:left w:w="110" w:type="dxa"/>
              <w:bottom w:w="70" w:type="dxa"/>
              <w:right w:w="110" w:type="dxa"/>
            </w:tcMar>
          </w:tcPr>
          <w:p w14:paraId="54009843" w14:textId="77777777" w:rsidR="00133D7E" w:rsidRDefault="00B66052">
            <w:pPr>
              <w:spacing w:line="260" w:lineRule="auto"/>
            </w:pPr>
            <w:r>
              <w:rPr>
                <w:color w:val="000000"/>
                <w:sz w:val="20"/>
                <w:szCs w:val="20"/>
              </w:rPr>
              <w:t>Draft</w:t>
            </w:r>
          </w:p>
        </w:tc>
        <w:tc>
          <w:tcPr>
            <w:tcW w:w="5526" w:type="dxa"/>
            <w:tcMar>
              <w:top w:w="70" w:type="dxa"/>
              <w:left w:w="110" w:type="dxa"/>
              <w:bottom w:w="70" w:type="dxa"/>
              <w:right w:w="110" w:type="dxa"/>
            </w:tcMar>
          </w:tcPr>
          <w:p w14:paraId="35DE19B5" w14:textId="77777777" w:rsidR="00133D7E" w:rsidRDefault="00B66052">
            <w:pPr>
              <w:spacing w:line="260" w:lineRule="auto"/>
            </w:pPr>
            <w:r>
              <w:rPr>
                <w:color w:val="000000"/>
                <w:sz w:val="20"/>
                <w:szCs w:val="20"/>
              </w:rPr>
              <w:t>Assessment of the corporate Node/React baseline; architecture patterns; thirteen open technical decisions.</w:t>
            </w:r>
          </w:p>
        </w:tc>
      </w:tr>
      <w:tr w:rsidR="00133D7E" w14:paraId="53A263A4"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5144FC99" w14:textId="77777777" w:rsidR="00133D7E" w:rsidRDefault="00B66052">
            <w:pPr>
              <w:spacing w:line="260" w:lineRule="auto"/>
            </w:pPr>
            <w:r>
              <w:rPr>
                <w:b/>
                <w:bCs/>
                <w:color w:val="000000"/>
                <w:sz w:val="20"/>
                <w:szCs w:val="20"/>
              </w:rPr>
              <w:t>1.0</w:t>
            </w:r>
          </w:p>
        </w:tc>
        <w:tc>
          <w:tcPr>
            <w:tcW w:w="1300" w:type="dxa"/>
            <w:shd w:val="clear" w:color="auto" w:fill="F2F6FA"/>
            <w:tcMar>
              <w:top w:w="70" w:type="dxa"/>
              <w:left w:w="110" w:type="dxa"/>
              <w:bottom w:w="70" w:type="dxa"/>
              <w:right w:w="110" w:type="dxa"/>
            </w:tcMar>
          </w:tcPr>
          <w:p w14:paraId="5E9B61CE" w14:textId="77777777" w:rsidR="00133D7E" w:rsidRDefault="00B66052">
            <w:pPr>
              <w:spacing w:line="260" w:lineRule="auto"/>
            </w:pPr>
            <w:r>
              <w:rPr>
                <w:b/>
                <w:bCs/>
                <w:color w:val="000000"/>
                <w:sz w:val="20"/>
                <w:szCs w:val="20"/>
              </w:rPr>
              <w:t>13 Aug 2026</w:t>
            </w:r>
          </w:p>
        </w:tc>
        <w:tc>
          <w:tcPr>
            <w:tcW w:w="1300" w:type="dxa"/>
            <w:shd w:val="clear" w:color="auto" w:fill="F2F6FA"/>
            <w:tcMar>
              <w:top w:w="70" w:type="dxa"/>
              <w:left w:w="110" w:type="dxa"/>
              <w:bottom w:w="70" w:type="dxa"/>
              <w:right w:w="110" w:type="dxa"/>
            </w:tcMar>
          </w:tcPr>
          <w:p w14:paraId="0A040F14" w14:textId="77777777" w:rsidR="00133D7E" w:rsidRDefault="00B66052">
            <w:pPr>
              <w:spacing w:line="260" w:lineRule="auto"/>
            </w:pPr>
            <w:r>
              <w:rPr>
                <w:b/>
                <w:bCs/>
                <w:color w:val="000000"/>
                <w:sz w:val="20"/>
                <w:szCs w:val="20"/>
              </w:rPr>
              <w:t>Baseline</w:t>
            </w:r>
          </w:p>
        </w:tc>
        <w:tc>
          <w:tcPr>
            <w:tcW w:w="5526" w:type="dxa"/>
            <w:shd w:val="clear" w:color="auto" w:fill="F2F6FA"/>
            <w:tcMar>
              <w:top w:w="70" w:type="dxa"/>
              <w:left w:w="110" w:type="dxa"/>
              <w:bottom w:w="70" w:type="dxa"/>
              <w:right w:w="110" w:type="dxa"/>
            </w:tcMar>
          </w:tcPr>
          <w:p w14:paraId="58C333AD" w14:textId="77777777" w:rsidR="00133D7E" w:rsidRDefault="00B66052">
            <w:pPr>
              <w:spacing w:line="260" w:lineRule="auto"/>
            </w:pPr>
            <w:r>
              <w:rPr>
                <w:b/>
                <w:bCs/>
                <w:color w:val="000000"/>
                <w:sz w:val="20"/>
                <w:szCs w:val="20"/>
              </w:rPr>
              <w:t>Technical decisions applied. Rewritten as a prescriptive .NET Core and MSSQL standard for an on-site deployment. Stack conflict closed. Concrete platform patterns, data standards, security design, retention and access-logging scope, and a definition of don</w:t>
            </w:r>
            <w:r>
              <w:rPr>
                <w:b/>
                <w:bCs/>
                <w:color w:val="000000"/>
                <w:sz w:val="20"/>
                <w:szCs w:val="20"/>
              </w:rPr>
              <w:t>e added.</w:t>
            </w:r>
          </w:p>
        </w:tc>
      </w:tr>
    </w:tbl>
    <w:p w14:paraId="17D564B8" w14:textId="77777777" w:rsidR="00133D7E" w:rsidRDefault="00133D7E">
      <w:pPr>
        <w:spacing w:after="180"/>
      </w:pPr>
    </w:p>
    <w:p w14:paraId="7085AE06" w14:textId="77777777" w:rsidR="00133D7E" w:rsidRDefault="00B66052">
      <w:pPr>
        <w:pStyle w:val="Heading2"/>
        <w:spacing w:before="260" w:after="120"/>
      </w:pPr>
      <w:bookmarkStart w:id="2" w:name="_Toc237509357"/>
      <w:r>
        <w:rPr>
          <w:b/>
          <w:bCs/>
        </w:rPr>
        <w:t>Status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3D7E" w14:paraId="56589466" w14:textId="77777777">
        <w:tblPrEx>
          <w:tblCellMar>
            <w:top w:w="0" w:type="dxa"/>
            <w:bottom w:w="0" w:type="dxa"/>
          </w:tblCellMar>
        </w:tblPrEx>
        <w:tc>
          <w:tcPr>
            <w:tcW w:w="9026" w:type="dxa"/>
            <w:shd w:val="clear" w:color="auto" w:fill="EAF3EA"/>
            <w:tcMar>
              <w:top w:w="140" w:type="dxa"/>
              <w:left w:w="160" w:type="dxa"/>
              <w:bottom w:w="140" w:type="dxa"/>
              <w:right w:w="160" w:type="dxa"/>
            </w:tcMar>
          </w:tcPr>
          <w:p w14:paraId="53720B73" w14:textId="77777777" w:rsidR="00133D7E" w:rsidRDefault="00B66052">
            <w:pPr>
              <w:spacing w:after="60"/>
            </w:pPr>
            <w:r>
              <w:rPr>
                <w:b/>
                <w:bCs/>
                <w:color w:val="1E5B2E"/>
                <w:sz w:val="21"/>
                <w:szCs w:val="21"/>
              </w:rPr>
              <w:t>This document is now a baseline, not a proposal</w:t>
            </w:r>
          </w:p>
          <w:p w14:paraId="592E0A93" w14:textId="77777777" w:rsidR="00133D7E" w:rsidRDefault="00B66052">
            <w:pPr>
              <w:spacing w:line="260" w:lineRule="auto"/>
            </w:pPr>
            <w:r>
              <w:rPr>
                <w:color w:val="000000"/>
                <w:sz w:val="20"/>
                <w:szCs w:val="20"/>
              </w:rPr>
              <w:t xml:space="preserve">Version 0.1 asked questions. Version 1.0 answers them. </w:t>
            </w:r>
            <w:r>
              <w:rPr>
                <w:b/>
                <w:bCs/>
                <w:color w:val="000000"/>
                <w:sz w:val="20"/>
                <w:szCs w:val="20"/>
              </w:rPr>
              <w:t>Where a decision has been taken, this document states the standard and development is expected to comply.</w:t>
            </w:r>
            <w:r>
              <w:rPr>
                <w:color w:val="000000"/>
                <w:sz w:val="20"/>
                <w:szCs w:val="20"/>
              </w:rPr>
              <w:t xml:space="preserve"> Where a decision remains outstanding, section 1.2 states a recommended default that development may proceed against, so that no outstanding decision b</w:t>
            </w:r>
            <w:r>
              <w:rPr>
                <w:color w:val="000000"/>
                <w:sz w:val="20"/>
                <w:szCs w:val="20"/>
              </w:rPr>
              <w:t>locks work. Appendix A lists what must still be confirmed and by whom.</w:t>
            </w:r>
          </w:p>
        </w:tc>
      </w:tr>
    </w:tbl>
    <w:p w14:paraId="1F41F595" w14:textId="77777777" w:rsidR="00133D7E" w:rsidRDefault="00133D7E">
      <w:pPr>
        <w:spacing w:after="160"/>
      </w:pPr>
    </w:p>
    <w:p w14:paraId="40771784" w14:textId="77777777" w:rsidR="00133D7E" w:rsidRDefault="00B66052">
      <w:pPr>
        <w:pStyle w:val="Heading2"/>
        <w:spacing w:before="260" w:after="120"/>
      </w:pPr>
      <w:bookmarkStart w:id="3" w:name="_Toc237509358"/>
      <w:r>
        <w:rPr>
          <w:b/>
          <w:bCs/>
        </w:rPr>
        <w:t>Verification note</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3D7E" w14:paraId="034CD6FB" w14:textId="77777777">
        <w:tblPrEx>
          <w:tblCellMar>
            <w:top w:w="0" w:type="dxa"/>
            <w:bottom w:w="0" w:type="dxa"/>
          </w:tblCellMar>
        </w:tblPrEx>
        <w:tc>
          <w:tcPr>
            <w:tcW w:w="9026" w:type="dxa"/>
            <w:shd w:val="clear" w:color="auto" w:fill="FFF4E5"/>
            <w:tcMar>
              <w:top w:w="140" w:type="dxa"/>
              <w:left w:w="160" w:type="dxa"/>
              <w:bottom w:w="140" w:type="dxa"/>
              <w:right w:w="160" w:type="dxa"/>
            </w:tcMar>
          </w:tcPr>
          <w:p w14:paraId="33CDFA3F" w14:textId="77777777" w:rsidR="00133D7E" w:rsidRDefault="00B66052">
            <w:pPr>
              <w:spacing w:after="60"/>
            </w:pPr>
            <w:r>
              <w:rPr>
                <w:b/>
                <w:bCs/>
                <w:color w:val="8A5300"/>
                <w:sz w:val="21"/>
                <w:szCs w:val="21"/>
              </w:rPr>
              <w:t>Browser access is still unavailable</w:t>
            </w:r>
          </w:p>
          <w:p w14:paraId="00060DD2" w14:textId="77777777" w:rsidR="00133D7E" w:rsidRDefault="00B66052">
            <w:pPr>
              <w:spacing w:line="260" w:lineRule="auto"/>
            </w:pPr>
            <w:r>
              <w:rPr>
                <w:color w:val="000000"/>
                <w:sz w:val="20"/>
                <w:szCs w:val="20"/>
              </w:rPr>
              <w:t xml:space="preserve">Browsing could not be restored: no Chrome browser is connected to this account. </w:t>
            </w:r>
            <w:r>
              <w:rPr>
                <w:b/>
                <w:bCs/>
                <w:color w:val="000000"/>
                <w:sz w:val="20"/>
                <w:szCs w:val="20"/>
              </w:rPr>
              <w:t>To enable it, install the Claude in Chrome extension, open the Claude side panel in Chrome, and sign in with the same account used here.</w:t>
            </w:r>
            <w:r>
              <w:rPr>
                <w:color w:val="000000"/>
                <w:sz w:val="20"/>
                <w:szCs w:val="20"/>
              </w:rPr>
              <w:t xml:space="preserve"> The design system material in section 9</w:t>
            </w:r>
            <w:r>
              <w:rPr>
                <w:color w:val="000000"/>
                <w:sz w:val="20"/>
                <w:szCs w:val="20"/>
              </w:rPr>
              <w:t xml:space="preserve"> draws on general knowledge of SAP Fiori and could not be verified against SAP's live guidelines. The structural reasoning is unaffected, but card type names and current theme naming should be checked before the design system is finalised. Nothing in this </w:t>
            </w:r>
            <w:r>
              <w:rPr>
                <w:color w:val="000000"/>
                <w:sz w:val="20"/>
                <w:szCs w:val="20"/>
              </w:rPr>
              <w:t>document now depends on SAP licensing, since COTS is confirmed standalone (D-T4).</w:t>
            </w:r>
          </w:p>
        </w:tc>
      </w:tr>
    </w:tbl>
    <w:p w14:paraId="35E01CAC" w14:textId="77777777" w:rsidR="00133D7E" w:rsidRDefault="00133D7E">
      <w:pPr>
        <w:spacing w:after="160"/>
      </w:pPr>
    </w:p>
    <w:p w14:paraId="71B8D089" w14:textId="77777777" w:rsidR="00133D7E" w:rsidRDefault="00B66052">
      <w:pPr>
        <w:pStyle w:val="Heading2"/>
        <w:spacing w:before="260" w:after="120"/>
      </w:pPr>
      <w:bookmarkStart w:id="4" w:name="_Toc237509359"/>
      <w:r>
        <w:rPr>
          <w:b/>
          <w:bCs/>
        </w:rPr>
        <w:t>Relationship to other documents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133D7E" w14:paraId="78C8F606" w14:textId="77777777">
        <w:tblPrEx>
          <w:tblCellMar>
            <w:top w:w="0" w:type="dxa"/>
            <w:bottom w:w="0" w:type="dxa"/>
          </w:tblCellMar>
        </w:tblPrEx>
        <w:trPr>
          <w:tblHeader/>
        </w:trPr>
        <w:tc>
          <w:tcPr>
            <w:tcW w:w="3400" w:type="dxa"/>
            <w:shd w:val="clear" w:color="auto" w:fill="1F4E79"/>
            <w:tcMar>
              <w:top w:w="80" w:type="dxa"/>
              <w:left w:w="110" w:type="dxa"/>
              <w:bottom w:w="80" w:type="dxa"/>
              <w:right w:w="110" w:type="dxa"/>
            </w:tcMar>
          </w:tcPr>
          <w:p w14:paraId="5A250E88" w14:textId="77777777" w:rsidR="00133D7E" w:rsidRDefault="00B66052">
            <w:r>
              <w:rPr>
                <w:b/>
                <w:bCs/>
                <w:color w:val="FFFFFF"/>
                <w:sz w:val="20"/>
                <w:szCs w:val="20"/>
              </w:rPr>
              <w:t>Document</w:t>
            </w:r>
          </w:p>
        </w:tc>
        <w:tc>
          <w:tcPr>
            <w:tcW w:w="5626" w:type="dxa"/>
            <w:shd w:val="clear" w:color="auto" w:fill="1F4E79"/>
            <w:tcMar>
              <w:top w:w="80" w:type="dxa"/>
              <w:left w:w="110" w:type="dxa"/>
              <w:bottom w:w="80" w:type="dxa"/>
              <w:right w:w="110" w:type="dxa"/>
            </w:tcMar>
          </w:tcPr>
          <w:p w14:paraId="5AAB4D7F" w14:textId="77777777" w:rsidR="00133D7E" w:rsidRDefault="00B66052">
            <w:r>
              <w:rPr>
                <w:b/>
                <w:bCs/>
                <w:color w:val="FFFFFF"/>
                <w:sz w:val="20"/>
                <w:szCs w:val="20"/>
              </w:rPr>
              <w:t>Relationship</w:t>
            </w:r>
          </w:p>
        </w:tc>
      </w:tr>
      <w:tr w:rsidR="00133D7E" w14:paraId="77DACB8D" w14:textId="77777777">
        <w:tblPrEx>
          <w:tblCellMar>
            <w:top w:w="0" w:type="dxa"/>
            <w:bottom w:w="0" w:type="dxa"/>
          </w:tblCellMar>
        </w:tblPrEx>
        <w:tc>
          <w:tcPr>
            <w:tcW w:w="3400" w:type="dxa"/>
            <w:tcMar>
              <w:top w:w="70" w:type="dxa"/>
              <w:left w:w="110" w:type="dxa"/>
              <w:bottom w:w="70" w:type="dxa"/>
              <w:right w:w="110" w:type="dxa"/>
            </w:tcMar>
          </w:tcPr>
          <w:p w14:paraId="50932BCE" w14:textId="77777777" w:rsidR="00133D7E" w:rsidRDefault="00B66052">
            <w:pPr>
              <w:spacing w:line="260" w:lineRule="auto"/>
            </w:pPr>
            <w:r>
              <w:rPr>
                <w:color w:val="000000"/>
                <w:sz w:val="20"/>
                <w:szCs w:val="20"/>
              </w:rPr>
              <w:t>Core Modules — Detailed Process Design v0.1</w:t>
            </w:r>
          </w:p>
        </w:tc>
        <w:tc>
          <w:tcPr>
            <w:tcW w:w="5626" w:type="dxa"/>
            <w:tcMar>
              <w:top w:w="70" w:type="dxa"/>
              <w:left w:w="110" w:type="dxa"/>
              <w:bottom w:w="70" w:type="dxa"/>
              <w:right w:w="110" w:type="dxa"/>
            </w:tcMar>
          </w:tcPr>
          <w:p w14:paraId="39045FC5" w14:textId="77777777" w:rsidR="00133D7E" w:rsidRDefault="00B66052">
            <w:pPr>
              <w:spacing w:line="260" w:lineRule="auto"/>
            </w:pPr>
            <w:r>
              <w:rPr>
                <w:color w:val="000000"/>
                <w:sz w:val="20"/>
                <w:szCs w:val="20"/>
              </w:rPr>
              <w:t>What the core platform must do. This document says how it is built.</w:t>
            </w:r>
          </w:p>
        </w:tc>
      </w:tr>
      <w:tr w:rsidR="00133D7E" w14:paraId="3C2439A9" w14:textId="77777777">
        <w:tblPrEx>
          <w:tblCellMar>
            <w:top w:w="0" w:type="dxa"/>
            <w:bottom w:w="0" w:type="dxa"/>
          </w:tblCellMar>
        </w:tblPrEx>
        <w:tc>
          <w:tcPr>
            <w:tcW w:w="3400" w:type="dxa"/>
            <w:shd w:val="clear" w:color="auto" w:fill="F2F6FA"/>
            <w:tcMar>
              <w:top w:w="70" w:type="dxa"/>
              <w:left w:w="110" w:type="dxa"/>
              <w:bottom w:w="70" w:type="dxa"/>
              <w:right w:w="110" w:type="dxa"/>
            </w:tcMar>
          </w:tcPr>
          <w:p w14:paraId="1FBFC8E6" w14:textId="77777777" w:rsidR="00133D7E" w:rsidRDefault="00B66052">
            <w:pPr>
              <w:spacing w:line="260" w:lineRule="auto"/>
            </w:pPr>
            <w:r>
              <w:rPr>
                <w:color w:val="000000"/>
                <w:sz w:val="20"/>
                <w:szCs w:val="20"/>
              </w:rPr>
              <w:t>Shared Modules — Detailed Process Design v0.1</w:t>
            </w:r>
          </w:p>
        </w:tc>
        <w:tc>
          <w:tcPr>
            <w:tcW w:w="5626" w:type="dxa"/>
            <w:shd w:val="clear" w:color="auto" w:fill="F2F6FA"/>
            <w:tcMar>
              <w:top w:w="70" w:type="dxa"/>
              <w:left w:w="110" w:type="dxa"/>
              <w:bottom w:w="70" w:type="dxa"/>
              <w:right w:w="110" w:type="dxa"/>
            </w:tcMar>
          </w:tcPr>
          <w:p w14:paraId="1B8AEFF5" w14:textId="77777777" w:rsidR="00133D7E" w:rsidRDefault="00B66052">
            <w:pPr>
              <w:spacing w:line="260" w:lineRule="auto"/>
            </w:pPr>
            <w:r>
              <w:rPr>
                <w:color w:val="000000"/>
                <w:sz w:val="20"/>
                <w:szCs w:val="20"/>
              </w:rPr>
              <w:t>What the shared business capabilities must do.</w:t>
            </w:r>
          </w:p>
        </w:tc>
      </w:tr>
      <w:tr w:rsidR="00133D7E" w14:paraId="1B178CAA" w14:textId="77777777">
        <w:tblPrEx>
          <w:tblCellMar>
            <w:top w:w="0" w:type="dxa"/>
            <w:bottom w:w="0" w:type="dxa"/>
          </w:tblCellMar>
        </w:tblPrEx>
        <w:tc>
          <w:tcPr>
            <w:tcW w:w="3400" w:type="dxa"/>
            <w:tcMar>
              <w:top w:w="70" w:type="dxa"/>
              <w:left w:w="110" w:type="dxa"/>
              <w:bottom w:w="70" w:type="dxa"/>
              <w:right w:w="110" w:type="dxa"/>
            </w:tcMar>
          </w:tcPr>
          <w:p w14:paraId="54C4CFF3" w14:textId="77777777" w:rsidR="00133D7E" w:rsidRDefault="00B66052">
            <w:pPr>
              <w:spacing w:line="260" w:lineRule="auto"/>
            </w:pPr>
            <w:r>
              <w:rPr>
                <w:color w:val="000000"/>
                <w:sz w:val="20"/>
                <w:szCs w:val="20"/>
              </w:rPr>
              <w:t>UI and UX Approach v0.1</w:t>
            </w:r>
          </w:p>
        </w:tc>
        <w:tc>
          <w:tcPr>
            <w:tcW w:w="5626" w:type="dxa"/>
            <w:tcMar>
              <w:top w:w="70" w:type="dxa"/>
              <w:left w:w="110" w:type="dxa"/>
              <w:bottom w:w="70" w:type="dxa"/>
              <w:right w:w="110" w:type="dxa"/>
            </w:tcMar>
          </w:tcPr>
          <w:p w14:paraId="1D6A8907" w14:textId="77777777" w:rsidR="00133D7E" w:rsidRDefault="00B66052">
            <w:pPr>
              <w:spacing w:line="260" w:lineRule="auto"/>
            </w:pPr>
            <w:r>
              <w:rPr>
                <w:color w:val="000000"/>
                <w:sz w:val="20"/>
                <w:szCs w:val="20"/>
              </w:rPr>
              <w:t>Interface strategy. Section 9 here is its technical expression.</w:t>
            </w:r>
          </w:p>
        </w:tc>
      </w:tr>
      <w:tr w:rsidR="00133D7E" w14:paraId="6D15B174" w14:textId="77777777">
        <w:tblPrEx>
          <w:tblCellMar>
            <w:top w:w="0" w:type="dxa"/>
            <w:bottom w:w="0" w:type="dxa"/>
          </w:tblCellMar>
        </w:tblPrEx>
        <w:tc>
          <w:tcPr>
            <w:tcW w:w="3400" w:type="dxa"/>
            <w:shd w:val="clear" w:color="auto" w:fill="F2F6FA"/>
            <w:tcMar>
              <w:top w:w="70" w:type="dxa"/>
              <w:left w:w="110" w:type="dxa"/>
              <w:bottom w:w="70" w:type="dxa"/>
              <w:right w:w="110" w:type="dxa"/>
            </w:tcMar>
          </w:tcPr>
          <w:p w14:paraId="717C154B" w14:textId="77777777" w:rsidR="00133D7E" w:rsidRDefault="00B66052">
            <w:pPr>
              <w:spacing w:line="260" w:lineRule="auto"/>
            </w:pPr>
            <w:r>
              <w:rPr>
                <w:color w:val="000000"/>
                <w:sz w:val="20"/>
                <w:szCs w:val="20"/>
              </w:rPr>
              <w:t>Appendix A — System Technical Requirements v3</w:t>
            </w:r>
          </w:p>
        </w:tc>
        <w:tc>
          <w:tcPr>
            <w:tcW w:w="5626" w:type="dxa"/>
            <w:shd w:val="clear" w:color="auto" w:fill="F2F6FA"/>
            <w:tcMar>
              <w:top w:w="70" w:type="dxa"/>
              <w:left w:w="110" w:type="dxa"/>
              <w:bottom w:w="70" w:type="dxa"/>
              <w:right w:w="110" w:type="dxa"/>
            </w:tcMar>
          </w:tcPr>
          <w:p w14:paraId="4049DFA6" w14:textId="77777777" w:rsidR="00133D7E" w:rsidRDefault="00B66052">
            <w:pPr>
              <w:spacing w:line="260" w:lineRule="auto"/>
            </w:pPr>
            <w:r>
              <w:rPr>
                <w:b/>
                <w:bCs/>
                <w:color w:val="000000"/>
                <w:sz w:val="20"/>
                <w:szCs w:val="20"/>
              </w:rPr>
              <w:t>Confirmed as the governing technical requirement (D-T1).</w:t>
            </w:r>
            <w:r>
              <w:rPr>
                <w:color w:val="000000"/>
                <w:sz w:val="20"/>
                <w:szCs w:val="20"/>
              </w:rPr>
              <w:t xml:space="preserve"> This document elaborates it rather than replacing it.</w:t>
            </w:r>
          </w:p>
        </w:tc>
      </w:tr>
      <w:tr w:rsidR="00133D7E" w14:paraId="1262B583" w14:textId="77777777">
        <w:tblPrEx>
          <w:tblCellMar>
            <w:top w:w="0" w:type="dxa"/>
            <w:bottom w:w="0" w:type="dxa"/>
          </w:tblCellMar>
        </w:tblPrEx>
        <w:tc>
          <w:tcPr>
            <w:tcW w:w="3400" w:type="dxa"/>
            <w:tcMar>
              <w:top w:w="70" w:type="dxa"/>
              <w:left w:w="110" w:type="dxa"/>
              <w:bottom w:w="70" w:type="dxa"/>
              <w:right w:w="110" w:type="dxa"/>
            </w:tcMar>
          </w:tcPr>
          <w:p w14:paraId="74459A49" w14:textId="77777777" w:rsidR="00133D7E" w:rsidRDefault="00B66052">
            <w:pPr>
              <w:spacing w:line="260" w:lineRule="auto"/>
            </w:pPr>
            <w:r>
              <w:rPr>
                <w:color w:val="000000"/>
                <w:sz w:val="20"/>
                <w:szCs w:val="20"/>
              </w:rPr>
              <w:lastRenderedPageBreak/>
              <w:t>Corporate Node/React baseline</w:t>
            </w:r>
          </w:p>
        </w:tc>
        <w:tc>
          <w:tcPr>
            <w:tcW w:w="5626" w:type="dxa"/>
            <w:tcMar>
              <w:top w:w="70" w:type="dxa"/>
              <w:left w:w="110" w:type="dxa"/>
              <w:bottom w:w="70" w:type="dxa"/>
              <w:right w:w="110" w:type="dxa"/>
            </w:tcMar>
          </w:tcPr>
          <w:p w14:paraId="2D3CD922" w14:textId="77777777" w:rsidR="00133D7E" w:rsidRDefault="00B66052">
            <w:pPr>
              <w:spacing w:line="260" w:lineRule="auto"/>
            </w:pPr>
            <w:r>
              <w:rPr>
                <w:color w:val="000000"/>
                <w:sz w:val="20"/>
                <w:szCs w:val="20"/>
              </w:rPr>
              <w:t xml:space="preserve">Retained as a </w:t>
            </w:r>
            <w:r>
              <w:rPr>
                <w:b/>
                <w:bCs/>
                <w:color w:val="000000"/>
                <w:sz w:val="20"/>
                <w:szCs w:val="20"/>
              </w:rPr>
              <w:t>pattern source only</w:t>
            </w:r>
            <w:r>
              <w:rPr>
                <w:color w:val="000000"/>
                <w:sz w:val="20"/>
                <w:szCs w:val="20"/>
              </w:rPr>
              <w:t>. Its stack is not adopted. Section 2.3 records what was taken from it.</w:t>
            </w:r>
          </w:p>
        </w:tc>
      </w:tr>
    </w:tbl>
    <w:p w14:paraId="6FDA12FE" w14:textId="77777777" w:rsidR="00133D7E" w:rsidRDefault="00B66052">
      <w:r>
        <w:br w:type="page"/>
      </w:r>
    </w:p>
    <w:p w14:paraId="1C178127" w14:textId="77777777" w:rsidR="00133D7E" w:rsidRDefault="00B66052">
      <w:pPr>
        <w:pStyle w:val="Heading1"/>
        <w:spacing w:before="320" w:after="160"/>
      </w:pPr>
      <w:bookmarkStart w:id="5" w:name="_Toc237509360"/>
      <w:r>
        <w:rPr>
          <w:b/>
          <w:bCs/>
          <w:color w:val="1F4E79"/>
          <w:sz w:val="30"/>
          <w:szCs w:val="30"/>
        </w:rPr>
        <w:lastRenderedPageBreak/>
        <w:t>Table of Contents</w:t>
      </w:r>
      <w:bookmarkEnd w:id="5"/>
    </w:p>
    <w:p w14:paraId="4CC277C7" w14:textId="77777777" w:rsidR="00133D7E" w:rsidRDefault="00B66052">
      <w:pPr>
        <w:spacing w:after="120" w:line="276" w:lineRule="auto"/>
      </w:pPr>
      <w:r>
        <w:rPr>
          <w:i/>
          <w:iCs/>
          <w:color w:val="000000"/>
        </w:rPr>
        <w:t>To populate or refresh this table in Word, select it and press F9, or use References then Update Table.</w:t>
      </w:r>
    </w:p>
    <w:sdt>
      <w:sdtPr>
        <w:alias w:val="Contents"/>
        <w:id w:val="-1889027382"/>
      </w:sdtPr>
      <w:sdtEndPr/>
      <w:sdtContent>
        <w:p w14:paraId="5B79F97D" w14:textId="77777777" w:rsidR="003A2274" w:rsidRDefault="00B66052">
          <w:pPr>
            <w:pStyle w:val="TOC1"/>
            <w:tabs>
              <w:tab w:val="right" w:leader="dot" w:pos="9016"/>
            </w:tabs>
            <w:rPr>
              <w:noProof/>
            </w:rPr>
          </w:pPr>
          <w:r>
            <w:fldChar w:fldCharType="begin"/>
          </w:r>
          <w:r>
            <w:instrText>TOC \h \o "1-3"</w:instrText>
          </w:r>
          <w:r>
            <w:fldChar w:fldCharType="separate"/>
          </w:r>
          <w:hyperlink w:anchor="_Toc237509355" w:history="1">
            <w:r w:rsidR="003A2274" w:rsidRPr="00176C26">
              <w:rPr>
                <w:rStyle w:val="Hyperlink"/>
                <w:b/>
                <w:bCs/>
                <w:noProof/>
              </w:rPr>
              <w:t>Document Control</w:t>
            </w:r>
            <w:r w:rsidR="003A2274">
              <w:rPr>
                <w:noProof/>
              </w:rPr>
              <w:tab/>
            </w:r>
            <w:r w:rsidR="003A2274">
              <w:rPr>
                <w:noProof/>
              </w:rPr>
              <w:fldChar w:fldCharType="begin"/>
            </w:r>
            <w:r w:rsidR="003A2274">
              <w:rPr>
                <w:noProof/>
              </w:rPr>
              <w:instrText xml:space="preserve"> PAGEREF _Toc237509355 \h </w:instrText>
            </w:r>
            <w:r w:rsidR="003A2274">
              <w:rPr>
                <w:noProof/>
              </w:rPr>
            </w:r>
            <w:r w:rsidR="003A2274">
              <w:rPr>
                <w:noProof/>
              </w:rPr>
              <w:fldChar w:fldCharType="separate"/>
            </w:r>
            <w:r w:rsidR="003A2274">
              <w:rPr>
                <w:noProof/>
              </w:rPr>
              <w:t>2</w:t>
            </w:r>
            <w:r w:rsidR="003A2274">
              <w:rPr>
                <w:noProof/>
              </w:rPr>
              <w:fldChar w:fldCharType="end"/>
            </w:r>
          </w:hyperlink>
        </w:p>
        <w:p w14:paraId="71651556" w14:textId="77777777" w:rsidR="003A2274" w:rsidRDefault="003A2274">
          <w:pPr>
            <w:pStyle w:val="TOC2"/>
            <w:tabs>
              <w:tab w:val="right" w:leader="dot" w:pos="9016"/>
            </w:tabs>
            <w:rPr>
              <w:noProof/>
            </w:rPr>
          </w:pPr>
          <w:hyperlink w:anchor="_Toc237509356" w:history="1">
            <w:r w:rsidRPr="00176C26">
              <w:rPr>
                <w:rStyle w:val="Hyperlink"/>
                <w:b/>
                <w:bCs/>
                <w:noProof/>
              </w:rPr>
              <w:t>Version history</w:t>
            </w:r>
            <w:r>
              <w:rPr>
                <w:noProof/>
              </w:rPr>
              <w:tab/>
            </w:r>
            <w:r>
              <w:rPr>
                <w:noProof/>
              </w:rPr>
              <w:fldChar w:fldCharType="begin"/>
            </w:r>
            <w:r>
              <w:rPr>
                <w:noProof/>
              </w:rPr>
              <w:instrText xml:space="preserve"> PAGEREF _Toc237509356 \h </w:instrText>
            </w:r>
            <w:r>
              <w:rPr>
                <w:noProof/>
              </w:rPr>
            </w:r>
            <w:r>
              <w:rPr>
                <w:noProof/>
              </w:rPr>
              <w:fldChar w:fldCharType="separate"/>
            </w:r>
            <w:r>
              <w:rPr>
                <w:noProof/>
              </w:rPr>
              <w:t>2</w:t>
            </w:r>
            <w:r>
              <w:rPr>
                <w:noProof/>
              </w:rPr>
              <w:fldChar w:fldCharType="end"/>
            </w:r>
          </w:hyperlink>
        </w:p>
        <w:p w14:paraId="4DF077C8" w14:textId="77777777" w:rsidR="003A2274" w:rsidRDefault="003A2274">
          <w:pPr>
            <w:pStyle w:val="TOC2"/>
            <w:tabs>
              <w:tab w:val="right" w:leader="dot" w:pos="9016"/>
            </w:tabs>
            <w:rPr>
              <w:noProof/>
            </w:rPr>
          </w:pPr>
          <w:hyperlink w:anchor="_Toc237509357" w:history="1">
            <w:r w:rsidRPr="00176C26">
              <w:rPr>
                <w:rStyle w:val="Hyperlink"/>
                <w:b/>
                <w:bCs/>
                <w:noProof/>
              </w:rPr>
              <w:t>Status</w:t>
            </w:r>
            <w:r>
              <w:rPr>
                <w:noProof/>
              </w:rPr>
              <w:tab/>
            </w:r>
            <w:r>
              <w:rPr>
                <w:noProof/>
              </w:rPr>
              <w:fldChar w:fldCharType="begin"/>
            </w:r>
            <w:r>
              <w:rPr>
                <w:noProof/>
              </w:rPr>
              <w:instrText xml:space="preserve"> PAGEREF _Toc237509357 \h </w:instrText>
            </w:r>
            <w:r>
              <w:rPr>
                <w:noProof/>
              </w:rPr>
            </w:r>
            <w:r>
              <w:rPr>
                <w:noProof/>
              </w:rPr>
              <w:fldChar w:fldCharType="separate"/>
            </w:r>
            <w:r>
              <w:rPr>
                <w:noProof/>
              </w:rPr>
              <w:t>2</w:t>
            </w:r>
            <w:r>
              <w:rPr>
                <w:noProof/>
              </w:rPr>
              <w:fldChar w:fldCharType="end"/>
            </w:r>
          </w:hyperlink>
        </w:p>
        <w:p w14:paraId="1D301118" w14:textId="77777777" w:rsidR="003A2274" w:rsidRDefault="003A2274">
          <w:pPr>
            <w:pStyle w:val="TOC2"/>
            <w:tabs>
              <w:tab w:val="right" w:leader="dot" w:pos="9016"/>
            </w:tabs>
            <w:rPr>
              <w:noProof/>
            </w:rPr>
          </w:pPr>
          <w:hyperlink w:anchor="_Toc237509358" w:history="1">
            <w:r w:rsidRPr="00176C26">
              <w:rPr>
                <w:rStyle w:val="Hyperlink"/>
                <w:b/>
                <w:bCs/>
                <w:noProof/>
              </w:rPr>
              <w:t>Verification note</w:t>
            </w:r>
            <w:r>
              <w:rPr>
                <w:noProof/>
              </w:rPr>
              <w:tab/>
            </w:r>
            <w:r>
              <w:rPr>
                <w:noProof/>
              </w:rPr>
              <w:fldChar w:fldCharType="begin"/>
            </w:r>
            <w:r>
              <w:rPr>
                <w:noProof/>
              </w:rPr>
              <w:instrText xml:space="preserve"> PAGEREF _Toc237509358 \h </w:instrText>
            </w:r>
            <w:r>
              <w:rPr>
                <w:noProof/>
              </w:rPr>
            </w:r>
            <w:r>
              <w:rPr>
                <w:noProof/>
              </w:rPr>
              <w:fldChar w:fldCharType="separate"/>
            </w:r>
            <w:r>
              <w:rPr>
                <w:noProof/>
              </w:rPr>
              <w:t>2</w:t>
            </w:r>
            <w:r>
              <w:rPr>
                <w:noProof/>
              </w:rPr>
              <w:fldChar w:fldCharType="end"/>
            </w:r>
          </w:hyperlink>
        </w:p>
        <w:p w14:paraId="580C8C9A" w14:textId="77777777" w:rsidR="003A2274" w:rsidRDefault="003A2274">
          <w:pPr>
            <w:pStyle w:val="TOC2"/>
            <w:tabs>
              <w:tab w:val="right" w:leader="dot" w:pos="9016"/>
            </w:tabs>
            <w:rPr>
              <w:noProof/>
            </w:rPr>
          </w:pPr>
          <w:hyperlink w:anchor="_Toc237509359" w:history="1">
            <w:r w:rsidRPr="00176C26">
              <w:rPr>
                <w:rStyle w:val="Hyperlink"/>
                <w:b/>
                <w:bCs/>
                <w:noProof/>
              </w:rPr>
              <w:t>Relationship to other documents</w:t>
            </w:r>
            <w:r>
              <w:rPr>
                <w:noProof/>
              </w:rPr>
              <w:tab/>
            </w:r>
            <w:r>
              <w:rPr>
                <w:noProof/>
              </w:rPr>
              <w:fldChar w:fldCharType="begin"/>
            </w:r>
            <w:r>
              <w:rPr>
                <w:noProof/>
              </w:rPr>
              <w:instrText xml:space="preserve"> PAGEREF _Toc237509359 \h </w:instrText>
            </w:r>
            <w:r>
              <w:rPr>
                <w:noProof/>
              </w:rPr>
            </w:r>
            <w:r>
              <w:rPr>
                <w:noProof/>
              </w:rPr>
              <w:fldChar w:fldCharType="separate"/>
            </w:r>
            <w:r>
              <w:rPr>
                <w:noProof/>
              </w:rPr>
              <w:t>2</w:t>
            </w:r>
            <w:r>
              <w:rPr>
                <w:noProof/>
              </w:rPr>
              <w:fldChar w:fldCharType="end"/>
            </w:r>
          </w:hyperlink>
        </w:p>
        <w:p w14:paraId="747AC356" w14:textId="77777777" w:rsidR="003A2274" w:rsidRDefault="003A2274">
          <w:pPr>
            <w:pStyle w:val="TOC1"/>
            <w:tabs>
              <w:tab w:val="right" w:leader="dot" w:pos="9016"/>
            </w:tabs>
            <w:rPr>
              <w:noProof/>
            </w:rPr>
          </w:pPr>
          <w:hyperlink w:anchor="_Toc237509360" w:history="1">
            <w:r w:rsidRPr="00176C26">
              <w:rPr>
                <w:rStyle w:val="Hyperlink"/>
                <w:b/>
                <w:bCs/>
                <w:noProof/>
              </w:rPr>
              <w:t>Table of Contents</w:t>
            </w:r>
            <w:r>
              <w:rPr>
                <w:noProof/>
              </w:rPr>
              <w:tab/>
            </w:r>
            <w:r>
              <w:rPr>
                <w:noProof/>
              </w:rPr>
              <w:fldChar w:fldCharType="begin"/>
            </w:r>
            <w:r>
              <w:rPr>
                <w:noProof/>
              </w:rPr>
              <w:instrText xml:space="preserve"> PAGEREF _Toc237509360 \h </w:instrText>
            </w:r>
            <w:r>
              <w:rPr>
                <w:noProof/>
              </w:rPr>
            </w:r>
            <w:r>
              <w:rPr>
                <w:noProof/>
              </w:rPr>
              <w:fldChar w:fldCharType="separate"/>
            </w:r>
            <w:r>
              <w:rPr>
                <w:noProof/>
              </w:rPr>
              <w:t>4</w:t>
            </w:r>
            <w:r>
              <w:rPr>
                <w:noProof/>
              </w:rPr>
              <w:fldChar w:fldCharType="end"/>
            </w:r>
          </w:hyperlink>
        </w:p>
        <w:p w14:paraId="24A4C0D1" w14:textId="77777777" w:rsidR="003A2274" w:rsidRDefault="003A2274">
          <w:pPr>
            <w:pStyle w:val="TOC1"/>
            <w:tabs>
              <w:tab w:val="right" w:leader="dot" w:pos="9016"/>
            </w:tabs>
            <w:rPr>
              <w:noProof/>
            </w:rPr>
          </w:pPr>
          <w:hyperlink w:anchor="_Toc237509361" w:history="1">
            <w:r w:rsidRPr="00176C26">
              <w:rPr>
                <w:rStyle w:val="Hyperlink"/>
                <w:b/>
                <w:bCs/>
                <w:noProof/>
              </w:rPr>
              <w:t>1. Decisions Applied</w:t>
            </w:r>
            <w:r>
              <w:rPr>
                <w:noProof/>
              </w:rPr>
              <w:tab/>
            </w:r>
            <w:r>
              <w:rPr>
                <w:noProof/>
              </w:rPr>
              <w:fldChar w:fldCharType="begin"/>
            </w:r>
            <w:r>
              <w:rPr>
                <w:noProof/>
              </w:rPr>
              <w:instrText xml:space="preserve"> PAGEREF _Toc237509361 \h </w:instrText>
            </w:r>
            <w:r>
              <w:rPr>
                <w:noProof/>
              </w:rPr>
            </w:r>
            <w:r>
              <w:rPr>
                <w:noProof/>
              </w:rPr>
              <w:fldChar w:fldCharType="separate"/>
            </w:r>
            <w:r>
              <w:rPr>
                <w:noProof/>
              </w:rPr>
              <w:t>7</w:t>
            </w:r>
            <w:r>
              <w:rPr>
                <w:noProof/>
              </w:rPr>
              <w:fldChar w:fldCharType="end"/>
            </w:r>
          </w:hyperlink>
        </w:p>
        <w:p w14:paraId="5F85CE17" w14:textId="77777777" w:rsidR="003A2274" w:rsidRDefault="003A2274">
          <w:pPr>
            <w:pStyle w:val="TOC2"/>
            <w:tabs>
              <w:tab w:val="right" w:leader="dot" w:pos="9016"/>
            </w:tabs>
            <w:rPr>
              <w:noProof/>
            </w:rPr>
          </w:pPr>
          <w:hyperlink w:anchor="_Toc237509362" w:history="1">
            <w:r w:rsidRPr="00176C26">
              <w:rPr>
                <w:rStyle w:val="Hyperlink"/>
                <w:b/>
                <w:bCs/>
                <w:noProof/>
              </w:rPr>
              <w:t>1.1 Decisions taken</w:t>
            </w:r>
            <w:r>
              <w:rPr>
                <w:noProof/>
              </w:rPr>
              <w:tab/>
            </w:r>
            <w:r>
              <w:rPr>
                <w:noProof/>
              </w:rPr>
              <w:fldChar w:fldCharType="begin"/>
            </w:r>
            <w:r>
              <w:rPr>
                <w:noProof/>
              </w:rPr>
              <w:instrText xml:space="preserve"> PAGEREF _Toc237509362 \h </w:instrText>
            </w:r>
            <w:r>
              <w:rPr>
                <w:noProof/>
              </w:rPr>
            </w:r>
            <w:r>
              <w:rPr>
                <w:noProof/>
              </w:rPr>
              <w:fldChar w:fldCharType="separate"/>
            </w:r>
            <w:r>
              <w:rPr>
                <w:noProof/>
              </w:rPr>
              <w:t>7</w:t>
            </w:r>
            <w:r>
              <w:rPr>
                <w:noProof/>
              </w:rPr>
              <w:fldChar w:fldCharType="end"/>
            </w:r>
          </w:hyperlink>
        </w:p>
        <w:p w14:paraId="2B404317" w14:textId="77777777" w:rsidR="003A2274" w:rsidRDefault="003A2274">
          <w:pPr>
            <w:pStyle w:val="TOC2"/>
            <w:tabs>
              <w:tab w:val="right" w:leader="dot" w:pos="9016"/>
            </w:tabs>
            <w:rPr>
              <w:noProof/>
            </w:rPr>
          </w:pPr>
          <w:hyperlink w:anchor="_Toc237509363" w:history="1">
            <w:r w:rsidRPr="00176C26">
              <w:rPr>
                <w:rStyle w:val="Hyperlink"/>
                <w:b/>
                <w:bCs/>
                <w:noProof/>
              </w:rPr>
              <w:t>1.2 Decisions outstanding, with the default development proceeds on</w:t>
            </w:r>
            <w:r>
              <w:rPr>
                <w:noProof/>
              </w:rPr>
              <w:tab/>
            </w:r>
            <w:r>
              <w:rPr>
                <w:noProof/>
              </w:rPr>
              <w:fldChar w:fldCharType="begin"/>
            </w:r>
            <w:r>
              <w:rPr>
                <w:noProof/>
              </w:rPr>
              <w:instrText xml:space="preserve"> PAGEREF _Toc237509363 \h </w:instrText>
            </w:r>
            <w:r>
              <w:rPr>
                <w:noProof/>
              </w:rPr>
            </w:r>
            <w:r>
              <w:rPr>
                <w:noProof/>
              </w:rPr>
              <w:fldChar w:fldCharType="separate"/>
            </w:r>
            <w:r>
              <w:rPr>
                <w:noProof/>
              </w:rPr>
              <w:t>7</w:t>
            </w:r>
            <w:r>
              <w:rPr>
                <w:noProof/>
              </w:rPr>
              <w:fldChar w:fldCharType="end"/>
            </w:r>
          </w:hyperlink>
        </w:p>
        <w:p w14:paraId="5B5A910F" w14:textId="77777777" w:rsidR="003A2274" w:rsidRDefault="003A2274">
          <w:pPr>
            <w:pStyle w:val="TOC2"/>
            <w:tabs>
              <w:tab w:val="right" w:leader="dot" w:pos="9016"/>
            </w:tabs>
            <w:rPr>
              <w:noProof/>
            </w:rPr>
          </w:pPr>
          <w:hyperlink w:anchor="_Toc237509364" w:history="1">
            <w:r w:rsidRPr="00176C26">
              <w:rPr>
                <w:rStyle w:val="Hyperlink"/>
                <w:b/>
                <w:bCs/>
                <w:noProof/>
              </w:rPr>
              <w:t>1.3 The two decisions with the largest design consequence</w:t>
            </w:r>
            <w:r>
              <w:rPr>
                <w:noProof/>
              </w:rPr>
              <w:tab/>
            </w:r>
            <w:r>
              <w:rPr>
                <w:noProof/>
              </w:rPr>
              <w:fldChar w:fldCharType="begin"/>
            </w:r>
            <w:r>
              <w:rPr>
                <w:noProof/>
              </w:rPr>
              <w:instrText xml:space="preserve"> PAGEREF _Toc237509364 \h </w:instrText>
            </w:r>
            <w:r>
              <w:rPr>
                <w:noProof/>
              </w:rPr>
            </w:r>
            <w:r>
              <w:rPr>
                <w:noProof/>
              </w:rPr>
              <w:fldChar w:fldCharType="separate"/>
            </w:r>
            <w:r>
              <w:rPr>
                <w:noProof/>
              </w:rPr>
              <w:t>8</w:t>
            </w:r>
            <w:r>
              <w:rPr>
                <w:noProof/>
              </w:rPr>
              <w:fldChar w:fldCharType="end"/>
            </w:r>
          </w:hyperlink>
        </w:p>
        <w:p w14:paraId="3C7BE622" w14:textId="77777777" w:rsidR="003A2274" w:rsidRDefault="003A2274">
          <w:pPr>
            <w:pStyle w:val="TOC1"/>
            <w:tabs>
              <w:tab w:val="right" w:leader="dot" w:pos="9016"/>
            </w:tabs>
            <w:rPr>
              <w:noProof/>
            </w:rPr>
          </w:pPr>
          <w:hyperlink w:anchor="_Toc237509365" w:history="1">
            <w:r w:rsidRPr="00176C26">
              <w:rPr>
                <w:rStyle w:val="Hyperlink"/>
                <w:b/>
                <w:bCs/>
                <w:noProof/>
              </w:rPr>
              <w:t>2. Confirmed Technology Stack</w:t>
            </w:r>
            <w:r>
              <w:rPr>
                <w:noProof/>
              </w:rPr>
              <w:tab/>
            </w:r>
            <w:r>
              <w:rPr>
                <w:noProof/>
              </w:rPr>
              <w:fldChar w:fldCharType="begin"/>
            </w:r>
            <w:r>
              <w:rPr>
                <w:noProof/>
              </w:rPr>
              <w:instrText xml:space="preserve"> PAGEREF _Toc237509365 \h </w:instrText>
            </w:r>
            <w:r>
              <w:rPr>
                <w:noProof/>
              </w:rPr>
            </w:r>
            <w:r>
              <w:rPr>
                <w:noProof/>
              </w:rPr>
              <w:fldChar w:fldCharType="separate"/>
            </w:r>
            <w:r>
              <w:rPr>
                <w:noProof/>
              </w:rPr>
              <w:t>9</w:t>
            </w:r>
            <w:r>
              <w:rPr>
                <w:noProof/>
              </w:rPr>
              <w:fldChar w:fldCharType="end"/>
            </w:r>
          </w:hyperlink>
        </w:p>
        <w:p w14:paraId="78387F97" w14:textId="77777777" w:rsidR="003A2274" w:rsidRDefault="003A2274">
          <w:pPr>
            <w:pStyle w:val="TOC2"/>
            <w:tabs>
              <w:tab w:val="right" w:leader="dot" w:pos="9016"/>
            </w:tabs>
            <w:rPr>
              <w:noProof/>
            </w:rPr>
          </w:pPr>
          <w:hyperlink w:anchor="_Toc237509366" w:history="1">
            <w:r w:rsidRPr="00176C26">
              <w:rPr>
                <w:rStyle w:val="Hyperlink"/>
                <w:b/>
                <w:bCs/>
                <w:noProof/>
              </w:rPr>
              <w:t>2.1 Platform</w:t>
            </w:r>
            <w:r>
              <w:rPr>
                <w:noProof/>
              </w:rPr>
              <w:tab/>
            </w:r>
            <w:r>
              <w:rPr>
                <w:noProof/>
              </w:rPr>
              <w:fldChar w:fldCharType="begin"/>
            </w:r>
            <w:r>
              <w:rPr>
                <w:noProof/>
              </w:rPr>
              <w:instrText xml:space="preserve"> PAGEREF _Toc237509366 \h </w:instrText>
            </w:r>
            <w:r>
              <w:rPr>
                <w:noProof/>
              </w:rPr>
            </w:r>
            <w:r>
              <w:rPr>
                <w:noProof/>
              </w:rPr>
              <w:fldChar w:fldCharType="separate"/>
            </w:r>
            <w:r>
              <w:rPr>
                <w:noProof/>
              </w:rPr>
              <w:t>9</w:t>
            </w:r>
            <w:r>
              <w:rPr>
                <w:noProof/>
              </w:rPr>
              <w:fldChar w:fldCharType="end"/>
            </w:r>
          </w:hyperlink>
        </w:p>
        <w:p w14:paraId="2A83AA82" w14:textId="77777777" w:rsidR="003A2274" w:rsidRDefault="003A2274">
          <w:pPr>
            <w:pStyle w:val="TOC2"/>
            <w:tabs>
              <w:tab w:val="right" w:leader="dot" w:pos="9016"/>
            </w:tabs>
            <w:rPr>
              <w:noProof/>
            </w:rPr>
          </w:pPr>
          <w:hyperlink w:anchor="_Toc237509367" w:history="1">
            <w:r w:rsidRPr="00176C26">
              <w:rPr>
                <w:rStyle w:val="Hyperlink"/>
                <w:b/>
                <w:bCs/>
                <w:noProof/>
              </w:rPr>
              <w:t>2.2 Frontend</w:t>
            </w:r>
            <w:r>
              <w:rPr>
                <w:noProof/>
              </w:rPr>
              <w:tab/>
            </w:r>
            <w:r>
              <w:rPr>
                <w:noProof/>
              </w:rPr>
              <w:fldChar w:fldCharType="begin"/>
            </w:r>
            <w:r>
              <w:rPr>
                <w:noProof/>
              </w:rPr>
              <w:instrText xml:space="preserve"> PAGEREF _Toc237509367 \h </w:instrText>
            </w:r>
            <w:r>
              <w:rPr>
                <w:noProof/>
              </w:rPr>
            </w:r>
            <w:r>
              <w:rPr>
                <w:noProof/>
              </w:rPr>
              <w:fldChar w:fldCharType="separate"/>
            </w:r>
            <w:r>
              <w:rPr>
                <w:noProof/>
              </w:rPr>
              <w:t>10</w:t>
            </w:r>
            <w:r>
              <w:rPr>
                <w:noProof/>
              </w:rPr>
              <w:fldChar w:fldCharType="end"/>
            </w:r>
          </w:hyperlink>
        </w:p>
        <w:p w14:paraId="18311160" w14:textId="77777777" w:rsidR="003A2274" w:rsidRDefault="003A2274">
          <w:pPr>
            <w:pStyle w:val="TOC2"/>
            <w:tabs>
              <w:tab w:val="right" w:leader="dot" w:pos="9016"/>
            </w:tabs>
            <w:rPr>
              <w:noProof/>
            </w:rPr>
          </w:pPr>
          <w:hyperlink w:anchor="_Toc237509368" w:history="1">
            <w:r w:rsidRPr="00176C26">
              <w:rPr>
                <w:rStyle w:val="Hyperlink"/>
                <w:b/>
                <w:bCs/>
                <w:noProof/>
              </w:rPr>
              <w:t>2.3 What was taken from the corporate baseline</w:t>
            </w:r>
            <w:r>
              <w:rPr>
                <w:noProof/>
              </w:rPr>
              <w:tab/>
            </w:r>
            <w:r>
              <w:rPr>
                <w:noProof/>
              </w:rPr>
              <w:fldChar w:fldCharType="begin"/>
            </w:r>
            <w:r>
              <w:rPr>
                <w:noProof/>
              </w:rPr>
              <w:instrText xml:space="preserve"> PAGEREF _Toc237509368 \h </w:instrText>
            </w:r>
            <w:r>
              <w:rPr>
                <w:noProof/>
              </w:rPr>
            </w:r>
            <w:r>
              <w:rPr>
                <w:noProof/>
              </w:rPr>
              <w:fldChar w:fldCharType="separate"/>
            </w:r>
            <w:r>
              <w:rPr>
                <w:noProof/>
              </w:rPr>
              <w:t>10</w:t>
            </w:r>
            <w:r>
              <w:rPr>
                <w:noProof/>
              </w:rPr>
              <w:fldChar w:fldCharType="end"/>
            </w:r>
          </w:hyperlink>
        </w:p>
        <w:p w14:paraId="2D7442AE" w14:textId="77777777" w:rsidR="003A2274" w:rsidRDefault="003A2274">
          <w:pPr>
            <w:pStyle w:val="TOC2"/>
            <w:tabs>
              <w:tab w:val="right" w:leader="dot" w:pos="9016"/>
            </w:tabs>
            <w:rPr>
              <w:noProof/>
            </w:rPr>
          </w:pPr>
          <w:hyperlink w:anchor="_Toc237509369" w:history="1">
            <w:r w:rsidRPr="00176C26">
              <w:rPr>
                <w:rStyle w:val="Hyperlink"/>
                <w:b/>
                <w:bCs/>
                <w:noProof/>
              </w:rPr>
              <w:t>2.4 SQL Server edition</w:t>
            </w:r>
            <w:r>
              <w:rPr>
                <w:noProof/>
              </w:rPr>
              <w:tab/>
            </w:r>
            <w:r>
              <w:rPr>
                <w:noProof/>
              </w:rPr>
              <w:fldChar w:fldCharType="begin"/>
            </w:r>
            <w:r>
              <w:rPr>
                <w:noProof/>
              </w:rPr>
              <w:instrText xml:space="preserve"> PAGEREF _Toc237509369 \h </w:instrText>
            </w:r>
            <w:r>
              <w:rPr>
                <w:noProof/>
              </w:rPr>
            </w:r>
            <w:r>
              <w:rPr>
                <w:noProof/>
              </w:rPr>
              <w:fldChar w:fldCharType="separate"/>
            </w:r>
            <w:r>
              <w:rPr>
                <w:noProof/>
              </w:rPr>
              <w:t>10</w:t>
            </w:r>
            <w:r>
              <w:rPr>
                <w:noProof/>
              </w:rPr>
              <w:fldChar w:fldCharType="end"/>
            </w:r>
          </w:hyperlink>
        </w:p>
        <w:p w14:paraId="602EC688" w14:textId="77777777" w:rsidR="003A2274" w:rsidRDefault="003A2274">
          <w:pPr>
            <w:pStyle w:val="TOC1"/>
            <w:tabs>
              <w:tab w:val="right" w:leader="dot" w:pos="9016"/>
            </w:tabs>
            <w:rPr>
              <w:noProof/>
            </w:rPr>
          </w:pPr>
          <w:hyperlink w:anchor="_Toc237509370" w:history="1">
            <w:r w:rsidRPr="00176C26">
              <w:rPr>
                <w:rStyle w:val="Hyperlink"/>
                <w:b/>
                <w:bCs/>
                <w:noProof/>
              </w:rPr>
              <w:t>3. Architectural Principles</w:t>
            </w:r>
            <w:r>
              <w:rPr>
                <w:noProof/>
              </w:rPr>
              <w:tab/>
            </w:r>
            <w:r>
              <w:rPr>
                <w:noProof/>
              </w:rPr>
              <w:fldChar w:fldCharType="begin"/>
            </w:r>
            <w:r>
              <w:rPr>
                <w:noProof/>
              </w:rPr>
              <w:instrText xml:space="preserve"> PAGEREF _Toc237509370 \h </w:instrText>
            </w:r>
            <w:r>
              <w:rPr>
                <w:noProof/>
              </w:rPr>
            </w:r>
            <w:r>
              <w:rPr>
                <w:noProof/>
              </w:rPr>
              <w:fldChar w:fldCharType="separate"/>
            </w:r>
            <w:r>
              <w:rPr>
                <w:noProof/>
              </w:rPr>
              <w:t>12</w:t>
            </w:r>
            <w:r>
              <w:rPr>
                <w:noProof/>
              </w:rPr>
              <w:fldChar w:fldCharType="end"/>
            </w:r>
          </w:hyperlink>
        </w:p>
        <w:p w14:paraId="7D832785" w14:textId="77777777" w:rsidR="003A2274" w:rsidRDefault="003A2274">
          <w:pPr>
            <w:pStyle w:val="TOC1"/>
            <w:tabs>
              <w:tab w:val="right" w:leader="dot" w:pos="9016"/>
            </w:tabs>
            <w:rPr>
              <w:noProof/>
            </w:rPr>
          </w:pPr>
          <w:hyperlink w:anchor="_Toc237509371" w:history="1">
            <w:r w:rsidRPr="00176C26">
              <w:rPr>
                <w:rStyle w:val="Hyperlink"/>
                <w:b/>
                <w:bCs/>
                <w:noProof/>
              </w:rPr>
              <w:t>4. Solution and Deployment Architecture</w:t>
            </w:r>
            <w:r>
              <w:rPr>
                <w:noProof/>
              </w:rPr>
              <w:tab/>
            </w:r>
            <w:r>
              <w:rPr>
                <w:noProof/>
              </w:rPr>
              <w:fldChar w:fldCharType="begin"/>
            </w:r>
            <w:r>
              <w:rPr>
                <w:noProof/>
              </w:rPr>
              <w:instrText xml:space="preserve"> PAGEREF _Toc237509371 \h </w:instrText>
            </w:r>
            <w:r>
              <w:rPr>
                <w:noProof/>
              </w:rPr>
            </w:r>
            <w:r>
              <w:rPr>
                <w:noProof/>
              </w:rPr>
              <w:fldChar w:fldCharType="separate"/>
            </w:r>
            <w:r>
              <w:rPr>
                <w:noProof/>
              </w:rPr>
              <w:t>14</w:t>
            </w:r>
            <w:r>
              <w:rPr>
                <w:noProof/>
              </w:rPr>
              <w:fldChar w:fldCharType="end"/>
            </w:r>
          </w:hyperlink>
        </w:p>
        <w:p w14:paraId="2B900A89" w14:textId="77777777" w:rsidR="003A2274" w:rsidRDefault="003A2274">
          <w:pPr>
            <w:pStyle w:val="TOC2"/>
            <w:tabs>
              <w:tab w:val="right" w:leader="dot" w:pos="9016"/>
            </w:tabs>
            <w:rPr>
              <w:noProof/>
            </w:rPr>
          </w:pPr>
          <w:hyperlink w:anchor="_Toc237509372" w:history="1">
            <w:r w:rsidRPr="00176C26">
              <w:rPr>
                <w:rStyle w:val="Hyperlink"/>
                <w:b/>
                <w:bCs/>
                <w:noProof/>
              </w:rPr>
              <w:t>4.1 Solution structure</w:t>
            </w:r>
            <w:r>
              <w:rPr>
                <w:noProof/>
              </w:rPr>
              <w:tab/>
            </w:r>
            <w:r>
              <w:rPr>
                <w:noProof/>
              </w:rPr>
              <w:fldChar w:fldCharType="begin"/>
            </w:r>
            <w:r>
              <w:rPr>
                <w:noProof/>
              </w:rPr>
              <w:instrText xml:space="preserve"> PAGEREF _Toc237509372 \h </w:instrText>
            </w:r>
            <w:r>
              <w:rPr>
                <w:noProof/>
              </w:rPr>
            </w:r>
            <w:r>
              <w:rPr>
                <w:noProof/>
              </w:rPr>
              <w:fldChar w:fldCharType="separate"/>
            </w:r>
            <w:r>
              <w:rPr>
                <w:noProof/>
              </w:rPr>
              <w:t>14</w:t>
            </w:r>
            <w:r>
              <w:rPr>
                <w:noProof/>
              </w:rPr>
              <w:fldChar w:fldCharType="end"/>
            </w:r>
          </w:hyperlink>
        </w:p>
        <w:p w14:paraId="4FF0EEED" w14:textId="77777777" w:rsidR="003A2274" w:rsidRDefault="003A2274">
          <w:pPr>
            <w:pStyle w:val="TOC2"/>
            <w:tabs>
              <w:tab w:val="right" w:leader="dot" w:pos="9016"/>
            </w:tabs>
            <w:rPr>
              <w:noProof/>
            </w:rPr>
          </w:pPr>
          <w:hyperlink w:anchor="_Toc237509373" w:history="1">
            <w:r w:rsidRPr="00176C26">
              <w:rPr>
                <w:rStyle w:val="Hyperlink"/>
                <w:b/>
                <w:bCs/>
                <w:noProof/>
              </w:rPr>
              <w:t>4.2 Deployment topology (on-site)</w:t>
            </w:r>
            <w:r>
              <w:rPr>
                <w:noProof/>
              </w:rPr>
              <w:tab/>
            </w:r>
            <w:r>
              <w:rPr>
                <w:noProof/>
              </w:rPr>
              <w:fldChar w:fldCharType="begin"/>
            </w:r>
            <w:r>
              <w:rPr>
                <w:noProof/>
              </w:rPr>
              <w:instrText xml:space="preserve"> PAGEREF _Toc237509373 \h </w:instrText>
            </w:r>
            <w:r>
              <w:rPr>
                <w:noProof/>
              </w:rPr>
            </w:r>
            <w:r>
              <w:rPr>
                <w:noProof/>
              </w:rPr>
              <w:fldChar w:fldCharType="separate"/>
            </w:r>
            <w:r>
              <w:rPr>
                <w:noProof/>
              </w:rPr>
              <w:t>14</w:t>
            </w:r>
            <w:r>
              <w:rPr>
                <w:noProof/>
              </w:rPr>
              <w:fldChar w:fldCharType="end"/>
            </w:r>
          </w:hyperlink>
        </w:p>
        <w:p w14:paraId="690AED09" w14:textId="77777777" w:rsidR="003A2274" w:rsidRDefault="003A2274">
          <w:pPr>
            <w:pStyle w:val="TOC2"/>
            <w:tabs>
              <w:tab w:val="right" w:leader="dot" w:pos="9016"/>
            </w:tabs>
            <w:rPr>
              <w:noProof/>
            </w:rPr>
          </w:pPr>
          <w:hyperlink w:anchor="_Toc237509374" w:history="1">
            <w:r w:rsidRPr="00176C26">
              <w:rPr>
                <w:rStyle w:val="Hyperlink"/>
                <w:b/>
                <w:bCs/>
                <w:noProof/>
              </w:rPr>
              <w:t>4.3 External user access — a consequence of going on-site</w:t>
            </w:r>
            <w:r>
              <w:rPr>
                <w:noProof/>
              </w:rPr>
              <w:tab/>
            </w:r>
            <w:r>
              <w:rPr>
                <w:noProof/>
              </w:rPr>
              <w:fldChar w:fldCharType="begin"/>
            </w:r>
            <w:r>
              <w:rPr>
                <w:noProof/>
              </w:rPr>
              <w:instrText xml:space="preserve"> PAGEREF _Toc237509374 \h </w:instrText>
            </w:r>
            <w:r>
              <w:rPr>
                <w:noProof/>
              </w:rPr>
            </w:r>
            <w:r>
              <w:rPr>
                <w:noProof/>
              </w:rPr>
              <w:fldChar w:fldCharType="separate"/>
            </w:r>
            <w:r>
              <w:rPr>
                <w:noProof/>
              </w:rPr>
              <w:t>15</w:t>
            </w:r>
            <w:r>
              <w:rPr>
                <w:noProof/>
              </w:rPr>
              <w:fldChar w:fldCharType="end"/>
            </w:r>
          </w:hyperlink>
        </w:p>
        <w:p w14:paraId="63346489" w14:textId="77777777" w:rsidR="003A2274" w:rsidRDefault="003A2274">
          <w:pPr>
            <w:pStyle w:val="TOC2"/>
            <w:tabs>
              <w:tab w:val="right" w:leader="dot" w:pos="9016"/>
            </w:tabs>
            <w:rPr>
              <w:noProof/>
            </w:rPr>
          </w:pPr>
          <w:hyperlink w:anchor="_Toc237509375" w:history="1">
            <w:r w:rsidRPr="00176C26">
              <w:rPr>
                <w:rStyle w:val="Hyperlink"/>
                <w:b/>
                <w:bCs/>
                <w:noProof/>
              </w:rPr>
              <w:t>4.4 Environments and high availability</w:t>
            </w:r>
            <w:r>
              <w:rPr>
                <w:noProof/>
              </w:rPr>
              <w:tab/>
            </w:r>
            <w:r>
              <w:rPr>
                <w:noProof/>
              </w:rPr>
              <w:fldChar w:fldCharType="begin"/>
            </w:r>
            <w:r>
              <w:rPr>
                <w:noProof/>
              </w:rPr>
              <w:instrText xml:space="preserve"> PAGEREF _Toc237509375 \h </w:instrText>
            </w:r>
            <w:r>
              <w:rPr>
                <w:noProof/>
              </w:rPr>
            </w:r>
            <w:r>
              <w:rPr>
                <w:noProof/>
              </w:rPr>
              <w:fldChar w:fldCharType="separate"/>
            </w:r>
            <w:r>
              <w:rPr>
                <w:noProof/>
              </w:rPr>
              <w:t>15</w:t>
            </w:r>
            <w:r>
              <w:rPr>
                <w:noProof/>
              </w:rPr>
              <w:fldChar w:fldCharType="end"/>
            </w:r>
          </w:hyperlink>
        </w:p>
        <w:p w14:paraId="6C01B5AE" w14:textId="77777777" w:rsidR="003A2274" w:rsidRDefault="003A2274">
          <w:pPr>
            <w:pStyle w:val="TOC2"/>
            <w:tabs>
              <w:tab w:val="right" w:leader="dot" w:pos="9016"/>
            </w:tabs>
            <w:rPr>
              <w:noProof/>
            </w:rPr>
          </w:pPr>
          <w:hyperlink w:anchor="_Toc237509376" w:history="1">
            <w:r w:rsidRPr="00176C26">
              <w:rPr>
                <w:rStyle w:val="Hyperlink"/>
                <w:b/>
                <w:bCs/>
                <w:noProof/>
              </w:rPr>
              <w:t>4.5 Secrets and hardening</w:t>
            </w:r>
            <w:r>
              <w:rPr>
                <w:noProof/>
              </w:rPr>
              <w:tab/>
            </w:r>
            <w:r>
              <w:rPr>
                <w:noProof/>
              </w:rPr>
              <w:fldChar w:fldCharType="begin"/>
            </w:r>
            <w:r>
              <w:rPr>
                <w:noProof/>
              </w:rPr>
              <w:instrText xml:space="preserve"> PAGEREF _Toc237509376 \h </w:instrText>
            </w:r>
            <w:r>
              <w:rPr>
                <w:noProof/>
              </w:rPr>
            </w:r>
            <w:r>
              <w:rPr>
                <w:noProof/>
              </w:rPr>
              <w:fldChar w:fldCharType="separate"/>
            </w:r>
            <w:r>
              <w:rPr>
                <w:noProof/>
              </w:rPr>
              <w:t>16</w:t>
            </w:r>
            <w:r>
              <w:rPr>
                <w:noProof/>
              </w:rPr>
              <w:fldChar w:fldCharType="end"/>
            </w:r>
          </w:hyperlink>
        </w:p>
        <w:p w14:paraId="18A3D338" w14:textId="77777777" w:rsidR="003A2274" w:rsidRDefault="003A2274">
          <w:pPr>
            <w:pStyle w:val="TOC1"/>
            <w:tabs>
              <w:tab w:val="right" w:leader="dot" w:pos="9016"/>
            </w:tabs>
            <w:rPr>
              <w:noProof/>
            </w:rPr>
          </w:pPr>
          <w:hyperlink w:anchor="_Toc237509377" w:history="1">
            <w:r w:rsidRPr="00176C26">
              <w:rPr>
                <w:rStyle w:val="Hyperlink"/>
                <w:b/>
                <w:bCs/>
                <w:noProof/>
              </w:rPr>
              <w:t>5. Module Architecture</w:t>
            </w:r>
            <w:r>
              <w:rPr>
                <w:noProof/>
              </w:rPr>
              <w:tab/>
            </w:r>
            <w:r>
              <w:rPr>
                <w:noProof/>
              </w:rPr>
              <w:fldChar w:fldCharType="begin"/>
            </w:r>
            <w:r>
              <w:rPr>
                <w:noProof/>
              </w:rPr>
              <w:instrText xml:space="preserve"> PAGEREF _Toc237509377 \h </w:instrText>
            </w:r>
            <w:r>
              <w:rPr>
                <w:noProof/>
              </w:rPr>
            </w:r>
            <w:r>
              <w:rPr>
                <w:noProof/>
              </w:rPr>
              <w:fldChar w:fldCharType="separate"/>
            </w:r>
            <w:r>
              <w:rPr>
                <w:noProof/>
              </w:rPr>
              <w:t>17</w:t>
            </w:r>
            <w:r>
              <w:rPr>
                <w:noProof/>
              </w:rPr>
              <w:fldChar w:fldCharType="end"/>
            </w:r>
          </w:hyperlink>
        </w:p>
        <w:p w14:paraId="5FEABA52" w14:textId="77777777" w:rsidR="003A2274" w:rsidRDefault="003A2274">
          <w:pPr>
            <w:pStyle w:val="TOC2"/>
            <w:tabs>
              <w:tab w:val="right" w:leader="dot" w:pos="9016"/>
            </w:tabs>
            <w:rPr>
              <w:noProof/>
            </w:rPr>
          </w:pPr>
          <w:hyperlink w:anchor="_Toc237509378" w:history="1">
            <w:r w:rsidRPr="00176C26">
              <w:rPr>
                <w:rStyle w:val="Hyperlink"/>
                <w:b/>
                <w:bCs/>
                <w:noProof/>
              </w:rPr>
              <w:t>5.1 Request context</w:t>
            </w:r>
            <w:r>
              <w:rPr>
                <w:noProof/>
              </w:rPr>
              <w:tab/>
            </w:r>
            <w:r>
              <w:rPr>
                <w:noProof/>
              </w:rPr>
              <w:fldChar w:fldCharType="begin"/>
            </w:r>
            <w:r>
              <w:rPr>
                <w:noProof/>
              </w:rPr>
              <w:instrText xml:space="preserve"> PAGEREF _Toc237509378 \h </w:instrText>
            </w:r>
            <w:r>
              <w:rPr>
                <w:noProof/>
              </w:rPr>
            </w:r>
            <w:r>
              <w:rPr>
                <w:noProof/>
              </w:rPr>
              <w:fldChar w:fldCharType="separate"/>
            </w:r>
            <w:r>
              <w:rPr>
                <w:noProof/>
              </w:rPr>
              <w:t>17</w:t>
            </w:r>
            <w:r>
              <w:rPr>
                <w:noProof/>
              </w:rPr>
              <w:fldChar w:fldCharType="end"/>
            </w:r>
          </w:hyperlink>
        </w:p>
        <w:p w14:paraId="4AFAD7B8" w14:textId="77777777" w:rsidR="003A2274" w:rsidRDefault="003A2274">
          <w:pPr>
            <w:pStyle w:val="TOC2"/>
            <w:tabs>
              <w:tab w:val="right" w:leader="dot" w:pos="9016"/>
            </w:tabs>
            <w:rPr>
              <w:noProof/>
            </w:rPr>
          </w:pPr>
          <w:hyperlink w:anchor="_Toc237509379" w:history="1">
            <w:r w:rsidRPr="00176C26">
              <w:rPr>
                <w:rStyle w:val="Hyperlink"/>
                <w:b/>
                <w:bCs/>
                <w:noProof/>
              </w:rPr>
              <w:t>5.2 The module manifest</w:t>
            </w:r>
            <w:r>
              <w:rPr>
                <w:noProof/>
              </w:rPr>
              <w:tab/>
            </w:r>
            <w:r>
              <w:rPr>
                <w:noProof/>
              </w:rPr>
              <w:fldChar w:fldCharType="begin"/>
            </w:r>
            <w:r>
              <w:rPr>
                <w:noProof/>
              </w:rPr>
              <w:instrText xml:space="preserve"> PAGEREF _Toc237509379 \h </w:instrText>
            </w:r>
            <w:r>
              <w:rPr>
                <w:noProof/>
              </w:rPr>
            </w:r>
            <w:r>
              <w:rPr>
                <w:noProof/>
              </w:rPr>
              <w:fldChar w:fldCharType="separate"/>
            </w:r>
            <w:r>
              <w:rPr>
                <w:noProof/>
              </w:rPr>
              <w:t>17</w:t>
            </w:r>
            <w:r>
              <w:rPr>
                <w:noProof/>
              </w:rPr>
              <w:fldChar w:fldCharType="end"/>
            </w:r>
          </w:hyperlink>
        </w:p>
        <w:p w14:paraId="14329852" w14:textId="77777777" w:rsidR="003A2274" w:rsidRDefault="003A2274">
          <w:pPr>
            <w:pStyle w:val="TOC2"/>
            <w:tabs>
              <w:tab w:val="right" w:leader="dot" w:pos="9016"/>
            </w:tabs>
            <w:rPr>
              <w:noProof/>
            </w:rPr>
          </w:pPr>
          <w:hyperlink w:anchor="_Toc237509380" w:history="1">
            <w:r w:rsidRPr="00176C26">
              <w:rPr>
                <w:rStyle w:val="Hyperlink"/>
                <w:b/>
                <w:bCs/>
                <w:noProof/>
              </w:rPr>
              <w:t>5.3 Domain events</w:t>
            </w:r>
            <w:r>
              <w:rPr>
                <w:noProof/>
              </w:rPr>
              <w:tab/>
            </w:r>
            <w:r>
              <w:rPr>
                <w:noProof/>
              </w:rPr>
              <w:fldChar w:fldCharType="begin"/>
            </w:r>
            <w:r>
              <w:rPr>
                <w:noProof/>
              </w:rPr>
              <w:instrText xml:space="preserve"> PAGEREF _Toc237509380 \h </w:instrText>
            </w:r>
            <w:r>
              <w:rPr>
                <w:noProof/>
              </w:rPr>
            </w:r>
            <w:r>
              <w:rPr>
                <w:noProof/>
              </w:rPr>
              <w:fldChar w:fldCharType="separate"/>
            </w:r>
            <w:r>
              <w:rPr>
                <w:noProof/>
              </w:rPr>
              <w:t>18</w:t>
            </w:r>
            <w:r>
              <w:rPr>
                <w:noProof/>
              </w:rPr>
              <w:fldChar w:fldCharType="end"/>
            </w:r>
          </w:hyperlink>
        </w:p>
        <w:p w14:paraId="740A3988" w14:textId="77777777" w:rsidR="003A2274" w:rsidRDefault="003A2274">
          <w:pPr>
            <w:pStyle w:val="TOC2"/>
            <w:tabs>
              <w:tab w:val="right" w:leader="dot" w:pos="9016"/>
            </w:tabs>
            <w:rPr>
              <w:noProof/>
            </w:rPr>
          </w:pPr>
          <w:hyperlink w:anchor="_Toc237509381" w:history="1">
            <w:r w:rsidRPr="00176C26">
              <w:rPr>
                <w:rStyle w:val="Hyperlink"/>
                <w:b/>
                <w:bCs/>
                <w:noProof/>
              </w:rPr>
              <w:t>5.4 The approval engine</w:t>
            </w:r>
            <w:r>
              <w:rPr>
                <w:noProof/>
              </w:rPr>
              <w:tab/>
            </w:r>
            <w:r>
              <w:rPr>
                <w:noProof/>
              </w:rPr>
              <w:fldChar w:fldCharType="begin"/>
            </w:r>
            <w:r>
              <w:rPr>
                <w:noProof/>
              </w:rPr>
              <w:instrText xml:space="preserve"> PAGEREF _Toc237509381 \h </w:instrText>
            </w:r>
            <w:r>
              <w:rPr>
                <w:noProof/>
              </w:rPr>
            </w:r>
            <w:r>
              <w:rPr>
                <w:noProof/>
              </w:rPr>
              <w:fldChar w:fldCharType="separate"/>
            </w:r>
            <w:r>
              <w:rPr>
                <w:noProof/>
              </w:rPr>
              <w:t>18</w:t>
            </w:r>
            <w:r>
              <w:rPr>
                <w:noProof/>
              </w:rPr>
              <w:fldChar w:fldCharType="end"/>
            </w:r>
          </w:hyperlink>
        </w:p>
        <w:p w14:paraId="474E1C01" w14:textId="77777777" w:rsidR="003A2274" w:rsidRDefault="003A2274">
          <w:pPr>
            <w:pStyle w:val="TOC1"/>
            <w:tabs>
              <w:tab w:val="right" w:leader="dot" w:pos="9016"/>
            </w:tabs>
            <w:rPr>
              <w:noProof/>
            </w:rPr>
          </w:pPr>
          <w:hyperlink w:anchor="_Toc237509382" w:history="1">
            <w:r w:rsidRPr="00176C26">
              <w:rPr>
                <w:rStyle w:val="Hyperlink"/>
                <w:b/>
                <w:bCs/>
                <w:noProof/>
              </w:rPr>
              <w:t>6. Data Architecture on SQL Server</w:t>
            </w:r>
            <w:r>
              <w:rPr>
                <w:noProof/>
              </w:rPr>
              <w:tab/>
            </w:r>
            <w:r>
              <w:rPr>
                <w:noProof/>
              </w:rPr>
              <w:fldChar w:fldCharType="begin"/>
            </w:r>
            <w:r>
              <w:rPr>
                <w:noProof/>
              </w:rPr>
              <w:instrText xml:space="preserve"> PAGEREF _Toc237509382 \h </w:instrText>
            </w:r>
            <w:r>
              <w:rPr>
                <w:noProof/>
              </w:rPr>
            </w:r>
            <w:r>
              <w:rPr>
                <w:noProof/>
              </w:rPr>
              <w:fldChar w:fldCharType="separate"/>
            </w:r>
            <w:r>
              <w:rPr>
                <w:noProof/>
              </w:rPr>
              <w:t>20</w:t>
            </w:r>
            <w:r>
              <w:rPr>
                <w:noProof/>
              </w:rPr>
              <w:fldChar w:fldCharType="end"/>
            </w:r>
          </w:hyperlink>
        </w:p>
        <w:p w14:paraId="1A95271C" w14:textId="77777777" w:rsidR="003A2274" w:rsidRDefault="003A2274">
          <w:pPr>
            <w:pStyle w:val="TOC2"/>
            <w:tabs>
              <w:tab w:val="right" w:leader="dot" w:pos="9016"/>
            </w:tabs>
            <w:rPr>
              <w:noProof/>
            </w:rPr>
          </w:pPr>
          <w:hyperlink w:anchor="_Toc237509383" w:history="1">
            <w:r w:rsidRPr="00176C26">
              <w:rPr>
                <w:rStyle w:val="Hyperlink"/>
                <w:b/>
                <w:bCs/>
                <w:noProof/>
              </w:rPr>
              <w:t>6.1 Standard columns and conventions</w:t>
            </w:r>
            <w:r>
              <w:rPr>
                <w:noProof/>
              </w:rPr>
              <w:tab/>
            </w:r>
            <w:r>
              <w:rPr>
                <w:noProof/>
              </w:rPr>
              <w:fldChar w:fldCharType="begin"/>
            </w:r>
            <w:r>
              <w:rPr>
                <w:noProof/>
              </w:rPr>
              <w:instrText xml:space="preserve"> PAGEREF _Toc237509383 \h </w:instrText>
            </w:r>
            <w:r>
              <w:rPr>
                <w:noProof/>
              </w:rPr>
            </w:r>
            <w:r>
              <w:rPr>
                <w:noProof/>
              </w:rPr>
              <w:fldChar w:fldCharType="separate"/>
            </w:r>
            <w:r>
              <w:rPr>
                <w:noProof/>
              </w:rPr>
              <w:t>20</w:t>
            </w:r>
            <w:r>
              <w:rPr>
                <w:noProof/>
              </w:rPr>
              <w:fldChar w:fldCharType="end"/>
            </w:r>
          </w:hyperlink>
        </w:p>
        <w:p w14:paraId="670A215B" w14:textId="77777777" w:rsidR="003A2274" w:rsidRDefault="003A2274">
          <w:pPr>
            <w:pStyle w:val="TOC2"/>
            <w:tabs>
              <w:tab w:val="right" w:leader="dot" w:pos="9016"/>
            </w:tabs>
            <w:rPr>
              <w:noProof/>
            </w:rPr>
          </w:pPr>
          <w:hyperlink w:anchor="_Toc237509384" w:history="1">
            <w:r w:rsidRPr="00176C26">
              <w:rPr>
                <w:rStyle w:val="Hyperlink"/>
                <w:b/>
                <w:bCs/>
                <w:noProof/>
              </w:rPr>
              <w:t>6.2 Row-Level Security as the second enforcement layer</w:t>
            </w:r>
            <w:r>
              <w:rPr>
                <w:noProof/>
              </w:rPr>
              <w:tab/>
            </w:r>
            <w:r>
              <w:rPr>
                <w:noProof/>
              </w:rPr>
              <w:fldChar w:fldCharType="begin"/>
            </w:r>
            <w:r>
              <w:rPr>
                <w:noProof/>
              </w:rPr>
              <w:instrText xml:space="preserve"> PAGEREF _Toc237509384 \h </w:instrText>
            </w:r>
            <w:r>
              <w:rPr>
                <w:noProof/>
              </w:rPr>
            </w:r>
            <w:r>
              <w:rPr>
                <w:noProof/>
              </w:rPr>
              <w:fldChar w:fldCharType="separate"/>
            </w:r>
            <w:r>
              <w:rPr>
                <w:noProof/>
              </w:rPr>
              <w:t>20</w:t>
            </w:r>
            <w:r>
              <w:rPr>
                <w:noProof/>
              </w:rPr>
              <w:fldChar w:fldCharType="end"/>
            </w:r>
          </w:hyperlink>
        </w:p>
        <w:p w14:paraId="0AAE8524" w14:textId="77777777" w:rsidR="003A2274" w:rsidRDefault="003A2274">
          <w:pPr>
            <w:pStyle w:val="TOC2"/>
            <w:tabs>
              <w:tab w:val="right" w:leader="dot" w:pos="9016"/>
            </w:tabs>
            <w:rPr>
              <w:noProof/>
            </w:rPr>
          </w:pPr>
          <w:hyperlink w:anchor="_Toc237509385" w:history="1">
            <w:r w:rsidRPr="00176C26">
              <w:rPr>
                <w:rStyle w:val="Hyperlink"/>
                <w:b/>
                <w:bCs/>
                <w:noProof/>
              </w:rPr>
              <w:t>6.3 Effective-dated reference data</w:t>
            </w:r>
            <w:r>
              <w:rPr>
                <w:noProof/>
              </w:rPr>
              <w:tab/>
            </w:r>
            <w:r>
              <w:rPr>
                <w:noProof/>
              </w:rPr>
              <w:fldChar w:fldCharType="begin"/>
            </w:r>
            <w:r>
              <w:rPr>
                <w:noProof/>
              </w:rPr>
              <w:instrText xml:space="preserve"> PAGEREF _Toc237509385 \h </w:instrText>
            </w:r>
            <w:r>
              <w:rPr>
                <w:noProof/>
              </w:rPr>
            </w:r>
            <w:r>
              <w:rPr>
                <w:noProof/>
              </w:rPr>
              <w:fldChar w:fldCharType="separate"/>
            </w:r>
            <w:r>
              <w:rPr>
                <w:noProof/>
              </w:rPr>
              <w:t>21</w:t>
            </w:r>
            <w:r>
              <w:rPr>
                <w:noProof/>
              </w:rPr>
              <w:fldChar w:fldCharType="end"/>
            </w:r>
          </w:hyperlink>
        </w:p>
        <w:p w14:paraId="64366AD3" w14:textId="77777777" w:rsidR="003A2274" w:rsidRDefault="003A2274">
          <w:pPr>
            <w:pStyle w:val="TOC3"/>
            <w:tabs>
              <w:tab w:val="right" w:leader="dot" w:pos="9016"/>
            </w:tabs>
            <w:rPr>
              <w:noProof/>
            </w:rPr>
          </w:pPr>
          <w:hyperlink w:anchor="_Toc237509386" w:history="1">
            <w:r w:rsidRPr="00176C26">
              <w:rPr>
                <w:rStyle w:val="Hyperlink"/>
                <w:b/>
                <w:bCs/>
                <w:noProof/>
              </w:rPr>
              <w:t>Mechanism 1 — validity periods on reference data</w:t>
            </w:r>
            <w:r>
              <w:rPr>
                <w:noProof/>
              </w:rPr>
              <w:tab/>
            </w:r>
            <w:r>
              <w:rPr>
                <w:noProof/>
              </w:rPr>
              <w:fldChar w:fldCharType="begin"/>
            </w:r>
            <w:r>
              <w:rPr>
                <w:noProof/>
              </w:rPr>
              <w:instrText xml:space="preserve"> PAGEREF _Toc237509386 \h </w:instrText>
            </w:r>
            <w:r>
              <w:rPr>
                <w:noProof/>
              </w:rPr>
            </w:r>
            <w:r>
              <w:rPr>
                <w:noProof/>
              </w:rPr>
              <w:fldChar w:fldCharType="separate"/>
            </w:r>
            <w:r>
              <w:rPr>
                <w:noProof/>
              </w:rPr>
              <w:t>21</w:t>
            </w:r>
            <w:r>
              <w:rPr>
                <w:noProof/>
              </w:rPr>
              <w:fldChar w:fldCharType="end"/>
            </w:r>
          </w:hyperlink>
        </w:p>
        <w:p w14:paraId="16AD1C10" w14:textId="77777777" w:rsidR="003A2274" w:rsidRDefault="003A2274">
          <w:pPr>
            <w:pStyle w:val="TOC3"/>
            <w:tabs>
              <w:tab w:val="right" w:leader="dot" w:pos="9016"/>
            </w:tabs>
            <w:rPr>
              <w:noProof/>
            </w:rPr>
          </w:pPr>
          <w:hyperlink w:anchor="_Toc237509387" w:history="1">
            <w:r w:rsidRPr="00176C26">
              <w:rPr>
                <w:rStyle w:val="Hyperlink"/>
                <w:b/>
                <w:bCs/>
                <w:noProof/>
              </w:rPr>
              <w:t>Mechanism 2 — snapshotting on the transaction</w:t>
            </w:r>
            <w:r>
              <w:rPr>
                <w:noProof/>
              </w:rPr>
              <w:tab/>
            </w:r>
            <w:r>
              <w:rPr>
                <w:noProof/>
              </w:rPr>
              <w:fldChar w:fldCharType="begin"/>
            </w:r>
            <w:r>
              <w:rPr>
                <w:noProof/>
              </w:rPr>
              <w:instrText xml:space="preserve"> PAGEREF _Toc237509387 \h </w:instrText>
            </w:r>
            <w:r>
              <w:rPr>
                <w:noProof/>
              </w:rPr>
            </w:r>
            <w:r>
              <w:rPr>
                <w:noProof/>
              </w:rPr>
              <w:fldChar w:fldCharType="separate"/>
            </w:r>
            <w:r>
              <w:rPr>
                <w:noProof/>
              </w:rPr>
              <w:t>22</w:t>
            </w:r>
            <w:r>
              <w:rPr>
                <w:noProof/>
              </w:rPr>
              <w:fldChar w:fldCharType="end"/>
            </w:r>
          </w:hyperlink>
        </w:p>
        <w:p w14:paraId="0A1A4B83" w14:textId="77777777" w:rsidR="003A2274" w:rsidRDefault="003A2274">
          <w:pPr>
            <w:pStyle w:val="TOC2"/>
            <w:tabs>
              <w:tab w:val="right" w:leader="dot" w:pos="9016"/>
            </w:tabs>
            <w:rPr>
              <w:noProof/>
            </w:rPr>
          </w:pPr>
          <w:hyperlink w:anchor="_Toc237509388" w:history="1">
            <w:r w:rsidRPr="00176C26">
              <w:rPr>
                <w:rStyle w:val="Hyperlink"/>
                <w:b/>
                <w:bCs/>
                <w:noProof/>
              </w:rPr>
              <w:t>6.4 Temporal tables for record history</w:t>
            </w:r>
            <w:r>
              <w:rPr>
                <w:noProof/>
              </w:rPr>
              <w:tab/>
            </w:r>
            <w:r>
              <w:rPr>
                <w:noProof/>
              </w:rPr>
              <w:fldChar w:fldCharType="begin"/>
            </w:r>
            <w:r>
              <w:rPr>
                <w:noProof/>
              </w:rPr>
              <w:instrText xml:space="preserve"> PAGEREF _Toc237509388 \h </w:instrText>
            </w:r>
            <w:r>
              <w:rPr>
                <w:noProof/>
              </w:rPr>
            </w:r>
            <w:r>
              <w:rPr>
                <w:noProof/>
              </w:rPr>
              <w:fldChar w:fldCharType="separate"/>
            </w:r>
            <w:r>
              <w:rPr>
                <w:noProof/>
              </w:rPr>
              <w:t>22</w:t>
            </w:r>
            <w:r>
              <w:rPr>
                <w:noProof/>
              </w:rPr>
              <w:fldChar w:fldCharType="end"/>
            </w:r>
          </w:hyperlink>
        </w:p>
        <w:p w14:paraId="2DCF8ED2" w14:textId="77777777" w:rsidR="003A2274" w:rsidRDefault="003A2274">
          <w:pPr>
            <w:pStyle w:val="TOC2"/>
            <w:tabs>
              <w:tab w:val="right" w:leader="dot" w:pos="9016"/>
            </w:tabs>
            <w:rPr>
              <w:noProof/>
            </w:rPr>
          </w:pPr>
          <w:hyperlink w:anchor="_Toc237509389" w:history="1">
            <w:r w:rsidRPr="00176C26">
              <w:rPr>
                <w:rStyle w:val="Hyperlink"/>
                <w:b/>
                <w:bCs/>
                <w:noProof/>
              </w:rPr>
              <w:t>6.5 Numbering series and batch codes</w:t>
            </w:r>
            <w:r>
              <w:rPr>
                <w:noProof/>
              </w:rPr>
              <w:tab/>
            </w:r>
            <w:r>
              <w:rPr>
                <w:noProof/>
              </w:rPr>
              <w:fldChar w:fldCharType="begin"/>
            </w:r>
            <w:r>
              <w:rPr>
                <w:noProof/>
              </w:rPr>
              <w:instrText xml:space="preserve"> PAGEREF _Toc237509389 \h </w:instrText>
            </w:r>
            <w:r>
              <w:rPr>
                <w:noProof/>
              </w:rPr>
            </w:r>
            <w:r>
              <w:rPr>
                <w:noProof/>
              </w:rPr>
              <w:fldChar w:fldCharType="separate"/>
            </w:r>
            <w:r>
              <w:rPr>
                <w:noProof/>
              </w:rPr>
              <w:t>22</w:t>
            </w:r>
            <w:r>
              <w:rPr>
                <w:noProof/>
              </w:rPr>
              <w:fldChar w:fldCharType="end"/>
            </w:r>
          </w:hyperlink>
        </w:p>
        <w:p w14:paraId="0EA6EAE7" w14:textId="77777777" w:rsidR="003A2274" w:rsidRDefault="003A2274">
          <w:pPr>
            <w:pStyle w:val="TOC2"/>
            <w:tabs>
              <w:tab w:val="right" w:leader="dot" w:pos="9016"/>
            </w:tabs>
            <w:rPr>
              <w:noProof/>
            </w:rPr>
          </w:pPr>
          <w:hyperlink w:anchor="_Toc237509390" w:history="1">
            <w:r w:rsidRPr="00176C26">
              <w:rPr>
                <w:rStyle w:val="Hyperlink"/>
                <w:b/>
                <w:bCs/>
                <w:noProof/>
              </w:rPr>
              <w:t>6.6 Bulk entry and import</w:t>
            </w:r>
            <w:r>
              <w:rPr>
                <w:noProof/>
              </w:rPr>
              <w:tab/>
            </w:r>
            <w:r>
              <w:rPr>
                <w:noProof/>
              </w:rPr>
              <w:fldChar w:fldCharType="begin"/>
            </w:r>
            <w:r>
              <w:rPr>
                <w:noProof/>
              </w:rPr>
              <w:instrText xml:space="preserve"> PAGEREF _Toc237509390 \h </w:instrText>
            </w:r>
            <w:r>
              <w:rPr>
                <w:noProof/>
              </w:rPr>
            </w:r>
            <w:r>
              <w:rPr>
                <w:noProof/>
              </w:rPr>
              <w:fldChar w:fldCharType="separate"/>
            </w:r>
            <w:r>
              <w:rPr>
                <w:noProof/>
              </w:rPr>
              <w:t>23</w:t>
            </w:r>
            <w:r>
              <w:rPr>
                <w:noProof/>
              </w:rPr>
              <w:fldChar w:fldCharType="end"/>
            </w:r>
          </w:hyperlink>
        </w:p>
        <w:p w14:paraId="348E66E0" w14:textId="77777777" w:rsidR="003A2274" w:rsidRDefault="003A2274">
          <w:pPr>
            <w:pStyle w:val="TOC2"/>
            <w:tabs>
              <w:tab w:val="right" w:leader="dot" w:pos="9016"/>
            </w:tabs>
            <w:rPr>
              <w:noProof/>
            </w:rPr>
          </w:pPr>
          <w:hyperlink w:anchor="_Toc237509391" w:history="1">
            <w:r w:rsidRPr="00176C26">
              <w:rPr>
                <w:rStyle w:val="Hyperlink"/>
                <w:b/>
                <w:bCs/>
                <w:noProof/>
              </w:rPr>
              <w:t>6.7 The audit record</w:t>
            </w:r>
            <w:r>
              <w:rPr>
                <w:noProof/>
              </w:rPr>
              <w:tab/>
            </w:r>
            <w:r>
              <w:rPr>
                <w:noProof/>
              </w:rPr>
              <w:fldChar w:fldCharType="begin"/>
            </w:r>
            <w:r>
              <w:rPr>
                <w:noProof/>
              </w:rPr>
              <w:instrText xml:space="preserve"> PAGEREF _Toc237509391 \h </w:instrText>
            </w:r>
            <w:r>
              <w:rPr>
                <w:noProof/>
              </w:rPr>
            </w:r>
            <w:r>
              <w:rPr>
                <w:noProof/>
              </w:rPr>
              <w:fldChar w:fldCharType="separate"/>
            </w:r>
            <w:r>
              <w:rPr>
                <w:noProof/>
              </w:rPr>
              <w:t>23</w:t>
            </w:r>
            <w:r>
              <w:rPr>
                <w:noProof/>
              </w:rPr>
              <w:fldChar w:fldCharType="end"/>
            </w:r>
          </w:hyperlink>
        </w:p>
        <w:p w14:paraId="560D79BD" w14:textId="77777777" w:rsidR="003A2274" w:rsidRDefault="003A2274">
          <w:pPr>
            <w:pStyle w:val="TOC2"/>
            <w:tabs>
              <w:tab w:val="right" w:leader="dot" w:pos="9016"/>
            </w:tabs>
            <w:rPr>
              <w:noProof/>
            </w:rPr>
          </w:pPr>
          <w:hyperlink w:anchor="_Toc237509392" w:history="1">
            <w:r w:rsidRPr="00176C26">
              <w:rPr>
                <w:rStyle w:val="Hyperlink"/>
                <w:b/>
                <w:bCs/>
                <w:noProof/>
              </w:rPr>
              <w:t>6.8 Access logging — scope required by D-T10</w:t>
            </w:r>
            <w:r>
              <w:rPr>
                <w:noProof/>
              </w:rPr>
              <w:tab/>
            </w:r>
            <w:r>
              <w:rPr>
                <w:noProof/>
              </w:rPr>
              <w:fldChar w:fldCharType="begin"/>
            </w:r>
            <w:r>
              <w:rPr>
                <w:noProof/>
              </w:rPr>
              <w:instrText xml:space="preserve"> PAGEREF _Toc237509392 \h </w:instrText>
            </w:r>
            <w:r>
              <w:rPr>
                <w:noProof/>
              </w:rPr>
            </w:r>
            <w:r>
              <w:rPr>
                <w:noProof/>
              </w:rPr>
              <w:fldChar w:fldCharType="separate"/>
            </w:r>
            <w:r>
              <w:rPr>
                <w:noProof/>
              </w:rPr>
              <w:t>24</w:t>
            </w:r>
            <w:r>
              <w:rPr>
                <w:noProof/>
              </w:rPr>
              <w:fldChar w:fldCharType="end"/>
            </w:r>
          </w:hyperlink>
        </w:p>
        <w:p w14:paraId="5E0423BF" w14:textId="77777777" w:rsidR="003A2274" w:rsidRDefault="003A2274">
          <w:pPr>
            <w:pStyle w:val="TOC2"/>
            <w:tabs>
              <w:tab w:val="right" w:leader="dot" w:pos="9016"/>
            </w:tabs>
            <w:rPr>
              <w:noProof/>
            </w:rPr>
          </w:pPr>
          <w:hyperlink w:anchor="_Toc237509393" w:history="1">
            <w:r w:rsidRPr="00176C26">
              <w:rPr>
                <w:rStyle w:val="Hyperlink"/>
                <w:b/>
                <w:bCs/>
                <w:noProof/>
              </w:rPr>
              <w:t>6.9 Retention — proposed schedule for D-T9</w:t>
            </w:r>
            <w:r>
              <w:rPr>
                <w:noProof/>
              </w:rPr>
              <w:tab/>
            </w:r>
            <w:r>
              <w:rPr>
                <w:noProof/>
              </w:rPr>
              <w:fldChar w:fldCharType="begin"/>
            </w:r>
            <w:r>
              <w:rPr>
                <w:noProof/>
              </w:rPr>
              <w:instrText xml:space="preserve"> PAGEREF _Toc237509393 \h </w:instrText>
            </w:r>
            <w:r>
              <w:rPr>
                <w:noProof/>
              </w:rPr>
            </w:r>
            <w:r>
              <w:rPr>
                <w:noProof/>
              </w:rPr>
              <w:fldChar w:fldCharType="separate"/>
            </w:r>
            <w:r>
              <w:rPr>
                <w:noProof/>
              </w:rPr>
              <w:t>24</w:t>
            </w:r>
            <w:r>
              <w:rPr>
                <w:noProof/>
              </w:rPr>
              <w:fldChar w:fldCharType="end"/>
            </w:r>
          </w:hyperlink>
        </w:p>
        <w:p w14:paraId="5FDC394A" w14:textId="77777777" w:rsidR="003A2274" w:rsidRDefault="003A2274">
          <w:pPr>
            <w:pStyle w:val="TOC2"/>
            <w:tabs>
              <w:tab w:val="right" w:leader="dot" w:pos="9016"/>
            </w:tabs>
            <w:rPr>
              <w:noProof/>
            </w:rPr>
          </w:pPr>
          <w:hyperlink w:anchor="_Toc237509394" w:history="1">
            <w:r w:rsidRPr="00176C26">
              <w:rPr>
                <w:rStyle w:val="Hyperlink"/>
                <w:b/>
                <w:bCs/>
                <w:noProof/>
              </w:rPr>
              <w:t>6.10 Reporting read model</w:t>
            </w:r>
            <w:r>
              <w:rPr>
                <w:noProof/>
              </w:rPr>
              <w:tab/>
            </w:r>
            <w:r>
              <w:rPr>
                <w:noProof/>
              </w:rPr>
              <w:fldChar w:fldCharType="begin"/>
            </w:r>
            <w:r>
              <w:rPr>
                <w:noProof/>
              </w:rPr>
              <w:instrText xml:space="preserve"> PAGEREF _Toc237509394 \h </w:instrText>
            </w:r>
            <w:r>
              <w:rPr>
                <w:noProof/>
              </w:rPr>
            </w:r>
            <w:r>
              <w:rPr>
                <w:noProof/>
              </w:rPr>
              <w:fldChar w:fldCharType="separate"/>
            </w:r>
            <w:r>
              <w:rPr>
                <w:noProof/>
              </w:rPr>
              <w:t>25</w:t>
            </w:r>
            <w:r>
              <w:rPr>
                <w:noProof/>
              </w:rPr>
              <w:fldChar w:fldCharType="end"/>
            </w:r>
          </w:hyperlink>
        </w:p>
        <w:p w14:paraId="1E8EC319" w14:textId="77777777" w:rsidR="003A2274" w:rsidRDefault="003A2274">
          <w:pPr>
            <w:pStyle w:val="TOC1"/>
            <w:tabs>
              <w:tab w:val="right" w:leader="dot" w:pos="9016"/>
            </w:tabs>
            <w:rPr>
              <w:noProof/>
            </w:rPr>
          </w:pPr>
          <w:hyperlink w:anchor="_Toc237509395" w:history="1">
            <w:r w:rsidRPr="00176C26">
              <w:rPr>
                <w:rStyle w:val="Hyperlink"/>
                <w:b/>
                <w:bCs/>
                <w:noProof/>
              </w:rPr>
              <w:t>7. Authentication and Authorization</w:t>
            </w:r>
            <w:r>
              <w:rPr>
                <w:noProof/>
              </w:rPr>
              <w:tab/>
            </w:r>
            <w:r>
              <w:rPr>
                <w:noProof/>
              </w:rPr>
              <w:fldChar w:fldCharType="begin"/>
            </w:r>
            <w:r>
              <w:rPr>
                <w:noProof/>
              </w:rPr>
              <w:instrText xml:space="preserve"> PAGEREF _Toc237509395 \h </w:instrText>
            </w:r>
            <w:r>
              <w:rPr>
                <w:noProof/>
              </w:rPr>
            </w:r>
            <w:r>
              <w:rPr>
                <w:noProof/>
              </w:rPr>
              <w:fldChar w:fldCharType="separate"/>
            </w:r>
            <w:r>
              <w:rPr>
                <w:noProof/>
              </w:rPr>
              <w:t>26</w:t>
            </w:r>
            <w:r>
              <w:rPr>
                <w:noProof/>
              </w:rPr>
              <w:fldChar w:fldCharType="end"/>
            </w:r>
          </w:hyperlink>
        </w:p>
        <w:p w14:paraId="65DF492E" w14:textId="77777777" w:rsidR="003A2274" w:rsidRDefault="003A2274">
          <w:pPr>
            <w:pStyle w:val="TOC2"/>
            <w:tabs>
              <w:tab w:val="right" w:leader="dot" w:pos="9016"/>
            </w:tabs>
            <w:rPr>
              <w:noProof/>
            </w:rPr>
          </w:pPr>
          <w:hyperlink w:anchor="_Toc237509396" w:history="1">
            <w:r w:rsidRPr="00176C26">
              <w:rPr>
                <w:rStyle w:val="Hyperlink"/>
                <w:b/>
                <w:bCs/>
                <w:noProof/>
              </w:rPr>
              <w:t>7.1 Two authentication schemes, one application</w:t>
            </w:r>
            <w:r>
              <w:rPr>
                <w:noProof/>
              </w:rPr>
              <w:tab/>
            </w:r>
            <w:r>
              <w:rPr>
                <w:noProof/>
              </w:rPr>
              <w:fldChar w:fldCharType="begin"/>
            </w:r>
            <w:r>
              <w:rPr>
                <w:noProof/>
              </w:rPr>
              <w:instrText xml:space="preserve"> PAGEREF _Toc237509396 \h </w:instrText>
            </w:r>
            <w:r>
              <w:rPr>
                <w:noProof/>
              </w:rPr>
            </w:r>
            <w:r>
              <w:rPr>
                <w:noProof/>
              </w:rPr>
              <w:fldChar w:fldCharType="separate"/>
            </w:r>
            <w:r>
              <w:rPr>
                <w:noProof/>
              </w:rPr>
              <w:t>26</w:t>
            </w:r>
            <w:r>
              <w:rPr>
                <w:noProof/>
              </w:rPr>
              <w:fldChar w:fldCharType="end"/>
            </w:r>
          </w:hyperlink>
        </w:p>
        <w:p w14:paraId="42076545" w14:textId="77777777" w:rsidR="003A2274" w:rsidRDefault="003A2274">
          <w:pPr>
            <w:pStyle w:val="TOC2"/>
            <w:tabs>
              <w:tab w:val="right" w:leader="dot" w:pos="9016"/>
            </w:tabs>
            <w:rPr>
              <w:noProof/>
            </w:rPr>
          </w:pPr>
          <w:hyperlink w:anchor="_Toc237509397" w:history="1">
            <w:r w:rsidRPr="00176C26">
              <w:rPr>
                <w:rStyle w:val="Hyperlink"/>
                <w:b/>
                <w:bCs/>
                <w:noProof/>
              </w:rPr>
              <w:t>7.2 The three authorization questions</w:t>
            </w:r>
            <w:r>
              <w:rPr>
                <w:noProof/>
              </w:rPr>
              <w:tab/>
            </w:r>
            <w:r>
              <w:rPr>
                <w:noProof/>
              </w:rPr>
              <w:fldChar w:fldCharType="begin"/>
            </w:r>
            <w:r>
              <w:rPr>
                <w:noProof/>
              </w:rPr>
              <w:instrText xml:space="preserve"> PAGEREF _Toc237509397 \h </w:instrText>
            </w:r>
            <w:r>
              <w:rPr>
                <w:noProof/>
              </w:rPr>
            </w:r>
            <w:r>
              <w:rPr>
                <w:noProof/>
              </w:rPr>
              <w:fldChar w:fldCharType="separate"/>
            </w:r>
            <w:r>
              <w:rPr>
                <w:noProof/>
              </w:rPr>
              <w:t>26</w:t>
            </w:r>
            <w:r>
              <w:rPr>
                <w:noProof/>
              </w:rPr>
              <w:fldChar w:fldCharType="end"/>
            </w:r>
          </w:hyperlink>
        </w:p>
        <w:p w14:paraId="30C4CFB3" w14:textId="77777777" w:rsidR="003A2274" w:rsidRDefault="003A2274">
          <w:pPr>
            <w:pStyle w:val="TOC2"/>
            <w:tabs>
              <w:tab w:val="right" w:leader="dot" w:pos="9016"/>
            </w:tabs>
            <w:rPr>
              <w:noProof/>
            </w:rPr>
          </w:pPr>
          <w:hyperlink w:anchor="_Toc237509398" w:history="1">
            <w:r w:rsidRPr="00176C26">
              <w:rPr>
                <w:rStyle w:val="Hyperlink"/>
                <w:b/>
                <w:bCs/>
                <w:noProof/>
              </w:rPr>
              <w:t>7.3 Scope hierarchy</w:t>
            </w:r>
            <w:r>
              <w:rPr>
                <w:noProof/>
              </w:rPr>
              <w:tab/>
            </w:r>
            <w:r>
              <w:rPr>
                <w:noProof/>
              </w:rPr>
              <w:fldChar w:fldCharType="begin"/>
            </w:r>
            <w:r>
              <w:rPr>
                <w:noProof/>
              </w:rPr>
              <w:instrText xml:space="preserve"> PAGEREF _Toc237509398 \h </w:instrText>
            </w:r>
            <w:r>
              <w:rPr>
                <w:noProof/>
              </w:rPr>
            </w:r>
            <w:r>
              <w:rPr>
                <w:noProof/>
              </w:rPr>
              <w:fldChar w:fldCharType="separate"/>
            </w:r>
            <w:r>
              <w:rPr>
                <w:noProof/>
              </w:rPr>
              <w:t>26</w:t>
            </w:r>
            <w:r>
              <w:rPr>
                <w:noProof/>
              </w:rPr>
              <w:fldChar w:fldCharType="end"/>
            </w:r>
          </w:hyperlink>
        </w:p>
        <w:p w14:paraId="0960D262" w14:textId="77777777" w:rsidR="003A2274" w:rsidRDefault="003A2274">
          <w:pPr>
            <w:pStyle w:val="TOC2"/>
            <w:tabs>
              <w:tab w:val="right" w:leader="dot" w:pos="9016"/>
            </w:tabs>
            <w:rPr>
              <w:noProof/>
            </w:rPr>
          </w:pPr>
          <w:hyperlink w:anchor="_Toc237509399" w:history="1">
            <w:r w:rsidRPr="00176C26">
              <w:rPr>
                <w:rStyle w:val="Hyperlink"/>
                <w:b/>
                <w:bCs/>
                <w:noProof/>
              </w:rPr>
              <w:t>7.4 Permission naming</w:t>
            </w:r>
            <w:r>
              <w:rPr>
                <w:noProof/>
              </w:rPr>
              <w:tab/>
            </w:r>
            <w:r>
              <w:rPr>
                <w:noProof/>
              </w:rPr>
              <w:fldChar w:fldCharType="begin"/>
            </w:r>
            <w:r>
              <w:rPr>
                <w:noProof/>
              </w:rPr>
              <w:instrText xml:space="preserve"> PAGEREF _Toc237509399 \h </w:instrText>
            </w:r>
            <w:r>
              <w:rPr>
                <w:noProof/>
              </w:rPr>
            </w:r>
            <w:r>
              <w:rPr>
                <w:noProof/>
              </w:rPr>
              <w:fldChar w:fldCharType="separate"/>
            </w:r>
            <w:r>
              <w:rPr>
                <w:noProof/>
              </w:rPr>
              <w:t>27</w:t>
            </w:r>
            <w:r>
              <w:rPr>
                <w:noProof/>
              </w:rPr>
              <w:fldChar w:fldCharType="end"/>
            </w:r>
          </w:hyperlink>
        </w:p>
        <w:p w14:paraId="6273B099" w14:textId="77777777" w:rsidR="003A2274" w:rsidRDefault="003A2274">
          <w:pPr>
            <w:pStyle w:val="TOC2"/>
            <w:tabs>
              <w:tab w:val="right" w:leader="dot" w:pos="9016"/>
            </w:tabs>
            <w:rPr>
              <w:noProof/>
            </w:rPr>
          </w:pPr>
          <w:hyperlink w:anchor="_Toc237509400" w:history="1">
            <w:r w:rsidRPr="00176C26">
              <w:rPr>
                <w:rStyle w:val="Hyperlink"/>
                <w:b/>
                <w:bCs/>
                <w:noProof/>
              </w:rPr>
              <w:t>7.5 Optional second factor — compensating controls (D-T8)</w:t>
            </w:r>
            <w:r>
              <w:rPr>
                <w:noProof/>
              </w:rPr>
              <w:tab/>
            </w:r>
            <w:r>
              <w:rPr>
                <w:noProof/>
              </w:rPr>
              <w:fldChar w:fldCharType="begin"/>
            </w:r>
            <w:r>
              <w:rPr>
                <w:noProof/>
              </w:rPr>
              <w:instrText xml:space="preserve"> PAGEREF _Toc237509400 \h </w:instrText>
            </w:r>
            <w:r>
              <w:rPr>
                <w:noProof/>
              </w:rPr>
            </w:r>
            <w:r>
              <w:rPr>
                <w:noProof/>
              </w:rPr>
              <w:fldChar w:fldCharType="separate"/>
            </w:r>
            <w:r>
              <w:rPr>
                <w:noProof/>
              </w:rPr>
              <w:t>27</w:t>
            </w:r>
            <w:r>
              <w:rPr>
                <w:noProof/>
              </w:rPr>
              <w:fldChar w:fldCharType="end"/>
            </w:r>
          </w:hyperlink>
        </w:p>
        <w:p w14:paraId="0B4AC3DD" w14:textId="77777777" w:rsidR="003A2274" w:rsidRDefault="003A2274">
          <w:pPr>
            <w:pStyle w:val="TOC1"/>
            <w:tabs>
              <w:tab w:val="right" w:leader="dot" w:pos="9016"/>
            </w:tabs>
            <w:rPr>
              <w:noProof/>
            </w:rPr>
          </w:pPr>
          <w:hyperlink w:anchor="_Toc237509401" w:history="1">
            <w:r w:rsidRPr="00176C26">
              <w:rPr>
                <w:rStyle w:val="Hyperlink"/>
                <w:b/>
                <w:bCs/>
                <w:noProof/>
              </w:rPr>
              <w:t>8. Localisation and Right-to-Left</w:t>
            </w:r>
            <w:r>
              <w:rPr>
                <w:noProof/>
              </w:rPr>
              <w:tab/>
            </w:r>
            <w:r>
              <w:rPr>
                <w:noProof/>
              </w:rPr>
              <w:fldChar w:fldCharType="begin"/>
            </w:r>
            <w:r>
              <w:rPr>
                <w:noProof/>
              </w:rPr>
              <w:instrText xml:space="preserve"> PAGEREF _Toc237509401 \h </w:instrText>
            </w:r>
            <w:r>
              <w:rPr>
                <w:noProof/>
              </w:rPr>
            </w:r>
            <w:r>
              <w:rPr>
                <w:noProof/>
              </w:rPr>
              <w:fldChar w:fldCharType="separate"/>
            </w:r>
            <w:r>
              <w:rPr>
                <w:noProof/>
              </w:rPr>
              <w:t>29</w:t>
            </w:r>
            <w:r>
              <w:rPr>
                <w:noProof/>
              </w:rPr>
              <w:fldChar w:fldCharType="end"/>
            </w:r>
          </w:hyperlink>
        </w:p>
        <w:p w14:paraId="4E48A670" w14:textId="77777777" w:rsidR="003A2274" w:rsidRDefault="003A2274">
          <w:pPr>
            <w:pStyle w:val="TOC2"/>
            <w:tabs>
              <w:tab w:val="right" w:leader="dot" w:pos="9016"/>
            </w:tabs>
            <w:rPr>
              <w:noProof/>
            </w:rPr>
          </w:pPr>
          <w:hyperlink w:anchor="_Toc237509402" w:history="1">
            <w:r w:rsidRPr="00176C26">
              <w:rPr>
                <w:rStyle w:val="Hyperlink"/>
                <w:b/>
                <w:bCs/>
                <w:noProof/>
              </w:rPr>
              <w:t>8.1 Three-tier content model</w:t>
            </w:r>
            <w:r>
              <w:rPr>
                <w:noProof/>
              </w:rPr>
              <w:tab/>
            </w:r>
            <w:r>
              <w:rPr>
                <w:noProof/>
              </w:rPr>
              <w:fldChar w:fldCharType="begin"/>
            </w:r>
            <w:r>
              <w:rPr>
                <w:noProof/>
              </w:rPr>
              <w:instrText xml:space="preserve"> PAGEREF _Toc237509402 \h </w:instrText>
            </w:r>
            <w:r>
              <w:rPr>
                <w:noProof/>
              </w:rPr>
            </w:r>
            <w:r>
              <w:rPr>
                <w:noProof/>
              </w:rPr>
              <w:fldChar w:fldCharType="separate"/>
            </w:r>
            <w:r>
              <w:rPr>
                <w:noProof/>
              </w:rPr>
              <w:t>29</w:t>
            </w:r>
            <w:r>
              <w:rPr>
                <w:noProof/>
              </w:rPr>
              <w:fldChar w:fldCharType="end"/>
            </w:r>
          </w:hyperlink>
        </w:p>
        <w:p w14:paraId="5425F685" w14:textId="77777777" w:rsidR="003A2274" w:rsidRDefault="003A2274">
          <w:pPr>
            <w:pStyle w:val="TOC2"/>
            <w:tabs>
              <w:tab w:val="right" w:leader="dot" w:pos="9016"/>
            </w:tabs>
            <w:rPr>
              <w:noProof/>
            </w:rPr>
          </w:pPr>
          <w:hyperlink w:anchor="_Toc237509403" w:history="1">
            <w:r w:rsidRPr="00176C26">
              <w:rPr>
                <w:rStyle w:val="Hyperlink"/>
                <w:b/>
                <w:bCs/>
                <w:noProof/>
              </w:rPr>
              <w:t>8.2 Right-to-left</w:t>
            </w:r>
            <w:r>
              <w:rPr>
                <w:noProof/>
              </w:rPr>
              <w:tab/>
            </w:r>
            <w:r>
              <w:rPr>
                <w:noProof/>
              </w:rPr>
              <w:fldChar w:fldCharType="begin"/>
            </w:r>
            <w:r>
              <w:rPr>
                <w:noProof/>
              </w:rPr>
              <w:instrText xml:space="preserve"> PAGEREF _Toc237509403 \h </w:instrText>
            </w:r>
            <w:r>
              <w:rPr>
                <w:noProof/>
              </w:rPr>
            </w:r>
            <w:r>
              <w:rPr>
                <w:noProof/>
              </w:rPr>
              <w:fldChar w:fldCharType="separate"/>
            </w:r>
            <w:r>
              <w:rPr>
                <w:noProof/>
              </w:rPr>
              <w:t>29</w:t>
            </w:r>
            <w:r>
              <w:rPr>
                <w:noProof/>
              </w:rPr>
              <w:fldChar w:fldCharType="end"/>
            </w:r>
          </w:hyperlink>
        </w:p>
        <w:p w14:paraId="4F6F325E" w14:textId="77777777" w:rsidR="003A2274" w:rsidRDefault="003A2274">
          <w:pPr>
            <w:pStyle w:val="TOC1"/>
            <w:tabs>
              <w:tab w:val="right" w:leader="dot" w:pos="9016"/>
            </w:tabs>
            <w:rPr>
              <w:noProof/>
            </w:rPr>
          </w:pPr>
          <w:hyperlink w:anchor="_Toc237509404" w:history="1">
            <w:r w:rsidRPr="00176C26">
              <w:rPr>
                <w:rStyle w:val="Hyperlink"/>
                <w:b/>
                <w:bCs/>
                <w:noProof/>
              </w:rPr>
              <w:t>9. Frontend Architecture</w:t>
            </w:r>
            <w:r>
              <w:rPr>
                <w:noProof/>
              </w:rPr>
              <w:tab/>
            </w:r>
            <w:r>
              <w:rPr>
                <w:noProof/>
              </w:rPr>
              <w:fldChar w:fldCharType="begin"/>
            </w:r>
            <w:r>
              <w:rPr>
                <w:noProof/>
              </w:rPr>
              <w:instrText xml:space="preserve"> PAGEREF _Toc237509404 \h </w:instrText>
            </w:r>
            <w:r>
              <w:rPr>
                <w:noProof/>
              </w:rPr>
            </w:r>
            <w:r>
              <w:rPr>
                <w:noProof/>
              </w:rPr>
              <w:fldChar w:fldCharType="separate"/>
            </w:r>
            <w:r>
              <w:rPr>
                <w:noProof/>
              </w:rPr>
              <w:t>31</w:t>
            </w:r>
            <w:r>
              <w:rPr>
                <w:noProof/>
              </w:rPr>
              <w:fldChar w:fldCharType="end"/>
            </w:r>
          </w:hyperlink>
        </w:p>
        <w:p w14:paraId="77EC291F" w14:textId="77777777" w:rsidR="003A2274" w:rsidRDefault="003A2274">
          <w:pPr>
            <w:pStyle w:val="TOC2"/>
            <w:tabs>
              <w:tab w:val="right" w:leader="dot" w:pos="9016"/>
            </w:tabs>
            <w:rPr>
              <w:noProof/>
            </w:rPr>
          </w:pPr>
          <w:hyperlink w:anchor="_Toc237509405" w:history="1">
            <w:r w:rsidRPr="00176C26">
              <w:rPr>
                <w:rStyle w:val="Hyperlink"/>
                <w:b/>
                <w:bCs/>
                <w:noProof/>
              </w:rPr>
              <w:t>9.1 Position after D-T4</w:t>
            </w:r>
            <w:r>
              <w:rPr>
                <w:noProof/>
              </w:rPr>
              <w:tab/>
            </w:r>
            <w:r>
              <w:rPr>
                <w:noProof/>
              </w:rPr>
              <w:fldChar w:fldCharType="begin"/>
            </w:r>
            <w:r>
              <w:rPr>
                <w:noProof/>
              </w:rPr>
              <w:instrText xml:space="preserve"> PAGEREF _Toc237509405 \h </w:instrText>
            </w:r>
            <w:r>
              <w:rPr>
                <w:noProof/>
              </w:rPr>
            </w:r>
            <w:r>
              <w:rPr>
                <w:noProof/>
              </w:rPr>
              <w:fldChar w:fldCharType="separate"/>
            </w:r>
            <w:r>
              <w:rPr>
                <w:noProof/>
              </w:rPr>
              <w:t>31</w:t>
            </w:r>
            <w:r>
              <w:rPr>
                <w:noProof/>
              </w:rPr>
              <w:fldChar w:fldCharType="end"/>
            </w:r>
          </w:hyperlink>
        </w:p>
        <w:p w14:paraId="39F27675" w14:textId="77777777" w:rsidR="003A2274" w:rsidRDefault="003A2274">
          <w:pPr>
            <w:pStyle w:val="TOC2"/>
            <w:tabs>
              <w:tab w:val="right" w:leader="dot" w:pos="9016"/>
            </w:tabs>
            <w:rPr>
              <w:noProof/>
            </w:rPr>
          </w:pPr>
          <w:hyperlink w:anchor="_Toc237509406" w:history="1">
            <w:r w:rsidRPr="00176C26">
              <w:rPr>
                <w:rStyle w:val="Hyperlink"/>
                <w:b/>
                <w:bCs/>
                <w:noProof/>
              </w:rPr>
              <w:t>9.2 Framework and library selection (D-T3)</w:t>
            </w:r>
            <w:r>
              <w:rPr>
                <w:noProof/>
              </w:rPr>
              <w:tab/>
            </w:r>
            <w:r>
              <w:rPr>
                <w:noProof/>
              </w:rPr>
              <w:fldChar w:fldCharType="begin"/>
            </w:r>
            <w:r>
              <w:rPr>
                <w:noProof/>
              </w:rPr>
              <w:instrText xml:space="preserve"> PAGEREF _Toc237509406 \h </w:instrText>
            </w:r>
            <w:r>
              <w:rPr>
                <w:noProof/>
              </w:rPr>
            </w:r>
            <w:r>
              <w:rPr>
                <w:noProof/>
              </w:rPr>
              <w:fldChar w:fldCharType="separate"/>
            </w:r>
            <w:r>
              <w:rPr>
                <w:noProof/>
              </w:rPr>
              <w:t>31</w:t>
            </w:r>
            <w:r>
              <w:rPr>
                <w:noProof/>
              </w:rPr>
              <w:fldChar w:fldCharType="end"/>
            </w:r>
          </w:hyperlink>
        </w:p>
        <w:p w14:paraId="25B74B6F" w14:textId="77777777" w:rsidR="003A2274" w:rsidRDefault="003A2274">
          <w:pPr>
            <w:pStyle w:val="TOC2"/>
            <w:tabs>
              <w:tab w:val="right" w:leader="dot" w:pos="9016"/>
            </w:tabs>
            <w:rPr>
              <w:noProof/>
            </w:rPr>
          </w:pPr>
          <w:hyperlink w:anchor="_Toc237509407" w:history="1">
            <w:r w:rsidRPr="00176C26">
              <w:rPr>
                <w:rStyle w:val="Hyperlink"/>
                <w:b/>
                <w:bCs/>
                <w:noProof/>
              </w:rPr>
              <w:t>9.3 Floorplans and components</w:t>
            </w:r>
            <w:r>
              <w:rPr>
                <w:noProof/>
              </w:rPr>
              <w:tab/>
            </w:r>
            <w:r>
              <w:rPr>
                <w:noProof/>
              </w:rPr>
              <w:fldChar w:fldCharType="begin"/>
            </w:r>
            <w:r>
              <w:rPr>
                <w:noProof/>
              </w:rPr>
              <w:instrText xml:space="preserve"> PAGEREF _Toc237509407 \h </w:instrText>
            </w:r>
            <w:r>
              <w:rPr>
                <w:noProof/>
              </w:rPr>
            </w:r>
            <w:r>
              <w:rPr>
                <w:noProof/>
              </w:rPr>
              <w:fldChar w:fldCharType="separate"/>
            </w:r>
            <w:r>
              <w:rPr>
                <w:noProof/>
              </w:rPr>
              <w:t>31</w:t>
            </w:r>
            <w:r>
              <w:rPr>
                <w:noProof/>
              </w:rPr>
              <w:fldChar w:fldCharType="end"/>
            </w:r>
          </w:hyperlink>
        </w:p>
        <w:p w14:paraId="03D5AE81" w14:textId="77777777" w:rsidR="003A2274" w:rsidRDefault="003A2274">
          <w:pPr>
            <w:pStyle w:val="TOC2"/>
            <w:tabs>
              <w:tab w:val="right" w:leader="dot" w:pos="9016"/>
            </w:tabs>
            <w:rPr>
              <w:noProof/>
            </w:rPr>
          </w:pPr>
          <w:hyperlink w:anchor="_Toc237509408" w:history="1">
            <w:r w:rsidRPr="00176C26">
              <w:rPr>
                <w:rStyle w:val="Hyperlink"/>
                <w:b/>
                <w:bCs/>
                <w:noProof/>
              </w:rPr>
              <w:t>9.4 Design tokens</w:t>
            </w:r>
            <w:r>
              <w:rPr>
                <w:noProof/>
              </w:rPr>
              <w:tab/>
            </w:r>
            <w:r>
              <w:rPr>
                <w:noProof/>
              </w:rPr>
              <w:fldChar w:fldCharType="begin"/>
            </w:r>
            <w:r>
              <w:rPr>
                <w:noProof/>
              </w:rPr>
              <w:instrText xml:space="preserve"> PAGEREF _Toc237509408 \h </w:instrText>
            </w:r>
            <w:r>
              <w:rPr>
                <w:noProof/>
              </w:rPr>
            </w:r>
            <w:r>
              <w:rPr>
                <w:noProof/>
              </w:rPr>
              <w:fldChar w:fldCharType="separate"/>
            </w:r>
            <w:r>
              <w:rPr>
                <w:noProof/>
              </w:rPr>
              <w:t>32</w:t>
            </w:r>
            <w:r>
              <w:rPr>
                <w:noProof/>
              </w:rPr>
              <w:fldChar w:fldCharType="end"/>
            </w:r>
          </w:hyperlink>
        </w:p>
        <w:p w14:paraId="379441C9" w14:textId="77777777" w:rsidR="003A2274" w:rsidRDefault="003A2274">
          <w:pPr>
            <w:pStyle w:val="TOC2"/>
            <w:tabs>
              <w:tab w:val="right" w:leader="dot" w:pos="9016"/>
            </w:tabs>
            <w:rPr>
              <w:noProof/>
            </w:rPr>
          </w:pPr>
          <w:hyperlink w:anchor="_Toc237509409" w:history="1">
            <w:r w:rsidRPr="00176C26">
              <w:rPr>
                <w:rStyle w:val="Hyperlink"/>
                <w:b/>
                <w:bCs/>
                <w:noProof/>
              </w:rPr>
              <w:t>9.5 Cards as declarative configuration</w:t>
            </w:r>
            <w:r>
              <w:rPr>
                <w:noProof/>
              </w:rPr>
              <w:tab/>
            </w:r>
            <w:r>
              <w:rPr>
                <w:noProof/>
              </w:rPr>
              <w:fldChar w:fldCharType="begin"/>
            </w:r>
            <w:r>
              <w:rPr>
                <w:noProof/>
              </w:rPr>
              <w:instrText xml:space="preserve"> PAGEREF _Toc237509409 \h </w:instrText>
            </w:r>
            <w:r>
              <w:rPr>
                <w:noProof/>
              </w:rPr>
            </w:r>
            <w:r>
              <w:rPr>
                <w:noProof/>
              </w:rPr>
              <w:fldChar w:fldCharType="separate"/>
            </w:r>
            <w:r>
              <w:rPr>
                <w:noProof/>
              </w:rPr>
              <w:t>33</w:t>
            </w:r>
            <w:r>
              <w:rPr>
                <w:noProof/>
              </w:rPr>
              <w:fldChar w:fldCharType="end"/>
            </w:r>
          </w:hyperlink>
        </w:p>
        <w:p w14:paraId="4DAC9B54" w14:textId="77777777" w:rsidR="003A2274" w:rsidRDefault="003A2274">
          <w:pPr>
            <w:pStyle w:val="TOC1"/>
            <w:tabs>
              <w:tab w:val="right" w:leader="dot" w:pos="9016"/>
            </w:tabs>
            <w:rPr>
              <w:noProof/>
            </w:rPr>
          </w:pPr>
          <w:hyperlink w:anchor="_Toc237509410" w:history="1">
            <w:r w:rsidRPr="00176C26">
              <w:rPr>
                <w:rStyle w:val="Hyperlink"/>
                <w:b/>
                <w:bCs/>
                <w:noProof/>
              </w:rPr>
              <w:t>10. Integration Strategy</w:t>
            </w:r>
            <w:r>
              <w:rPr>
                <w:noProof/>
              </w:rPr>
              <w:tab/>
            </w:r>
            <w:r>
              <w:rPr>
                <w:noProof/>
              </w:rPr>
              <w:fldChar w:fldCharType="begin"/>
            </w:r>
            <w:r>
              <w:rPr>
                <w:noProof/>
              </w:rPr>
              <w:instrText xml:space="preserve"> PAGEREF _Toc237509410 \h </w:instrText>
            </w:r>
            <w:r>
              <w:rPr>
                <w:noProof/>
              </w:rPr>
            </w:r>
            <w:r>
              <w:rPr>
                <w:noProof/>
              </w:rPr>
              <w:fldChar w:fldCharType="separate"/>
            </w:r>
            <w:r>
              <w:rPr>
                <w:noProof/>
              </w:rPr>
              <w:t>34</w:t>
            </w:r>
            <w:r>
              <w:rPr>
                <w:noProof/>
              </w:rPr>
              <w:fldChar w:fldCharType="end"/>
            </w:r>
          </w:hyperlink>
        </w:p>
        <w:p w14:paraId="71CFC126" w14:textId="77777777" w:rsidR="003A2274" w:rsidRDefault="003A2274">
          <w:pPr>
            <w:pStyle w:val="TOC2"/>
            <w:tabs>
              <w:tab w:val="right" w:leader="dot" w:pos="9016"/>
            </w:tabs>
            <w:rPr>
              <w:noProof/>
            </w:rPr>
          </w:pPr>
          <w:hyperlink w:anchor="_Toc237509411" w:history="1">
            <w:r w:rsidRPr="00176C26">
              <w:rPr>
                <w:rStyle w:val="Hyperlink"/>
                <w:b/>
                <w:bCs/>
                <w:noProof/>
              </w:rPr>
              <w:t>10.1 What D-T6 means in practice</w:t>
            </w:r>
            <w:r>
              <w:rPr>
                <w:noProof/>
              </w:rPr>
              <w:tab/>
            </w:r>
            <w:r>
              <w:rPr>
                <w:noProof/>
              </w:rPr>
              <w:fldChar w:fldCharType="begin"/>
            </w:r>
            <w:r>
              <w:rPr>
                <w:noProof/>
              </w:rPr>
              <w:instrText xml:space="preserve"> PAGEREF _Toc237509411 \h </w:instrText>
            </w:r>
            <w:r>
              <w:rPr>
                <w:noProof/>
              </w:rPr>
            </w:r>
            <w:r>
              <w:rPr>
                <w:noProof/>
              </w:rPr>
              <w:fldChar w:fldCharType="separate"/>
            </w:r>
            <w:r>
              <w:rPr>
                <w:noProof/>
              </w:rPr>
              <w:t>34</w:t>
            </w:r>
            <w:r>
              <w:rPr>
                <w:noProof/>
              </w:rPr>
              <w:fldChar w:fldCharType="end"/>
            </w:r>
          </w:hyperlink>
        </w:p>
        <w:p w14:paraId="4A31D4A0" w14:textId="77777777" w:rsidR="003A2274" w:rsidRDefault="003A2274">
          <w:pPr>
            <w:pStyle w:val="TOC2"/>
            <w:tabs>
              <w:tab w:val="right" w:leader="dot" w:pos="9016"/>
            </w:tabs>
            <w:rPr>
              <w:noProof/>
            </w:rPr>
          </w:pPr>
          <w:hyperlink w:anchor="_Toc237509412" w:history="1">
            <w:r w:rsidRPr="00176C26">
              <w:rPr>
                <w:rStyle w:val="Hyperlink"/>
                <w:b/>
                <w:bCs/>
                <w:noProof/>
              </w:rPr>
              <w:t>10.2 Provider interfaces from day one</w:t>
            </w:r>
            <w:r>
              <w:rPr>
                <w:noProof/>
              </w:rPr>
              <w:tab/>
            </w:r>
            <w:r>
              <w:rPr>
                <w:noProof/>
              </w:rPr>
              <w:fldChar w:fldCharType="begin"/>
            </w:r>
            <w:r>
              <w:rPr>
                <w:noProof/>
              </w:rPr>
              <w:instrText xml:space="preserve"> PAGEREF _Toc237509412 \h </w:instrText>
            </w:r>
            <w:r>
              <w:rPr>
                <w:noProof/>
              </w:rPr>
            </w:r>
            <w:r>
              <w:rPr>
                <w:noProof/>
              </w:rPr>
              <w:fldChar w:fldCharType="separate"/>
            </w:r>
            <w:r>
              <w:rPr>
                <w:noProof/>
              </w:rPr>
              <w:t>34</w:t>
            </w:r>
            <w:r>
              <w:rPr>
                <w:noProof/>
              </w:rPr>
              <w:fldChar w:fldCharType="end"/>
            </w:r>
          </w:hyperlink>
        </w:p>
        <w:p w14:paraId="74B6E7D9" w14:textId="77777777" w:rsidR="003A2274" w:rsidRDefault="003A2274">
          <w:pPr>
            <w:pStyle w:val="TOC2"/>
            <w:tabs>
              <w:tab w:val="right" w:leader="dot" w:pos="9016"/>
            </w:tabs>
            <w:rPr>
              <w:noProof/>
            </w:rPr>
          </w:pPr>
          <w:hyperlink w:anchor="_Toc237509413" w:history="1">
            <w:r w:rsidRPr="00176C26">
              <w:rPr>
                <w:rStyle w:val="Hyperlink"/>
                <w:b/>
                <w:bCs/>
                <w:noProof/>
              </w:rPr>
              <w:t>10.3 Designing now for bidirectional later</w:t>
            </w:r>
            <w:r>
              <w:rPr>
                <w:noProof/>
              </w:rPr>
              <w:tab/>
            </w:r>
            <w:r>
              <w:rPr>
                <w:noProof/>
              </w:rPr>
              <w:fldChar w:fldCharType="begin"/>
            </w:r>
            <w:r>
              <w:rPr>
                <w:noProof/>
              </w:rPr>
              <w:instrText xml:space="preserve"> PAGEREF _Toc237509413 \h </w:instrText>
            </w:r>
            <w:r>
              <w:rPr>
                <w:noProof/>
              </w:rPr>
            </w:r>
            <w:r>
              <w:rPr>
                <w:noProof/>
              </w:rPr>
              <w:fldChar w:fldCharType="separate"/>
            </w:r>
            <w:r>
              <w:rPr>
                <w:noProof/>
              </w:rPr>
              <w:t>35</w:t>
            </w:r>
            <w:r>
              <w:rPr>
                <w:noProof/>
              </w:rPr>
              <w:fldChar w:fldCharType="end"/>
            </w:r>
          </w:hyperlink>
        </w:p>
        <w:p w14:paraId="27E954FD" w14:textId="77777777" w:rsidR="003A2274" w:rsidRDefault="003A2274">
          <w:pPr>
            <w:pStyle w:val="TOC2"/>
            <w:tabs>
              <w:tab w:val="right" w:leader="dot" w:pos="9016"/>
            </w:tabs>
            <w:rPr>
              <w:noProof/>
            </w:rPr>
          </w:pPr>
          <w:hyperlink w:anchor="_Toc237509414" w:history="1">
            <w:r w:rsidRPr="00176C26">
              <w:rPr>
                <w:rStyle w:val="Hyperlink"/>
                <w:b/>
                <w:bCs/>
                <w:noProof/>
              </w:rPr>
              <w:t>10.4 Standard exchange pattern (phase two onward)</w:t>
            </w:r>
            <w:r>
              <w:rPr>
                <w:noProof/>
              </w:rPr>
              <w:tab/>
            </w:r>
            <w:r>
              <w:rPr>
                <w:noProof/>
              </w:rPr>
              <w:fldChar w:fldCharType="begin"/>
            </w:r>
            <w:r>
              <w:rPr>
                <w:noProof/>
              </w:rPr>
              <w:instrText xml:space="preserve"> PAGEREF _Toc237509414 \h </w:instrText>
            </w:r>
            <w:r>
              <w:rPr>
                <w:noProof/>
              </w:rPr>
            </w:r>
            <w:r>
              <w:rPr>
                <w:noProof/>
              </w:rPr>
              <w:fldChar w:fldCharType="separate"/>
            </w:r>
            <w:r>
              <w:rPr>
                <w:noProof/>
              </w:rPr>
              <w:t>35</w:t>
            </w:r>
            <w:r>
              <w:rPr>
                <w:noProof/>
              </w:rPr>
              <w:fldChar w:fldCharType="end"/>
            </w:r>
          </w:hyperlink>
        </w:p>
        <w:p w14:paraId="3D6E29C7" w14:textId="77777777" w:rsidR="003A2274" w:rsidRDefault="003A2274">
          <w:pPr>
            <w:pStyle w:val="TOC1"/>
            <w:tabs>
              <w:tab w:val="right" w:leader="dot" w:pos="9016"/>
            </w:tabs>
            <w:rPr>
              <w:noProof/>
            </w:rPr>
          </w:pPr>
          <w:hyperlink w:anchor="_Toc237509415" w:history="1">
            <w:r w:rsidRPr="00176C26">
              <w:rPr>
                <w:rStyle w:val="Hyperlink"/>
                <w:b/>
                <w:bCs/>
                <w:noProof/>
              </w:rPr>
              <w:t>11. Reporting</w:t>
            </w:r>
            <w:r>
              <w:rPr>
                <w:noProof/>
              </w:rPr>
              <w:tab/>
            </w:r>
            <w:r>
              <w:rPr>
                <w:noProof/>
              </w:rPr>
              <w:fldChar w:fldCharType="begin"/>
            </w:r>
            <w:r>
              <w:rPr>
                <w:noProof/>
              </w:rPr>
              <w:instrText xml:space="preserve"> PAGEREF _Toc237509415 \h </w:instrText>
            </w:r>
            <w:r>
              <w:rPr>
                <w:noProof/>
              </w:rPr>
            </w:r>
            <w:r>
              <w:rPr>
                <w:noProof/>
              </w:rPr>
              <w:fldChar w:fldCharType="separate"/>
            </w:r>
            <w:r>
              <w:rPr>
                <w:noProof/>
              </w:rPr>
              <w:t>37</w:t>
            </w:r>
            <w:r>
              <w:rPr>
                <w:noProof/>
              </w:rPr>
              <w:fldChar w:fldCharType="end"/>
            </w:r>
          </w:hyperlink>
        </w:p>
        <w:p w14:paraId="46459627" w14:textId="77777777" w:rsidR="003A2274" w:rsidRDefault="003A2274">
          <w:pPr>
            <w:pStyle w:val="TOC2"/>
            <w:tabs>
              <w:tab w:val="right" w:leader="dot" w:pos="9016"/>
            </w:tabs>
            <w:rPr>
              <w:noProof/>
            </w:rPr>
          </w:pPr>
          <w:hyperlink w:anchor="_Toc237509416" w:history="1">
            <w:r w:rsidRPr="00176C26">
              <w:rPr>
                <w:rStyle w:val="Hyperlink"/>
                <w:b/>
                <w:bCs/>
                <w:noProof/>
              </w:rPr>
              <w:t>11.1 In-application first, BI-ready by design (D-T5)</w:t>
            </w:r>
            <w:r>
              <w:rPr>
                <w:noProof/>
              </w:rPr>
              <w:tab/>
            </w:r>
            <w:r>
              <w:rPr>
                <w:noProof/>
              </w:rPr>
              <w:fldChar w:fldCharType="begin"/>
            </w:r>
            <w:r>
              <w:rPr>
                <w:noProof/>
              </w:rPr>
              <w:instrText xml:space="preserve"> PAGEREF _Toc237509416 \h </w:instrText>
            </w:r>
            <w:r>
              <w:rPr>
                <w:noProof/>
              </w:rPr>
            </w:r>
            <w:r>
              <w:rPr>
                <w:noProof/>
              </w:rPr>
              <w:fldChar w:fldCharType="separate"/>
            </w:r>
            <w:r>
              <w:rPr>
                <w:noProof/>
              </w:rPr>
              <w:t>37</w:t>
            </w:r>
            <w:r>
              <w:rPr>
                <w:noProof/>
              </w:rPr>
              <w:fldChar w:fldCharType="end"/>
            </w:r>
          </w:hyperlink>
        </w:p>
        <w:p w14:paraId="769E2E5B" w14:textId="77777777" w:rsidR="003A2274" w:rsidRDefault="003A2274">
          <w:pPr>
            <w:pStyle w:val="TOC2"/>
            <w:tabs>
              <w:tab w:val="right" w:leader="dot" w:pos="9016"/>
            </w:tabs>
            <w:rPr>
              <w:noProof/>
            </w:rPr>
          </w:pPr>
          <w:hyperlink w:anchor="_Toc237509417" w:history="1">
            <w:r w:rsidRPr="00176C26">
              <w:rPr>
                <w:rStyle w:val="Hyperlink"/>
                <w:b/>
                <w:bCs/>
                <w:noProof/>
              </w:rPr>
              <w:t>11.2 Ownership and structure</w:t>
            </w:r>
            <w:r>
              <w:rPr>
                <w:noProof/>
              </w:rPr>
              <w:tab/>
            </w:r>
            <w:r>
              <w:rPr>
                <w:noProof/>
              </w:rPr>
              <w:fldChar w:fldCharType="begin"/>
            </w:r>
            <w:r>
              <w:rPr>
                <w:noProof/>
              </w:rPr>
              <w:instrText xml:space="preserve"> PAGEREF _Toc237509417 \h </w:instrText>
            </w:r>
            <w:r>
              <w:rPr>
                <w:noProof/>
              </w:rPr>
            </w:r>
            <w:r>
              <w:rPr>
                <w:noProof/>
              </w:rPr>
              <w:fldChar w:fldCharType="separate"/>
            </w:r>
            <w:r>
              <w:rPr>
                <w:noProof/>
              </w:rPr>
              <w:t>37</w:t>
            </w:r>
            <w:r>
              <w:rPr>
                <w:noProof/>
              </w:rPr>
              <w:fldChar w:fldCharType="end"/>
            </w:r>
          </w:hyperlink>
        </w:p>
        <w:p w14:paraId="2D65513F" w14:textId="77777777" w:rsidR="003A2274" w:rsidRDefault="003A2274">
          <w:pPr>
            <w:pStyle w:val="TOC1"/>
            <w:tabs>
              <w:tab w:val="right" w:leader="dot" w:pos="9016"/>
            </w:tabs>
            <w:rPr>
              <w:noProof/>
            </w:rPr>
          </w:pPr>
          <w:hyperlink w:anchor="_Toc237509418" w:history="1">
            <w:r w:rsidRPr="00176C26">
              <w:rPr>
                <w:rStyle w:val="Hyperlink"/>
                <w:b/>
                <w:bCs/>
                <w:noProof/>
              </w:rPr>
              <w:t>12. Configuration Management</w:t>
            </w:r>
            <w:r>
              <w:rPr>
                <w:noProof/>
              </w:rPr>
              <w:tab/>
            </w:r>
            <w:r>
              <w:rPr>
                <w:noProof/>
              </w:rPr>
              <w:fldChar w:fldCharType="begin"/>
            </w:r>
            <w:r>
              <w:rPr>
                <w:noProof/>
              </w:rPr>
              <w:instrText xml:space="preserve"> PAGEREF _Toc237509418 \h </w:instrText>
            </w:r>
            <w:r>
              <w:rPr>
                <w:noProof/>
              </w:rPr>
            </w:r>
            <w:r>
              <w:rPr>
                <w:noProof/>
              </w:rPr>
              <w:fldChar w:fldCharType="separate"/>
            </w:r>
            <w:r>
              <w:rPr>
                <w:noProof/>
              </w:rPr>
              <w:t>38</w:t>
            </w:r>
            <w:r>
              <w:rPr>
                <w:noProof/>
              </w:rPr>
              <w:fldChar w:fldCharType="end"/>
            </w:r>
          </w:hyperlink>
        </w:p>
        <w:p w14:paraId="22EA9EDA" w14:textId="77777777" w:rsidR="003A2274" w:rsidRDefault="003A2274">
          <w:pPr>
            <w:pStyle w:val="TOC2"/>
            <w:tabs>
              <w:tab w:val="right" w:leader="dot" w:pos="9016"/>
            </w:tabs>
            <w:rPr>
              <w:noProof/>
            </w:rPr>
          </w:pPr>
          <w:hyperlink w:anchor="_Toc237509419" w:history="1">
            <w:r w:rsidRPr="00176C26">
              <w:rPr>
                <w:rStyle w:val="Hyperlink"/>
                <w:b/>
                <w:bCs/>
                <w:noProof/>
              </w:rPr>
              <w:t>12.1 Configuration is the mechanism for country variation</w:t>
            </w:r>
            <w:r>
              <w:rPr>
                <w:noProof/>
              </w:rPr>
              <w:tab/>
            </w:r>
            <w:r>
              <w:rPr>
                <w:noProof/>
              </w:rPr>
              <w:fldChar w:fldCharType="begin"/>
            </w:r>
            <w:r>
              <w:rPr>
                <w:noProof/>
              </w:rPr>
              <w:instrText xml:space="preserve"> PAGEREF _Toc237509419 \h </w:instrText>
            </w:r>
            <w:r>
              <w:rPr>
                <w:noProof/>
              </w:rPr>
            </w:r>
            <w:r>
              <w:rPr>
                <w:noProof/>
              </w:rPr>
              <w:fldChar w:fldCharType="separate"/>
            </w:r>
            <w:r>
              <w:rPr>
                <w:noProof/>
              </w:rPr>
              <w:t>38</w:t>
            </w:r>
            <w:r>
              <w:rPr>
                <w:noProof/>
              </w:rPr>
              <w:fldChar w:fldCharType="end"/>
            </w:r>
          </w:hyperlink>
        </w:p>
        <w:p w14:paraId="1DDCD72E" w14:textId="77777777" w:rsidR="003A2274" w:rsidRDefault="003A2274">
          <w:pPr>
            <w:pStyle w:val="TOC2"/>
            <w:tabs>
              <w:tab w:val="right" w:leader="dot" w:pos="9016"/>
            </w:tabs>
            <w:rPr>
              <w:noProof/>
            </w:rPr>
          </w:pPr>
          <w:hyperlink w:anchor="_Toc237509420" w:history="1">
            <w:r w:rsidRPr="00176C26">
              <w:rPr>
                <w:rStyle w:val="Hyperlink"/>
                <w:b/>
                <w:bCs/>
                <w:noProof/>
              </w:rPr>
              <w:t>12.2 Configuration versioning</w:t>
            </w:r>
            <w:r>
              <w:rPr>
                <w:noProof/>
              </w:rPr>
              <w:tab/>
            </w:r>
            <w:r>
              <w:rPr>
                <w:noProof/>
              </w:rPr>
              <w:fldChar w:fldCharType="begin"/>
            </w:r>
            <w:r>
              <w:rPr>
                <w:noProof/>
              </w:rPr>
              <w:instrText xml:space="preserve"> PAGEREF _Toc237509420 \h </w:instrText>
            </w:r>
            <w:r>
              <w:rPr>
                <w:noProof/>
              </w:rPr>
            </w:r>
            <w:r>
              <w:rPr>
                <w:noProof/>
              </w:rPr>
              <w:fldChar w:fldCharType="separate"/>
            </w:r>
            <w:r>
              <w:rPr>
                <w:noProof/>
              </w:rPr>
              <w:t>38</w:t>
            </w:r>
            <w:r>
              <w:rPr>
                <w:noProof/>
              </w:rPr>
              <w:fldChar w:fldCharType="end"/>
            </w:r>
          </w:hyperlink>
        </w:p>
        <w:p w14:paraId="3C37CC37" w14:textId="77777777" w:rsidR="003A2274" w:rsidRDefault="003A2274">
          <w:pPr>
            <w:pStyle w:val="TOC2"/>
            <w:tabs>
              <w:tab w:val="right" w:leader="dot" w:pos="9016"/>
            </w:tabs>
            <w:rPr>
              <w:noProof/>
            </w:rPr>
          </w:pPr>
          <w:hyperlink w:anchor="_Toc237509421" w:history="1">
            <w:r w:rsidRPr="00176C26">
              <w:rPr>
                <w:rStyle w:val="Hyperlink"/>
                <w:b/>
                <w:bCs/>
                <w:noProof/>
              </w:rPr>
              <w:t>12.3 Promotion between environments — recommendation for D-T7</w:t>
            </w:r>
            <w:r>
              <w:rPr>
                <w:noProof/>
              </w:rPr>
              <w:tab/>
            </w:r>
            <w:r>
              <w:rPr>
                <w:noProof/>
              </w:rPr>
              <w:fldChar w:fldCharType="begin"/>
            </w:r>
            <w:r>
              <w:rPr>
                <w:noProof/>
              </w:rPr>
              <w:instrText xml:space="preserve"> PAGEREF _Toc237509421 \h </w:instrText>
            </w:r>
            <w:r>
              <w:rPr>
                <w:noProof/>
              </w:rPr>
            </w:r>
            <w:r>
              <w:rPr>
                <w:noProof/>
              </w:rPr>
              <w:fldChar w:fldCharType="separate"/>
            </w:r>
            <w:r>
              <w:rPr>
                <w:noProof/>
              </w:rPr>
              <w:t>38</w:t>
            </w:r>
            <w:r>
              <w:rPr>
                <w:noProof/>
              </w:rPr>
              <w:fldChar w:fldCharType="end"/>
            </w:r>
          </w:hyperlink>
        </w:p>
        <w:p w14:paraId="43A21EEA" w14:textId="77777777" w:rsidR="003A2274" w:rsidRDefault="003A2274">
          <w:pPr>
            <w:pStyle w:val="TOC1"/>
            <w:tabs>
              <w:tab w:val="right" w:leader="dot" w:pos="9016"/>
            </w:tabs>
            <w:rPr>
              <w:noProof/>
            </w:rPr>
          </w:pPr>
          <w:hyperlink w:anchor="_Toc237509422" w:history="1">
            <w:r w:rsidRPr="00176C26">
              <w:rPr>
                <w:rStyle w:val="Hyperlink"/>
                <w:b/>
                <w:bCs/>
                <w:noProof/>
              </w:rPr>
              <w:t>13. Non-Functional Standards</w:t>
            </w:r>
            <w:r>
              <w:rPr>
                <w:noProof/>
              </w:rPr>
              <w:tab/>
            </w:r>
            <w:r>
              <w:rPr>
                <w:noProof/>
              </w:rPr>
              <w:fldChar w:fldCharType="begin"/>
            </w:r>
            <w:r>
              <w:rPr>
                <w:noProof/>
              </w:rPr>
              <w:instrText xml:space="preserve"> PAGEREF _Toc237509422 \h </w:instrText>
            </w:r>
            <w:r>
              <w:rPr>
                <w:noProof/>
              </w:rPr>
            </w:r>
            <w:r>
              <w:rPr>
                <w:noProof/>
              </w:rPr>
              <w:fldChar w:fldCharType="separate"/>
            </w:r>
            <w:r>
              <w:rPr>
                <w:noProof/>
              </w:rPr>
              <w:t>40</w:t>
            </w:r>
            <w:r>
              <w:rPr>
                <w:noProof/>
              </w:rPr>
              <w:fldChar w:fldCharType="end"/>
            </w:r>
          </w:hyperlink>
        </w:p>
        <w:p w14:paraId="3D88D50B" w14:textId="77777777" w:rsidR="003A2274" w:rsidRDefault="003A2274">
          <w:pPr>
            <w:pStyle w:val="TOC2"/>
            <w:tabs>
              <w:tab w:val="right" w:leader="dot" w:pos="9016"/>
            </w:tabs>
            <w:rPr>
              <w:noProof/>
            </w:rPr>
          </w:pPr>
          <w:hyperlink w:anchor="_Toc237509423" w:history="1">
            <w:r w:rsidRPr="00176C26">
              <w:rPr>
                <w:rStyle w:val="Hyperlink"/>
                <w:b/>
                <w:bCs/>
                <w:noProof/>
              </w:rPr>
              <w:t>13.1 Summary</w:t>
            </w:r>
            <w:r>
              <w:rPr>
                <w:noProof/>
              </w:rPr>
              <w:tab/>
            </w:r>
            <w:r>
              <w:rPr>
                <w:noProof/>
              </w:rPr>
              <w:fldChar w:fldCharType="begin"/>
            </w:r>
            <w:r>
              <w:rPr>
                <w:noProof/>
              </w:rPr>
              <w:instrText xml:space="preserve"> PAGEREF _Toc237509423 \h </w:instrText>
            </w:r>
            <w:r>
              <w:rPr>
                <w:noProof/>
              </w:rPr>
            </w:r>
            <w:r>
              <w:rPr>
                <w:noProof/>
              </w:rPr>
              <w:fldChar w:fldCharType="separate"/>
            </w:r>
            <w:r>
              <w:rPr>
                <w:noProof/>
              </w:rPr>
              <w:t>40</w:t>
            </w:r>
            <w:r>
              <w:rPr>
                <w:noProof/>
              </w:rPr>
              <w:fldChar w:fldCharType="end"/>
            </w:r>
          </w:hyperlink>
        </w:p>
        <w:p w14:paraId="4561DF43" w14:textId="77777777" w:rsidR="003A2274" w:rsidRDefault="003A2274">
          <w:pPr>
            <w:pStyle w:val="TOC2"/>
            <w:tabs>
              <w:tab w:val="right" w:leader="dot" w:pos="9016"/>
            </w:tabs>
            <w:rPr>
              <w:noProof/>
            </w:rPr>
          </w:pPr>
          <w:hyperlink w:anchor="_Toc237509424" w:history="1">
            <w:r w:rsidRPr="00176C26">
              <w:rPr>
                <w:rStyle w:val="Hyperlink"/>
                <w:b/>
                <w:bCs/>
                <w:noProof/>
              </w:rPr>
              <w:t>13.2 Accessibility target — proposal for D-T11</w:t>
            </w:r>
            <w:r>
              <w:rPr>
                <w:noProof/>
              </w:rPr>
              <w:tab/>
            </w:r>
            <w:r>
              <w:rPr>
                <w:noProof/>
              </w:rPr>
              <w:fldChar w:fldCharType="begin"/>
            </w:r>
            <w:r>
              <w:rPr>
                <w:noProof/>
              </w:rPr>
              <w:instrText xml:space="preserve"> PAGEREF _Toc237509424 \h </w:instrText>
            </w:r>
            <w:r>
              <w:rPr>
                <w:noProof/>
              </w:rPr>
            </w:r>
            <w:r>
              <w:rPr>
                <w:noProof/>
              </w:rPr>
              <w:fldChar w:fldCharType="separate"/>
            </w:r>
            <w:r>
              <w:rPr>
                <w:noProof/>
              </w:rPr>
              <w:t>40</w:t>
            </w:r>
            <w:r>
              <w:rPr>
                <w:noProof/>
              </w:rPr>
              <w:fldChar w:fldCharType="end"/>
            </w:r>
          </w:hyperlink>
        </w:p>
        <w:p w14:paraId="56BEE621" w14:textId="77777777" w:rsidR="003A2274" w:rsidRDefault="003A2274">
          <w:pPr>
            <w:pStyle w:val="TOC2"/>
            <w:tabs>
              <w:tab w:val="right" w:leader="dot" w:pos="9016"/>
            </w:tabs>
            <w:rPr>
              <w:noProof/>
            </w:rPr>
          </w:pPr>
          <w:hyperlink w:anchor="_Toc237509425" w:history="1">
            <w:r w:rsidRPr="00176C26">
              <w:rPr>
                <w:rStyle w:val="Hyperlink"/>
                <w:b/>
                <w:bCs/>
                <w:noProof/>
              </w:rPr>
              <w:t>13.3 Device and browser matrix — proposal for D-T12</w:t>
            </w:r>
            <w:r>
              <w:rPr>
                <w:noProof/>
              </w:rPr>
              <w:tab/>
            </w:r>
            <w:r>
              <w:rPr>
                <w:noProof/>
              </w:rPr>
              <w:fldChar w:fldCharType="begin"/>
            </w:r>
            <w:r>
              <w:rPr>
                <w:noProof/>
              </w:rPr>
              <w:instrText xml:space="preserve"> PAGEREF _Toc237509425 \h </w:instrText>
            </w:r>
            <w:r>
              <w:rPr>
                <w:noProof/>
              </w:rPr>
            </w:r>
            <w:r>
              <w:rPr>
                <w:noProof/>
              </w:rPr>
              <w:fldChar w:fldCharType="separate"/>
            </w:r>
            <w:r>
              <w:rPr>
                <w:noProof/>
              </w:rPr>
              <w:t>40</w:t>
            </w:r>
            <w:r>
              <w:rPr>
                <w:noProof/>
              </w:rPr>
              <w:fldChar w:fldCharType="end"/>
            </w:r>
          </w:hyperlink>
        </w:p>
        <w:p w14:paraId="748F6331" w14:textId="77777777" w:rsidR="003A2274" w:rsidRDefault="003A2274">
          <w:pPr>
            <w:pStyle w:val="TOC1"/>
            <w:tabs>
              <w:tab w:val="right" w:leader="dot" w:pos="9016"/>
            </w:tabs>
            <w:rPr>
              <w:noProof/>
            </w:rPr>
          </w:pPr>
          <w:hyperlink w:anchor="_Toc237509426" w:history="1">
            <w:r w:rsidRPr="00176C26">
              <w:rPr>
                <w:rStyle w:val="Hyperlink"/>
                <w:b/>
                <w:bCs/>
                <w:noProof/>
              </w:rPr>
              <w:t>14. Testing and Definition of Done</w:t>
            </w:r>
            <w:r>
              <w:rPr>
                <w:noProof/>
              </w:rPr>
              <w:tab/>
            </w:r>
            <w:r>
              <w:rPr>
                <w:noProof/>
              </w:rPr>
              <w:fldChar w:fldCharType="begin"/>
            </w:r>
            <w:r>
              <w:rPr>
                <w:noProof/>
              </w:rPr>
              <w:instrText xml:space="preserve"> PAGEREF _Toc237509426 \h </w:instrText>
            </w:r>
            <w:r>
              <w:rPr>
                <w:noProof/>
              </w:rPr>
            </w:r>
            <w:r>
              <w:rPr>
                <w:noProof/>
              </w:rPr>
              <w:fldChar w:fldCharType="separate"/>
            </w:r>
            <w:r>
              <w:rPr>
                <w:noProof/>
              </w:rPr>
              <w:t>42</w:t>
            </w:r>
            <w:r>
              <w:rPr>
                <w:noProof/>
              </w:rPr>
              <w:fldChar w:fldCharType="end"/>
            </w:r>
          </w:hyperlink>
        </w:p>
        <w:p w14:paraId="3BDD3B86" w14:textId="77777777" w:rsidR="003A2274" w:rsidRDefault="003A2274">
          <w:pPr>
            <w:pStyle w:val="TOC2"/>
            <w:tabs>
              <w:tab w:val="right" w:leader="dot" w:pos="9016"/>
            </w:tabs>
            <w:rPr>
              <w:noProof/>
            </w:rPr>
          </w:pPr>
          <w:hyperlink w:anchor="_Toc237509427" w:history="1">
            <w:r w:rsidRPr="00176C26">
              <w:rPr>
                <w:rStyle w:val="Hyperlink"/>
                <w:b/>
                <w:bCs/>
                <w:noProof/>
              </w:rPr>
              <w:t>14.1 Test types</w:t>
            </w:r>
            <w:r>
              <w:rPr>
                <w:noProof/>
              </w:rPr>
              <w:tab/>
            </w:r>
            <w:r>
              <w:rPr>
                <w:noProof/>
              </w:rPr>
              <w:fldChar w:fldCharType="begin"/>
            </w:r>
            <w:r>
              <w:rPr>
                <w:noProof/>
              </w:rPr>
              <w:instrText xml:space="preserve"> PAGEREF _Toc237509427 \h </w:instrText>
            </w:r>
            <w:r>
              <w:rPr>
                <w:noProof/>
              </w:rPr>
            </w:r>
            <w:r>
              <w:rPr>
                <w:noProof/>
              </w:rPr>
              <w:fldChar w:fldCharType="separate"/>
            </w:r>
            <w:r>
              <w:rPr>
                <w:noProof/>
              </w:rPr>
              <w:t>42</w:t>
            </w:r>
            <w:r>
              <w:rPr>
                <w:noProof/>
              </w:rPr>
              <w:fldChar w:fldCharType="end"/>
            </w:r>
          </w:hyperlink>
        </w:p>
        <w:p w14:paraId="31414CBC" w14:textId="77777777" w:rsidR="003A2274" w:rsidRDefault="003A2274">
          <w:pPr>
            <w:pStyle w:val="TOC2"/>
            <w:tabs>
              <w:tab w:val="right" w:leader="dot" w:pos="9016"/>
            </w:tabs>
            <w:rPr>
              <w:noProof/>
            </w:rPr>
          </w:pPr>
          <w:hyperlink w:anchor="_Toc237509428" w:history="1">
            <w:r w:rsidRPr="00176C26">
              <w:rPr>
                <w:rStyle w:val="Hyperlink"/>
                <w:b/>
                <w:bCs/>
                <w:noProof/>
              </w:rPr>
              <w:t>14.2 The test that must never be skipped</w:t>
            </w:r>
            <w:r>
              <w:rPr>
                <w:noProof/>
              </w:rPr>
              <w:tab/>
            </w:r>
            <w:r>
              <w:rPr>
                <w:noProof/>
              </w:rPr>
              <w:fldChar w:fldCharType="begin"/>
            </w:r>
            <w:r>
              <w:rPr>
                <w:noProof/>
              </w:rPr>
              <w:instrText xml:space="preserve"> PAGEREF _Toc237509428 \h </w:instrText>
            </w:r>
            <w:r>
              <w:rPr>
                <w:noProof/>
              </w:rPr>
            </w:r>
            <w:r>
              <w:rPr>
                <w:noProof/>
              </w:rPr>
              <w:fldChar w:fldCharType="separate"/>
            </w:r>
            <w:r>
              <w:rPr>
                <w:noProof/>
              </w:rPr>
              <w:t>42</w:t>
            </w:r>
            <w:r>
              <w:rPr>
                <w:noProof/>
              </w:rPr>
              <w:fldChar w:fldCharType="end"/>
            </w:r>
          </w:hyperlink>
        </w:p>
        <w:p w14:paraId="3129A5F5" w14:textId="77777777" w:rsidR="003A2274" w:rsidRDefault="003A2274">
          <w:pPr>
            <w:pStyle w:val="TOC2"/>
            <w:tabs>
              <w:tab w:val="right" w:leader="dot" w:pos="9016"/>
            </w:tabs>
            <w:rPr>
              <w:noProof/>
            </w:rPr>
          </w:pPr>
          <w:hyperlink w:anchor="_Toc237509429" w:history="1">
            <w:r w:rsidRPr="00176C26">
              <w:rPr>
                <w:rStyle w:val="Hyperlink"/>
                <w:b/>
                <w:bCs/>
                <w:noProof/>
              </w:rPr>
              <w:t>14.3 Definition of done</w:t>
            </w:r>
            <w:r>
              <w:rPr>
                <w:noProof/>
              </w:rPr>
              <w:tab/>
            </w:r>
            <w:r>
              <w:rPr>
                <w:noProof/>
              </w:rPr>
              <w:fldChar w:fldCharType="begin"/>
            </w:r>
            <w:r>
              <w:rPr>
                <w:noProof/>
              </w:rPr>
              <w:instrText xml:space="preserve"> PAGEREF _Toc237509429 \h </w:instrText>
            </w:r>
            <w:r>
              <w:rPr>
                <w:noProof/>
              </w:rPr>
            </w:r>
            <w:r>
              <w:rPr>
                <w:noProof/>
              </w:rPr>
              <w:fldChar w:fldCharType="separate"/>
            </w:r>
            <w:r>
              <w:rPr>
                <w:noProof/>
              </w:rPr>
              <w:t>42</w:t>
            </w:r>
            <w:r>
              <w:rPr>
                <w:noProof/>
              </w:rPr>
              <w:fldChar w:fldCharType="end"/>
            </w:r>
          </w:hyperlink>
        </w:p>
        <w:p w14:paraId="25D083CB" w14:textId="77777777" w:rsidR="003A2274" w:rsidRDefault="003A2274">
          <w:pPr>
            <w:pStyle w:val="TOC1"/>
            <w:tabs>
              <w:tab w:val="right" w:leader="dot" w:pos="9016"/>
            </w:tabs>
            <w:rPr>
              <w:noProof/>
            </w:rPr>
          </w:pPr>
          <w:hyperlink w:anchor="_Toc237509430" w:history="1">
            <w:r w:rsidRPr="00176C26">
              <w:rPr>
                <w:rStyle w:val="Hyperlink"/>
                <w:b/>
                <w:bCs/>
                <w:noProof/>
              </w:rPr>
              <w:t>15. Implementation Roadmap</w:t>
            </w:r>
            <w:r>
              <w:rPr>
                <w:noProof/>
              </w:rPr>
              <w:tab/>
            </w:r>
            <w:r>
              <w:rPr>
                <w:noProof/>
              </w:rPr>
              <w:fldChar w:fldCharType="begin"/>
            </w:r>
            <w:r>
              <w:rPr>
                <w:noProof/>
              </w:rPr>
              <w:instrText xml:space="preserve"> PAGEREF _Toc237509430 \h </w:instrText>
            </w:r>
            <w:r>
              <w:rPr>
                <w:noProof/>
              </w:rPr>
            </w:r>
            <w:r>
              <w:rPr>
                <w:noProof/>
              </w:rPr>
              <w:fldChar w:fldCharType="separate"/>
            </w:r>
            <w:r>
              <w:rPr>
                <w:noProof/>
              </w:rPr>
              <w:t>44</w:t>
            </w:r>
            <w:r>
              <w:rPr>
                <w:noProof/>
              </w:rPr>
              <w:fldChar w:fldCharType="end"/>
            </w:r>
          </w:hyperlink>
        </w:p>
        <w:p w14:paraId="4B5CC9C7" w14:textId="77777777" w:rsidR="003A2274" w:rsidRDefault="003A2274">
          <w:pPr>
            <w:pStyle w:val="TOC2"/>
            <w:tabs>
              <w:tab w:val="right" w:leader="dot" w:pos="9016"/>
            </w:tabs>
            <w:rPr>
              <w:noProof/>
            </w:rPr>
          </w:pPr>
          <w:hyperlink w:anchor="_Toc237509431" w:history="1">
            <w:r w:rsidRPr="00176C26">
              <w:rPr>
                <w:rStyle w:val="Hyperlink"/>
                <w:b/>
                <w:bCs/>
                <w:noProof/>
              </w:rPr>
              <w:t>15.1 Three comments on sequencing</w:t>
            </w:r>
            <w:r>
              <w:rPr>
                <w:noProof/>
              </w:rPr>
              <w:tab/>
            </w:r>
            <w:r>
              <w:rPr>
                <w:noProof/>
              </w:rPr>
              <w:fldChar w:fldCharType="begin"/>
            </w:r>
            <w:r>
              <w:rPr>
                <w:noProof/>
              </w:rPr>
              <w:instrText xml:space="preserve"> PAGEREF _Toc237509431 \h </w:instrText>
            </w:r>
            <w:r>
              <w:rPr>
                <w:noProof/>
              </w:rPr>
            </w:r>
            <w:r>
              <w:rPr>
                <w:noProof/>
              </w:rPr>
              <w:fldChar w:fldCharType="separate"/>
            </w:r>
            <w:r>
              <w:rPr>
                <w:noProof/>
              </w:rPr>
              <w:t>44</w:t>
            </w:r>
            <w:r>
              <w:rPr>
                <w:noProof/>
              </w:rPr>
              <w:fldChar w:fldCharType="end"/>
            </w:r>
          </w:hyperlink>
        </w:p>
        <w:p w14:paraId="41B5B8A0" w14:textId="77777777" w:rsidR="003A2274" w:rsidRDefault="003A2274">
          <w:pPr>
            <w:pStyle w:val="TOC1"/>
            <w:tabs>
              <w:tab w:val="right" w:leader="dot" w:pos="9016"/>
            </w:tabs>
            <w:rPr>
              <w:noProof/>
            </w:rPr>
          </w:pPr>
          <w:hyperlink w:anchor="_Toc237509432" w:history="1">
            <w:r w:rsidRPr="00176C26">
              <w:rPr>
                <w:rStyle w:val="Hyperlink"/>
                <w:b/>
                <w:bCs/>
                <w:noProof/>
              </w:rPr>
              <w:t>Appendix A — Outstanding Confirmations</w:t>
            </w:r>
            <w:r>
              <w:rPr>
                <w:noProof/>
              </w:rPr>
              <w:tab/>
            </w:r>
            <w:r>
              <w:rPr>
                <w:noProof/>
              </w:rPr>
              <w:fldChar w:fldCharType="begin"/>
            </w:r>
            <w:r>
              <w:rPr>
                <w:noProof/>
              </w:rPr>
              <w:instrText xml:space="preserve"> PAGEREF _Toc237509432 \h </w:instrText>
            </w:r>
            <w:r>
              <w:rPr>
                <w:noProof/>
              </w:rPr>
            </w:r>
            <w:r>
              <w:rPr>
                <w:noProof/>
              </w:rPr>
              <w:fldChar w:fldCharType="separate"/>
            </w:r>
            <w:r>
              <w:rPr>
                <w:noProof/>
              </w:rPr>
              <w:t>46</w:t>
            </w:r>
            <w:r>
              <w:rPr>
                <w:noProof/>
              </w:rPr>
              <w:fldChar w:fldCharType="end"/>
            </w:r>
          </w:hyperlink>
        </w:p>
        <w:p w14:paraId="7378AA17" w14:textId="77777777" w:rsidR="00133D7E" w:rsidRDefault="00B66052">
          <w:r>
            <w:fldChar w:fldCharType="end"/>
          </w:r>
        </w:p>
      </w:sdtContent>
    </w:sdt>
    <w:p w14:paraId="772217A2" w14:textId="77777777" w:rsidR="00133D7E" w:rsidRDefault="00B66052">
      <w:r>
        <w:br w:type="page"/>
      </w:r>
    </w:p>
    <w:p w14:paraId="71F1959D" w14:textId="77777777" w:rsidR="00133D7E" w:rsidRDefault="00B66052">
      <w:pPr>
        <w:pStyle w:val="Heading1"/>
        <w:spacing w:before="320" w:after="160"/>
      </w:pPr>
      <w:bookmarkStart w:id="6" w:name="_Toc237509361"/>
      <w:r>
        <w:rPr>
          <w:b/>
          <w:bCs/>
          <w:color w:val="1F4E79"/>
          <w:sz w:val="30"/>
          <w:szCs w:val="30"/>
        </w:rPr>
        <w:lastRenderedPageBreak/>
        <w:t>1. Decisions Applied</w:t>
      </w:r>
      <w:bookmarkEnd w:id="6"/>
    </w:p>
    <w:p w14:paraId="5C059A4D" w14:textId="77777777" w:rsidR="00133D7E" w:rsidRDefault="00B66052">
      <w:pPr>
        <w:pStyle w:val="Heading2"/>
        <w:spacing w:before="260" w:after="120"/>
      </w:pPr>
      <w:bookmarkStart w:id="7" w:name="_Toc237509362"/>
      <w:r>
        <w:rPr>
          <w:b/>
          <w:bCs/>
        </w:rPr>
        <w:t>1.1 Decisions taken</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2850"/>
        <w:gridCol w:w="5356"/>
      </w:tblGrid>
      <w:tr w:rsidR="00133D7E" w14:paraId="18330912" w14:textId="77777777">
        <w:tblPrEx>
          <w:tblCellMar>
            <w:top w:w="0" w:type="dxa"/>
            <w:bottom w:w="0" w:type="dxa"/>
          </w:tblCellMar>
        </w:tblPrEx>
        <w:trPr>
          <w:tblHeader/>
        </w:trPr>
        <w:tc>
          <w:tcPr>
            <w:tcW w:w="820" w:type="dxa"/>
            <w:shd w:val="clear" w:color="auto" w:fill="1F4E79"/>
            <w:tcMar>
              <w:top w:w="80" w:type="dxa"/>
              <w:left w:w="110" w:type="dxa"/>
              <w:bottom w:w="80" w:type="dxa"/>
              <w:right w:w="110" w:type="dxa"/>
            </w:tcMar>
          </w:tcPr>
          <w:p w14:paraId="5DFD55F6" w14:textId="77777777" w:rsidR="00133D7E" w:rsidRDefault="00B66052">
            <w:r>
              <w:rPr>
                <w:b/>
                <w:bCs/>
                <w:color w:val="FFFFFF"/>
                <w:sz w:val="20"/>
                <w:szCs w:val="20"/>
              </w:rPr>
              <w:t>Ref</w:t>
            </w:r>
          </w:p>
        </w:tc>
        <w:tc>
          <w:tcPr>
            <w:tcW w:w="2850" w:type="dxa"/>
            <w:shd w:val="clear" w:color="auto" w:fill="1F4E79"/>
            <w:tcMar>
              <w:top w:w="80" w:type="dxa"/>
              <w:left w:w="110" w:type="dxa"/>
              <w:bottom w:w="80" w:type="dxa"/>
              <w:right w:w="110" w:type="dxa"/>
            </w:tcMar>
          </w:tcPr>
          <w:p w14:paraId="5AD79DF9" w14:textId="77777777" w:rsidR="00133D7E" w:rsidRDefault="00B66052">
            <w:r>
              <w:rPr>
                <w:b/>
                <w:bCs/>
                <w:color w:val="FFFFFF"/>
                <w:sz w:val="20"/>
                <w:szCs w:val="20"/>
              </w:rPr>
              <w:t>Decision taken</w:t>
            </w:r>
          </w:p>
        </w:tc>
        <w:tc>
          <w:tcPr>
            <w:tcW w:w="5356" w:type="dxa"/>
            <w:shd w:val="clear" w:color="auto" w:fill="1F4E79"/>
            <w:tcMar>
              <w:top w:w="80" w:type="dxa"/>
              <w:left w:w="110" w:type="dxa"/>
              <w:bottom w:w="80" w:type="dxa"/>
              <w:right w:w="110" w:type="dxa"/>
            </w:tcMar>
          </w:tcPr>
          <w:p w14:paraId="1CD450F8" w14:textId="77777777" w:rsidR="00133D7E" w:rsidRDefault="00B66052">
            <w:r>
              <w:rPr>
                <w:b/>
                <w:bCs/>
                <w:color w:val="FFFFFF"/>
                <w:sz w:val="20"/>
                <w:szCs w:val="20"/>
              </w:rPr>
              <w:t>Principal consequence for design</w:t>
            </w:r>
          </w:p>
        </w:tc>
      </w:tr>
      <w:tr w:rsidR="00133D7E" w14:paraId="0B52C151" w14:textId="77777777">
        <w:tblPrEx>
          <w:tblCellMar>
            <w:top w:w="0" w:type="dxa"/>
            <w:bottom w:w="0" w:type="dxa"/>
          </w:tblCellMar>
        </w:tblPrEx>
        <w:tc>
          <w:tcPr>
            <w:tcW w:w="820" w:type="dxa"/>
            <w:tcMar>
              <w:top w:w="70" w:type="dxa"/>
              <w:left w:w="110" w:type="dxa"/>
              <w:bottom w:w="70" w:type="dxa"/>
              <w:right w:w="110" w:type="dxa"/>
            </w:tcMar>
          </w:tcPr>
          <w:p w14:paraId="78EFBC3F" w14:textId="77777777" w:rsidR="00133D7E" w:rsidRDefault="00B66052">
            <w:pPr>
              <w:spacing w:line="260" w:lineRule="auto"/>
            </w:pPr>
            <w:r>
              <w:rPr>
                <w:b/>
                <w:bCs/>
                <w:color w:val="000000"/>
                <w:sz w:val="20"/>
                <w:szCs w:val="20"/>
              </w:rPr>
              <w:t>D-T1</w:t>
            </w:r>
          </w:p>
        </w:tc>
        <w:tc>
          <w:tcPr>
            <w:tcW w:w="2850" w:type="dxa"/>
            <w:tcMar>
              <w:top w:w="70" w:type="dxa"/>
              <w:left w:w="110" w:type="dxa"/>
              <w:bottom w:w="70" w:type="dxa"/>
              <w:right w:w="110" w:type="dxa"/>
            </w:tcMar>
          </w:tcPr>
          <w:p w14:paraId="2015AC62" w14:textId="77777777" w:rsidR="00133D7E" w:rsidRDefault="00B66052">
            <w:pPr>
              <w:spacing w:line="260" w:lineRule="auto"/>
            </w:pPr>
            <w:r>
              <w:rPr>
                <w:b/>
                <w:bCs/>
                <w:color w:val="000000"/>
                <w:sz w:val="20"/>
                <w:szCs w:val="20"/>
              </w:rPr>
              <w:t>Confirm Appendix A: .NET Core and MSSQL</w:t>
            </w:r>
          </w:p>
        </w:tc>
        <w:tc>
          <w:tcPr>
            <w:tcW w:w="5356" w:type="dxa"/>
            <w:tcMar>
              <w:top w:w="70" w:type="dxa"/>
              <w:left w:w="110" w:type="dxa"/>
              <w:bottom w:w="70" w:type="dxa"/>
              <w:right w:w="110" w:type="dxa"/>
            </w:tcMar>
          </w:tcPr>
          <w:p w14:paraId="7A82E9DD" w14:textId="77777777" w:rsidR="00133D7E" w:rsidRDefault="00B66052">
            <w:pPr>
              <w:spacing w:line="260" w:lineRule="auto"/>
            </w:pPr>
            <w:r>
              <w:rPr>
                <w:color w:val="000000"/>
                <w:sz w:val="20"/>
                <w:szCs w:val="20"/>
              </w:rPr>
              <w:t>The stack conflict is closed. This document is now written prescriptively against .NET and SQL Server. Section 2.</w:t>
            </w:r>
          </w:p>
        </w:tc>
      </w:tr>
      <w:tr w:rsidR="00133D7E" w14:paraId="580D78F4" w14:textId="77777777">
        <w:tblPrEx>
          <w:tblCellMar>
            <w:top w:w="0" w:type="dxa"/>
            <w:bottom w:w="0" w:type="dxa"/>
          </w:tblCellMar>
        </w:tblPrEx>
        <w:tc>
          <w:tcPr>
            <w:tcW w:w="820" w:type="dxa"/>
            <w:shd w:val="clear" w:color="auto" w:fill="F2F6FA"/>
            <w:tcMar>
              <w:top w:w="70" w:type="dxa"/>
              <w:left w:w="110" w:type="dxa"/>
              <w:bottom w:w="70" w:type="dxa"/>
              <w:right w:w="110" w:type="dxa"/>
            </w:tcMar>
          </w:tcPr>
          <w:p w14:paraId="00CF07FD" w14:textId="77777777" w:rsidR="00133D7E" w:rsidRDefault="00B66052">
            <w:pPr>
              <w:spacing w:line="260" w:lineRule="auto"/>
            </w:pPr>
            <w:r>
              <w:rPr>
                <w:b/>
                <w:bCs/>
                <w:color w:val="000000"/>
                <w:sz w:val="20"/>
                <w:szCs w:val="20"/>
              </w:rPr>
              <w:t>D-T4</w:t>
            </w:r>
          </w:p>
        </w:tc>
        <w:tc>
          <w:tcPr>
            <w:tcW w:w="2850" w:type="dxa"/>
            <w:shd w:val="clear" w:color="auto" w:fill="F2F6FA"/>
            <w:tcMar>
              <w:top w:w="70" w:type="dxa"/>
              <w:left w:w="110" w:type="dxa"/>
              <w:bottom w:w="70" w:type="dxa"/>
              <w:right w:w="110" w:type="dxa"/>
            </w:tcMar>
          </w:tcPr>
          <w:p w14:paraId="217213EF" w14:textId="77777777" w:rsidR="00133D7E" w:rsidRDefault="00B66052">
            <w:pPr>
              <w:spacing w:line="260" w:lineRule="auto"/>
            </w:pPr>
            <w:r>
              <w:rPr>
                <w:b/>
                <w:bCs/>
                <w:color w:val="000000"/>
                <w:sz w:val="20"/>
                <w:szCs w:val="20"/>
              </w:rPr>
              <w:t>Standalone</w:t>
            </w:r>
            <w:r>
              <w:rPr>
                <w:color w:val="000000"/>
                <w:sz w:val="20"/>
                <w:szCs w:val="20"/>
              </w:rPr>
              <w:t xml:space="preserve"> — no SAP front-end environment</w:t>
            </w:r>
          </w:p>
        </w:tc>
        <w:tc>
          <w:tcPr>
            <w:tcW w:w="5356" w:type="dxa"/>
            <w:shd w:val="clear" w:color="auto" w:fill="F2F6FA"/>
            <w:tcMar>
              <w:top w:w="70" w:type="dxa"/>
              <w:left w:w="110" w:type="dxa"/>
              <w:bottom w:w="70" w:type="dxa"/>
              <w:right w:w="110" w:type="dxa"/>
            </w:tcMar>
          </w:tcPr>
          <w:p w14:paraId="307372F2" w14:textId="77777777" w:rsidR="00133D7E" w:rsidRDefault="00B66052">
            <w:pPr>
              <w:spacing w:line="260" w:lineRule="auto"/>
            </w:pPr>
            <w:r>
              <w:rPr>
                <w:color w:val="000000"/>
                <w:sz w:val="20"/>
                <w:szCs w:val="20"/>
              </w:rPr>
              <w:t>COTS builds its own application shell. Fiori is a design influence only, with no SAP UI licensing or embedding dependency.</w:t>
            </w:r>
          </w:p>
        </w:tc>
      </w:tr>
      <w:tr w:rsidR="00133D7E" w14:paraId="7FABD7E7" w14:textId="77777777">
        <w:tblPrEx>
          <w:tblCellMar>
            <w:top w:w="0" w:type="dxa"/>
            <w:bottom w:w="0" w:type="dxa"/>
          </w:tblCellMar>
        </w:tblPrEx>
        <w:tc>
          <w:tcPr>
            <w:tcW w:w="820" w:type="dxa"/>
            <w:tcMar>
              <w:top w:w="70" w:type="dxa"/>
              <w:left w:w="110" w:type="dxa"/>
              <w:bottom w:w="70" w:type="dxa"/>
              <w:right w:w="110" w:type="dxa"/>
            </w:tcMar>
          </w:tcPr>
          <w:p w14:paraId="17E61254" w14:textId="77777777" w:rsidR="00133D7E" w:rsidRDefault="00B66052">
            <w:pPr>
              <w:spacing w:line="260" w:lineRule="auto"/>
            </w:pPr>
            <w:r>
              <w:rPr>
                <w:b/>
                <w:bCs/>
                <w:color w:val="000000"/>
                <w:sz w:val="20"/>
                <w:szCs w:val="20"/>
              </w:rPr>
              <w:t>D-T5</w:t>
            </w:r>
          </w:p>
        </w:tc>
        <w:tc>
          <w:tcPr>
            <w:tcW w:w="2850" w:type="dxa"/>
            <w:tcMar>
              <w:top w:w="70" w:type="dxa"/>
              <w:left w:w="110" w:type="dxa"/>
              <w:bottom w:w="70" w:type="dxa"/>
              <w:right w:w="110" w:type="dxa"/>
            </w:tcMar>
          </w:tcPr>
          <w:p w14:paraId="7059EF0A" w14:textId="77777777" w:rsidR="00133D7E" w:rsidRDefault="00B66052">
            <w:pPr>
              <w:spacing w:line="260" w:lineRule="auto"/>
            </w:pPr>
            <w:r>
              <w:rPr>
                <w:b/>
                <w:bCs/>
                <w:color w:val="000000"/>
                <w:sz w:val="20"/>
                <w:szCs w:val="20"/>
              </w:rPr>
              <w:t>In-application reporting first</w:t>
            </w:r>
            <w:r>
              <w:rPr>
                <w:color w:val="000000"/>
                <w:sz w:val="20"/>
                <w:szCs w:val="20"/>
              </w:rPr>
              <w:t>, business intelligence tool possible later</w:t>
            </w:r>
          </w:p>
        </w:tc>
        <w:tc>
          <w:tcPr>
            <w:tcW w:w="5356" w:type="dxa"/>
            <w:tcMar>
              <w:top w:w="70" w:type="dxa"/>
              <w:left w:w="110" w:type="dxa"/>
              <w:bottom w:w="70" w:type="dxa"/>
              <w:right w:w="110" w:type="dxa"/>
            </w:tcMar>
          </w:tcPr>
          <w:p w14:paraId="45343A42" w14:textId="77777777" w:rsidR="00133D7E" w:rsidRDefault="00B66052">
            <w:pPr>
              <w:spacing w:line="260" w:lineRule="auto"/>
            </w:pPr>
            <w:r>
              <w:rPr>
                <w:color w:val="000000"/>
                <w:sz w:val="20"/>
                <w:szCs w:val="20"/>
              </w:rPr>
              <w:t xml:space="preserve">Reporting is built in-app, but the read model is designed as a </w:t>
            </w:r>
            <w:r>
              <w:rPr>
                <w:b/>
                <w:bCs/>
                <w:color w:val="000000"/>
                <w:sz w:val="20"/>
                <w:szCs w:val="20"/>
              </w:rPr>
              <w:t>BI-ready semantic layer</w:t>
            </w:r>
            <w:r>
              <w:rPr>
                <w:color w:val="000000"/>
                <w:sz w:val="20"/>
                <w:szCs w:val="20"/>
              </w:rPr>
              <w:t xml:space="preserve"> so a tool can attach later without rework. Section 11.</w:t>
            </w:r>
          </w:p>
        </w:tc>
      </w:tr>
      <w:tr w:rsidR="00133D7E" w14:paraId="1F409ED5" w14:textId="77777777">
        <w:tblPrEx>
          <w:tblCellMar>
            <w:top w:w="0" w:type="dxa"/>
            <w:bottom w:w="0" w:type="dxa"/>
          </w:tblCellMar>
        </w:tblPrEx>
        <w:tc>
          <w:tcPr>
            <w:tcW w:w="820" w:type="dxa"/>
            <w:shd w:val="clear" w:color="auto" w:fill="F2F6FA"/>
            <w:tcMar>
              <w:top w:w="70" w:type="dxa"/>
              <w:left w:w="110" w:type="dxa"/>
              <w:bottom w:w="70" w:type="dxa"/>
              <w:right w:w="110" w:type="dxa"/>
            </w:tcMar>
          </w:tcPr>
          <w:p w14:paraId="7E86C8A0" w14:textId="77777777" w:rsidR="00133D7E" w:rsidRDefault="00B66052">
            <w:pPr>
              <w:spacing w:line="260" w:lineRule="auto"/>
            </w:pPr>
            <w:r>
              <w:rPr>
                <w:b/>
                <w:bCs/>
                <w:color w:val="000000"/>
                <w:sz w:val="20"/>
                <w:szCs w:val="20"/>
              </w:rPr>
              <w:t>D-T6</w:t>
            </w:r>
          </w:p>
        </w:tc>
        <w:tc>
          <w:tcPr>
            <w:tcW w:w="2850" w:type="dxa"/>
            <w:shd w:val="clear" w:color="auto" w:fill="F2F6FA"/>
            <w:tcMar>
              <w:top w:w="70" w:type="dxa"/>
              <w:left w:w="110" w:type="dxa"/>
              <w:bottom w:w="70" w:type="dxa"/>
              <w:right w:w="110" w:type="dxa"/>
            </w:tcMar>
          </w:tcPr>
          <w:p w14:paraId="13CBB151" w14:textId="77777777" w:rsidR="00133D7E" w:rsidRDefault="00B66052">
            <w:pPr>
              <w:spacing w:line="260" w:lineRule="auto"/>
            </w:pPr>
            <w:r>
              <w:rPr>
                <w:b/>
                <w:bCs/>
                <w:color w:val="000000"/>
                <w:sz w:val="20"/>
                <w:szCs w:val="20"/>
              </w:rPr>
              <w:t>Bidirectional eventually. No integration at first.</w:t>
            </w:r>
          </w:p>
        </w:tc>
        <w:tc>
          <w:tcPr>
            <w:tcW w:w="5356" w:type="dxa"/>
            <w:shd w:val="clear" w:color="auto" w:fill="F2F6FA"/>
            <w:tcMar>
              <w:top w:w="70" w:type="dxa"/>
              <w:left w:w="110" w:type="dxa"/>
              <w:bottom w:w="70" w:type="dxa"/>
              <w:right w:w="110" w:type="dxa"/>
            </w:tcMar>
          </w:tcPr>
          <w:p w14:paraId="085E2867" w14:textId="77777777" w:rsidR="00133D7E" w:rsidRDefault="00B66052">
            <w:pPr>
              <w:spacing w:line="260" w:lineRule="auto"/>
            </w:pPr>
            <w:r>
              <w:rPr>
                <w:color w:val="000000"/>
                <w:sz w:val="20"/>
                <w:szCs w:val="20"/>
              </w:rPr>
              <w:t xml:space="preserve">Phase one runs with </w:t>
            </w:r>
            <w:r>
              <w:rPr>
                <w:b/>
                <w:bCs/>
                <w:color w:val="000000"/>
                <w:sz w:val="20"/>
                <w:szCs w:val="20"/>
              </w:rPr>
              <w:t>no ERP connection at all</w:t>
            </w:r>
            <w:r>
              <w:rPr>
                <w:color w:val="000000"/>
                <w:sz w:val="20"/>
                <w:szCs w:val="20"/>
              </w:rPr>
              <w:t>. This has significant consequences for master data and contract capture. Section 10.</w:t>
            </w:r>
          </w:p>
        </w:tc>
      </w:tr>
      <w:tr w:rsidR="00133D7E" w14:paraId="44DA843F" w14:textId="77777777">
        <w:tblPrEx>
          <w:tblCellMar>
            <w:top w:w="0" w:type="dxa"/>
            <w:bottom w:w="0" w:type="dxa"/>
          </w:tblCellMar>
        </w:tblPrEx>
        <w:tc>
          <w:tcPr>
            <w:tcW w:w="820" w:type="dxa"/>
            <w:tcMar>
              <w:top w:w="70" w:type="dxa"/>
              <w:left w:w="110" w:type="dxa"/>
              <w:bottom w:w="70" w:type="dxa"/>
              <w:right w:w="110" w:type="dxa"/>
            </w:tcMar>
          </w:tcPr>
          <w:p w14:paraId="0D1A19B0" w14:textId="77777777" w:rsidR="00133D7E" w:rsidRDefault="00B66052">
            <w:pPr>
              <w:spacing w:line="260" w:lineRule="auto"/>
            </w:pPr>
            <w:r>
              <w:rPr>
                <w:b/>
                <w:bCs/>
                <w:color w:val="000000"/>
                <w:sz w:val="20"/>
                <w:szCs w:val="20"/>
              </w:rPr>
              <w:t>D-T8</w:t>
            </w:r>
          </w:p>
        </w:tc>
        <w:tc>
          <w:tcPr>
            <w:tcW w:w="2850" w:type="dxa"/>
            <w:tcMar>
              <w:top w:w="70" w:type="dxa"/>
              <w:left w:w="110" w:type="dxa"/>
              <w:bottom w:w="70" w:type="dxa"/>
              <w:right w:w="110" w:type="dxa"/>
            </w:tcMar>
          </w:tcPr>
          <w:p w14:paraId="3D583347" w14:textId="77777777" w:rsidR="00133D7E" w:rsidRDefault="00B66052">
            <w:pPr>
              <w:spacing w:line="260" w:lineRule="auto"/>
            </w:pPr>
            <w:r>
              <w:rPr>
                <w:b/>
                <w:bCs/>
                <w:color w:val="000000"/>
                <w:sz w:val="20"/>
                <w:szCs w:val="20"/>
              </w:rPr>
              <w:t>Second factor optional</w:t>
            </w:r>
            <w:r>
              <w:rPr>
                <w:color w:val="000000"/>
                <w:sz w:val="20"/>
                <w:szCs w:val="20"/>
              </w:rPr>
              <w:t xml:space="preserve"> for external users</w:t>
            </w:r>
          </w:p>
        </w:tc>
        <w:tc>
          <w:tcPr>
            <w:tcW w:w="5356" w:type="dxa"/>
            <w:tcMar>
              <w:top w:w="70" w:type="dxa"/>
              <w:left w:w="110" w:type="dxa"/>
              <w:bottom w:w="70" w:type="dxa"/>
              <w:right w:w="110" w:type="dxa"/>
            </w:tcMar>
          </w:tcPr>
          <w:p w14:paraId="7BB4096D" w14:textId="77777777" w:rsidR="00133D7E" w:rsidRDefault="00B66052">
            <w:pPr>
              <w:spacing w:line="260" w:lineRule="auto"/>
            </w:pPr>
            <w:r>
              <w:rPr>
                <w:color w:val="000000"/>
                <w:sz w:val="20"/>
                <w:szCs w:val="20"/>
              </w:rPr>
              <w:t>Built and configurable per party, default off. Compensating controls are required because it is optional. Section 7.5.</w:t>
            </w:r>
          </w:p>
        </w:tc>
      </w:tr>
      <w:tr w:rsidR="00133D7E" w14:paraId="7EB09165" w14:textId="77777777">
        <w:tblPrEx>
          <w:tblCellMar>
            <w:top w:w="0" w:type="dxa"/>
            <w:bottom w:w="0" w:type="dxa"/>
          </w:tblCellMar>
        </w:tblPrEx>
        <w:tc>
          <w:tcPr>
            <w:tcW w:w="820" w:type="dxa"/>
            <w:shd w:val="clear" w:color="auto" w:fill="F2F6FA"/>
            <w:tcMar>
              <w:top w:w="70" w:type="dxa"/>
              <w:left w:w="110" w:type="dxa"/>
              <w:bottom w:w="70" w:type="dxa"/>
              <w:right w:w="110" w:type="dxa"/>
            </w:tcMar>
          </w:tcPr>
          <w:p w14:paraId="0E10433A" w14:textId="77777777" w:rsidR="00133D7E" w:rsidRDefault="00B66052">
            <w:pPr>
              <w:spacing w:line="260" w:lineRule="auto"/>
            </w:pPr>
            <w:r>
              <w:rPr>
                <w:b/>
                <w:bCs/>
                <w:color w:val="000000"/>
                <w:sz w:val="20"/>
                <w:szCs w:val="20"/>
              </w:rPr>
              <w:t>D-T10</w:t>
            </w:r>
          </w:p>
        </w:tc>
        <w:tc>
          <w:tcPr>
            <w:tcW w:w="2850" w:type="dxa"/>
            <w:shd w:val="clear" w:color="auto" w:fill="F2F6FA"/>
            <w:tcMar>
              <w:top w:w="70" w:type="dxa"/>
              <w:left w:w="110" w:type="dxa"/>
              <w:bottom w:w="70" w:type="dxa"/>
              <w:right w:w="110" w:type="dxa"/>
            </w:tcMar>
          </w:tcPr>
          <w:p w14:paraId="20EFAF7C" w14:textId="77777777" w:rsidR="00133D7E" w:rsidRDefault="00B66052">
            <w:pPr>
              <w:spacing w:line="260" w:lineRule="auto"/>
            </w:pPr>
            <w:r>
              <w:rPr>
                <w:b/>
                <w:bCs/>
                <w:color w:val="000000"/>
                <w:sz w:val="20"/>
                <w:szCs w:val="20"/>
              </w:rPr>
              <w:t>Yes — log read access and exports</w:t>
            </w:r>
            <w:r>
              <w:rPr>
                <w:color w:val="000000"/>
                <w:sz w:val="20"/>
                <w:szCs w:val="20"/>
              </w:rPr>
              <w:t xml:space="preserve"> of sensitive data</w:t>
            </w:r>
          </w:p>
        </w:tc>
        <w:tc>
          <w:tcPr>
            <w:tcW w:w="5356" w:type="dxa"/>
            <w:shd w:val="clear" w:color="auto" w:fill="F2F6FA"/>
            <w:tcMar>
              <w:top w:w="70" w:type="dxa"/>
              <w:left w:w="110" w:type="dxa"/>
              <w:bottom w:w="70" w:type="dxa"/>
              <w:right w:w="110" w:type="dxa"/>
            </w:tcMar>
          </w:tcPr>
          <w:p w14:paraId="262BF05B" w14:textId="77777777" w:rsidR="00133D7E" w:rsidRDefault="00B66052">
            <w:pPr>
              <w:spacing w:line="260" w:lineRule="auto"/>
            </w:pPr>
            <w:r>
              <w:rPr>
                <w:color w:val="000000"/>
                <w:sz w:val="20"/>
                <w:szCs w:val="20"/>
              </w:rPr>
              <w:t>A separate access log is required, with a defined sensitivity scope so volume stays manageable. Section 6.8.</w:t>
            </w:r>
          </w:p>
        </w:tc>
      </w:tr>
      <w:tr w:rsidR="00133D7E" w14:paraId="3193A9F1" w14:textId="77777777">
        <w:tblPrEx>
          <w:tblCellMar>
            <w:top w:w="0" w:type="dxa"/>
            <w:bottom w:w="0" w:type="dxa"/>
          </w:tblCellMar>
        </w:tblPrEx>
        <w:tc>
          <w:tcPr>
            <w:tcW w:w="820" w:type="dxa"/>
            <w:tcMar>
              <w:top w:w="70" w:type="dxa"/>
              <w:left w:w="110" w:type="dxa"/>
              <w:bottom w:w="70" w:type="dxa"/>
              <w:right w:w="110" w:type="dxa"/>
            </w:tcMar>
          </w:tcPr>
          <w:p w14:paraId="56C6D4B0" w14:textId="77777777" w:rsidR="00133D7E" w:rsidRDefault="00B66052">
            <w:pPr>
              <w:spacing w:line="260" w:lineRule="auto"/>
            </w:pPr>
            <w:r>
              <w:rPr>
                <w:b/>
                <w:bCs/>
                <w:color w:val="000000"/>
                <w:sz w:val="20"/>
                <w:szCs w:val="20"/>
              </w:rPr>
              <w:t>D-T13</w:t>
            </w:r>
          </w:p>
        </w:tc>
        <w:tc>
          <w:tcPr>
            <w:tcW w:w="2850" w:type="dxa"/>
            <w:tcMar>
              <w:top w:w="70" w:type="dxa"/>
              <w:left w:w="110" w:type="dxa"/>
              <w:bottom w:w="70" w:type="dxa"/>
              <w:right w:w="110" w:type="dxa"/>
            </w:tcMar>
          </w:tcPr>
          <w:p w14:paraId="24DA4DAA" w14:textId="77777777" w:rsidR="00133D7E" w:rsidRDefault="00B66052">
            <w:pPr>
              <w:spacing w:line="260" w:lineRule="auto"/>
            </w:pPr>
            <w:r>
              <w:rPr>
                <w:b/>
                <w:bCs/>
                <w:color w:val="000000"/>
                <w:sz w:val="20"/>
                <w:szCs w:val="20"/>
              </w:rPr>
              <w:t>No multi-tenant capability intended</w:t>
            </w:r>
          </w:p>
        </w:tc>
        <w:tc>
          <w:tcPr>
            <w:tcW w:w="5356" w:type="dxa"/>
            <w:tcMar>
              <w:top w:w="70" w:type="dxa"/>
              <w:left w:w="110" w:type="dxa"/>
              <w:bottom w:w="70" w:type="dxa"/>
              <w:right w:w="110" w:type="dxa"/>
            </w:tcMar>
          </w:tcPr>
          <w:p w14:paraId="65E2318C" w14:textId="77777777" w:rsidR="00133D7E" w:rsidRDefault="00B66052">
            <w:pPr>
              <w:spacing w:line="260" w:lineRule="auto"/>
            </w:pPr>
            <w:r>
              <w:rPr>
                <w:color w:val="000000"/>
                <w:sz w:val="20"/>
                <w:szCs w:val="20"/>
              </w:rPr>
              <w:t>All tenant machinery is removed. The schema is single-organisation, scoped by country and company. Section 3.</w:t>
            </w:r>
          </w:p>
        </w:tc>
      </w:tr>
    </w:tbl>
    <w:p w14:paraId="08EB537A" w14:textId="77777777" w:rsidR="00133D7E" w:rsidRDefault="00133D7E">
      <w:pPr>
        <w:spacing w:after="180"/>
      </w:pPr>
    </w:p>
    <w:p w14:paraId="46EE2964" w14:textId="77777777" w:rsidR="00133D7E" w:rsidRDefault="00B66052">
      <w:pPr>
        <w:pStyle w:val="Heading2"/>
        <w:spacing w:before="260" w:after="120"/>
      </w:pPr>
      <w:bookmarkStart w:id="8" w:name="_Toc237509363"/>
      <w:r>
        <w:rPr>
          <w:b/>
          <w:bCs/>
        </w:rPr>
        <w:t>1.2 Decisions outstanding, with the default development proceeds on</w:t>
      </w:r>
      <w:bookmarkEnd w:id="8"/>
    </w:p>
    <w:p w14:paraId="39B6B267" w14:textId="77777777" w:rsidR="00133D7E" w:rsidRDefault="00B66052">
      <w:pPr>
        <w:spacing w:after="120" w:line="276" w:lineRule="auto"/>
      </w:pPr>
      <w:r>
        <w:rPr>
          <w:color w:val="000000"/>
        </w:rPr>
        <w:t>Each of these is narrowed rather than open. Development proceeds against the stated default; if the confirmed decision differs, the change is contained because of where the default sits in the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950"/>
        <w:gridCol w:w="4230"/>
        <w:gridCol w:w="2026"/>
      </w:tblGrid>
      <w:tr w:rsidR="00133D7E" w14:paraId="08783BEA" w14:textId="77777777">
        <w:tblPrEx>
          <w:tblCellMar>
            <w:top w:w="0" w:type="dxa"/>
            <w:bottom w:w="0" w:type="dxa"/>
          </w:tblCellMar>
        </w:tblPrEx>
        <w:trPr>
          <w:tblHeader/>
        </w:trPr>
        <w:tc>
          <w:tcPr>
            <w:tcW w:w="820" w:type="dxa"/>
            <w:shd w:val="clear" w:color="auto" w:fill="1F4E79"/>
            <w:tcMar>
              <w:top w:w="80" w:type="dxa"/>
              <w:left w:w="110" w:type="dxa"/>
              <w:bottom w:w="80" w:type="dxa"/>
              <w:right w:w="110" w:type="dxa"/>
            </w:tcMar>
          </w:tcPr>
          <w:p w14:paraId="30E6E16D" w14:textId="77777777" w:rsidR="00133D7E" w:rsidRDefault="00B66052">
            <w:r>
              <w:rPr>
                <w:b/>
                <w:bCs/>
                <w:color w:val="FFFFFF"/>
                <w:sz w:val="20"/>
                <w:szCs w:val="20"/>
              </w:rPr>
              <w:t>Ref</w:t>
            </w:r>
          </w:p>
        </w:tc>
        <w:tc>
          <w:tcPr>
            <w:tcW w:w="1950" w:type="dxa"/>
            <w:shd w:val="clear" w:color="auto" w:fill="1F4E79"/>
            <w:tcMar>
              <w:top w:w="80" w:type="dxa"/>
              <w:left w:w="110" w:type="dxa"/>
              <w:bottom w:w="80" w:type="dxa"/>
              <w:right w:w="110" w:type="dxa"/>
            </w:tcMar>
          </w:tcPr>
          <w:p w14:paraId="2462DB6E" w14:textId="77777777" w:rsidR="00133D7E" w:rsidRDefault="00B66052">
            <w:r>
              <w:rPr>
                <w:b/>
                <w:bCs/>
                <w:color w:val="FFFFFF"/>
                <w:sz w:val="20"/>
                <w:szCs w:val="20"/>
              </w:rPr>
              <w:t>Status</w:t>
            </w:r>
          </w:p>
        </w:tc>
        <w:tc>
          <w:tcPr>
            <w:tcW w:w="4230" w:type="dxa"/>
            <w:shd w:val="clear" w:color="auto" w:fill="1F4E79"/>
            <w:tcMar>
              <w:top w:w="80" w:type="dxa"/>
              <w:left w:w="110" w:type="dxa"/>
              <w:bottom w:w="80" w:type="dxa"/>
              <w:right w:w="110" w:type="dxa"/>
            </w:tcMar>
          </w:tcPr>
          <w:p w14:paraId="7F88D3B6" w14:textId="77777777" w:rsidR="00133D7E" w:rsidRDefault="00B66052">
            <w:r>
              <w:rPr>
                <w:b/>
                <w:bCs/>
                <w:color w:val="FFFFFF"/>
                <w:sz w:val="20"/>
                <w:szCs w:val="20"/>
              </w:rPr>
              <w:t>Default applied</w:t>
            </w:r>
          </w:p>
        </w:tc>
        <w:tc>
          <w:tcPr>
            <w:tcW w:w="2026" w:type="dxa"/>
            <w:shd w:val="clear" w:color="auto" w:fill="1F4E79"/>
            <w:tcMar>
              <w:top w:w="80" w:type="dxa"/>
              <w:left w:w="110" w:type="dxa"/>
              <w:bottom w:w="80" w:type="dxa"/>
              <w:right w:w="110" w:type="dxa"/>
            </w:tcMar>
          </w:tcPr>
          <w:p w14:paraId="3F2EFBA2" w14:textId="77777777" w:rsidR="00133D7E" w:rsidRDefault="00B66052">
            <w:r>
              <w:rPr>
                <w:b/>
                <w:bCs/>
                <w:color w:val="FFFFFF"/>
                <w:sz w:val="20"/>
                <w:szCs w:val="20"/>
              </w:rPr>
              <w:t>Cost if the decision d</w:t>
            </w:r>
            <w:r>
              <w:rPr>
                <w:b/>
                <w:bCs/>
                <w:color w:val="FFFFFF"/>
                <w:sz w:val="20"/>
                <w:szCs w:val="20"/>
              </w:rPr>
              <w:t>iffers</w:t>
            </w:r>
          </w:p>
        </w:tc>
      </w:tr>
      <w:tr w:rsidR="00133D7E" w14:paraId="011CC413" w14:textId="77777777">
        <w:tblPrEx>
          <w:tblCellMar>
            <w:top w:w="0" w:type="dxa"/>
            <w:bottom w:w="0" w:type="dxa"/>
          </w:tblCellMar>
        </w:tblPrEx>
        <w:tc>
          <w:tcPr>
            <w:tcW w:w="820" w:type="dxa"/>
            <w:tcMar>
              <w:top w:w="70" w:type="dxa"/>
              <w:left w:w="110" w:type="dxa"/>
              <w:bottom w:w="70" w:type="dxa"/>
              <w:right w:w="110" w:type="dxa"/>
            </w:tcMar>
          </w:tcPr>
          <w:p w14:paraId="079F2D1E" w14:textId="77777777" w:rsidR="00133D7E" w:rsidRDefault="00B66052">
            <w:pPr>
              <w:spacing w:line="260" w:lineRule="auto"/>
            </w:pPr>
            <w:r>
              <w:rPr>
                <w:b/>
                <w:bCs/>
                <w:color w:val="000000"/>
                <w:sz w:val="20"/>
                <w:szCs w:val="20"/>
              </w:rPr>
              <w:t>D-T2</w:t>
            </w:r>
          </w:p>
        </w:tc>
        <w:tc>
          <w:tcPr>
            <w:tcW w:w="1950" w:type="dxa"/>
            <w:tcMar>
              <w:top w:w="70" w:type="dxa"/>
              <w:left w:w="110" w:type="dxa"/>
              <w:bottom w:w="70" w:type="dxa"/>
              <w:right w:w="110" w:type="dxa"/>
            </w:tcMar>
          </w:tcPr>
          <w:p w14:paraId="009298B7" w14:textId="77777777" w:rsidR="00133D7E" w:rsidRDefault="00B66052">
            <w:pPr>
              <w:spacing w:line="260" w:lineRule="auto"/>
            </w:pPr>
            <w:r>
              <w:rPr>
                <w:color w:val="000000"/>
                <w:sz w:val="20"/>
                <w:szCs w:val="20"/>
              </w:rPr>
              <w:t xml:space="preserve">Narrowed to </w:t>
            </w:r>
            <w:r>
              <w:rPr>
                <w:b/>
                <w:bCs/>
                <w:color w:val="000000"/>
                <w:sz w:val="20"/>
                <w:szCs w:val="20"/>
              </w:rPr>
              <w:t>on-site or hybrid</w:t>
            </w:r>
            <w:r>
              <w:rPr>
                <w:color w:val="000000"/>
                <w:sz w:val="20"/>
                <w:szCs w:val="20"/>
              </w:rPr>
              <w:t xml:space="preserve"> — cloud excluded</w:t>
            </w:r>
          </w:p>
        </w:tc>
        <w:tc>
          <w:tcPr>
            <w:tcW w:w="4230" w:type="dxa"/>
            <w:tcMar>
              <w:top w:w="70" w:type="dxa"/>
              <w:left w:w="110" w:type="dxa"/>
              <w:bottom w:w="70" w:type="dxa"/>
              <w:right w:w="110" w:type="dxa"/>
            </w:tcMar>
          </w:tcPr>
          <w:p w14:paraId="12F95C88" w14:textId="77777777" w:rsidR="00133D7E" w:rsidRDefault="00B66052">
            <w:pPr>
              <w:spacing w:line="260" w:lineRule="auto"/>
            </w:pPr>
            <w:r>
              <w:rPr>
                <w:color w:val="000000"/>
                <w:sz w:val="20"/>
                <w:szCs w:val="20"/>
              </w:rPr>
              <w:t xml:space="preserve">Build for </w:t>
            </w:r>
            <w:r>
              <w:rPr>
                <w:b/>
                <w:bCs/>
                <w:color w:val="000000"/>
                <w:sz w:val="20"/>
                <w:szCs w:val="20"/>
              </w:rPr>
              <w:t>on-site</w:t>
            </w:r>
            <w:r>
              <w:rPr>
                <w:color w:val="000000"/>
                <w:sz w:val="20"/>
                <w:szCs w:val="20"/>
              </w:rPr>
              <w:t>, with all external dependencies behind provider interfaces. Section 4.2 shows that the practical answer is already hybrid.</w:t>
            </w:r>
          </w:p>
        </w:tc>
        <w:tc>
          <w:tcPr>
            <w:tcW w:w="2026" w:type="dxa"/>
            <w:tcMar>
              <w:top w:w="70" w:type="dxa"/>
              <w:left w:w="110" w:type="dxa"/>
              <w:bottom w:w="70" w:type="dxa"/>
              <w:right w:w="110" w:type="dxa"/>
            </w:tcMar>
          </w:tcPr>
          <w:p w14:paraId="035F7BCB" w14:textId="77777777" w:rsidR="00133D7E" w:rsidRDefault="00B66052">
            <w:pPr>
              <w:spacing w:line="260" w:lineRule="auto"/>
            </w:pPr>
            <w:r>
              <w:rPr>
                <w:color w:val="000000"/>
                <w:sz w:val="20"/>
                <w:szCs w:val="20"/>
              </w:rPr>
              <w:t>Low. Provider interfaces absorb it.</w:t>
            </w:r>
          </w:p>
        </w:tc>
      </w:tr>
      <w:tr w:rsidR="00133D7E" w14:paraId="7D4ED02B" w14:textId="77777777">
        <w:tblPrEx>
          <w:tblCellMar>
            <w:top w:w="0" w:type="dxa"/>
            <w:bottom w:w="0" w:type="dxa"/>
          </w:tblCellMar>
        </w:tblPrEx>
        <w:tc>
          <w:tcPr>
            <w:tcW w:w="820" w:type="dxa"/>
            <w:shd w:val="clear" w:color="auto" w:fill="F2F6FA"/>
            <w:tcMar>
              <w:top w:w="70" w:type="dxa"/>
              <w:left w:w="110" w:type="dxa"/>
              <w:bottom w:w="70" w:type="dxa"/>
              <w:right w:w="110" w:type="dxa"/>
            </w:tcMar>
          </w:tcPr>
          <w:p w14:paraId="479AB3E7" w14:textId="77777777" w:rsidR="00133D7E" w:rsidRDefault="00B66052">
            <w:pPr>
              <w:spacing w:line="260" w:lineRule="auto"/>
            </w:pPr>
            <w:r>
              <w:rPr>
                <w:b/>
                <w:bCs/>
                <w:color w:val="000000"/>
                <w:sz w:val="20"/>
                <w:szCs w:val="20"/>
              </w:rPr>
              <w:t>D-T3</w:t>
            </w:r>
          </w:p>
        </w:tc>
        <w:tc>
          <w:tcPr>
            <w:tcW w:w="1950" w:type="dxa"/>
            <w:shd w:val="clear" w:color="auto" w:fill="F2F6FA"/>
            <w:tcMar>
              <w:top w:w="70" w:type="dxa"/>
              <w:left w:w="110" w:type="dxa"/>
              <w:bottom w:w="70" w:type="dxa"/>
              <w:right w:w="110" w:type="dxa"/>
            </w:tcMar>
          </w:tcPr>
          <w:p w14:paraId="14F48072" w14:textId="77777777" w:rsidR="00133D7E" w:rsidRDefault="00B66052">
            <w:pPr>
              <w:spacing w:line="260" w:lineRule="auto"/>
            </w:pPr>
            <w:r>
              <w:rPr>
                <w:color w:val="000000"/>
                <w:sz w:val="20"/>
                <w:szCs w:val="20"/>
              </w:rPr>
              <w:t xml:space="preserve">Framework and library </w:t>
            </w:r>
            <w:r>
              <w:rPr>
                <w:b/>
                <w:bCs/>
                <w:color w:val="000000"/>
                <w:sz w:val="20"/>
                <w:szCs w:val="20"/>
              </w:rPr>
              <w:t>not selected</w:t>
            </w:r>
          </w:p>
        </w:tc>
        <w:tc>
          <w:tcPr>
            <w:tcW w:w="4230" w:type="dxa"/>
            <w:shd w:val="clear" w:color="auto" w:fill="F2F6FA"/>
            <w:tcMar>
              <w:top w:w="70" w:type="dxa"/>
              <w:left w:w="110" w:type="dxa"/>
              <w:bottom w:w="70" w:type="dxa"/>
              <w:right w:w="110" w:type="dxa"/>
            </w:tcMar>
          </w:tcPr>
          <w:p w14:paraId="02F062BE" w14:textId="77777777" w:rsidR="00133D7E" w:rsidRDefault="00B66052">
            <w:pPr>
              <w:spacing w:line="260" w:lineRule="auto"/>
            </w:pPr>
            <w:r>
              <w:rPr>
                <w:color w:val="000000"/>
                <w:sz w:val="20"/>
                <w:szCs w:val="20"/>
              </w:rPr>
              <w:t>Decide against the four criteria in section 9.2. Default recommendation stated there.</w:t>
            </w:r>
          </w:p>
        </w:tc>
        <w:tc>
          <w:tcPr>
            <w:tcW w:w="2026" w:type="dxa"/>
            <w:shd w:val="clear" w:color="auto" w:fill="F2F6FA"/>
            <w:tcMar>
              <w:top w:w="70" w:type="dxa"/>
              <w:left w:w="110" w:type="dxa"/>
              <w:bottom w:w="70" w:type="dxa"/>
              <w:right w:w="110" w:type="dxa"/>
            </w:tcMar>
          </w:tcPr>
          <w:p w14:paraId="5B08D7E2" w14:textId="77777777" w:rsidR="00133D7E" w:rsidRDefault="00B66052">
            <w:pPr>
              <w:spacing w:line="260" w:lineRule="auto"/>
            </w:pPr>
            <w:r>
              <w:rPr>
                <w:b/>
                <w:bCs/>
                <w:color w:val="000000"/>
                <w:sz w:val="20"/>
                <w:szCs w:val="20"/>
              </w:rPr>
              <w:t>High if deferred past the design system stage.</w:t>
            </w:r>
            <w:r>
              <w:rPr>
                <w:color w:val="000000"/>
                <w:sz w:val="20"/>
                <w:szCs w:val="20"/>
              </w:rPr>
              <w:t xml:space="preserve"> This is the one to close first.</w:t>
            </w:r>
          </w:p>
        </w:tc>
      </w:tr>
      <w:tr w:rsidR="00133D7E" w14:paraId="4F26D4DC" w14:textId="77777777">
        <w:tblPrEx>
          <w:tblCellMar>
            <w:top w:w="0" w:type="dxa"/>
            <w:bottom w:w="0" w:type="dxa"/>
          </w:tblCellMar>
        </w:tblPrEx>
        <w:tc>
          <w:tcPr>
            <w:tcW w:w="820" w:type="dxa"/>
            <w:tcMar>
              <w:top w:w="70" w:type="dxa"/>
              <w:left w:w="110" w:type="dxa"/>
              <w:bottom w:w="70" w:type="dxa"/>
              <w:right w:w="110" w:type="dxa"/>
            </w:tcMar>
          </w:tcPr>
          <w:p w14:paraId="5394F503" w14:textId="77777777" w:rsidR="00133D7E" w:rsidRDefault="00B66052">
            <w:pPr>
              <w:spacing w:line="260" w:lineRule="auto"/>
            </w:pPr>
            <w:r>
              <w:rPr>
                <w:b/>
                <w:bCs/>
                <w:color w:val="000000"/>
                <w:sz w:val="20"/>
                <w:szCs w:val="20"/>
              </w:rPr>
              <w:t>D-T7</w:t>
            </w:r>
          </w:p>
        </w:tc>
        <w:tc>
          <w:tcPr>
            <w:tcW w:w="1950" w:type="dxa"/>
            <w:tcMar>
              <w:top w:w="70" w:type="dxa"/>
              <w:left w:w="110" w:type="dxa"/>
              <w:bottom w:w="70" w:type="dxa"/>
              <w:right w:w="110" w:type="dxa"/>
            </w:tcMar>
          </w:tcPr>
          <w:p w14:paraId="14884371" w14:textId="77777777" w:rsidR="00133D7E" w:rsidRDefault="00B66052">
            <w:pPr>
              <w:spacing w:line="260" w:lineRule="auto"/>
            </w:pPr>
            <w:r>
              <w:rPr>
                <w:b/>
                <w:bCs/>
                <w:color w:val="000000"/>
                <w:sz w:val="20"/>
                <w:szCs w:val="20"/>
              </w:rPr>
              <w:t>Transport or in-production</w:t>
            </w:r>
            <w:r>
              <w:rPr>
                <w:color w:val="000000"/>
                <w:sz w:val="20"/>
                <w:szCs w:val="20"/>
              </w:rPr>
              <w:t xml:space="preserve"> not chosen</w:t>
            </w:r>
          </w:p>
        </w:tc>
        <w:tc>
          <w:tcPr>
            <w:tcW w:w="4230" w:type="dxa"/>
            <w:tcMar>
              <w:top w:w="70" w:type="dxa"/>
              <w:left w:w="110" w:type="dxa"/>
              <w:bottom w:w="70" w:type="dxa"/>
              <w:right w:w="110" w:type="dxa"/>
            </w:tcMar>
          </w:tcPr>
          <w:p w14:paraId="4A90073D" w14:textId="77777777" w:rsidR="00133D7E" w:rsidRDefault="00B66052">
            <w:pPr>
              <w:spacing w:line="260" w:lineRule="auto"/>
            </w:pPr>
            <w:r>
              <w:rPr>
                <w:color w:val="000000"/>
                <w:sz w:val="20"/>
                <w:szCs w:val="20"/>
              </w:rPr>
              <w:t xml:space="preserve">Apply the </w:t>
            </w:r>
            <w:r>
              <w:rPr>
                <w:b/>
                <w:bCs/>
                <w:color w:val="000000"/>
                <w:sz w:val="20"/>
                <w:szCs w:val="20"/>
              </w:rPr>
              <w:t>split model</w:t>
            </w:r>
            <w:r>
              <w:rPr>
                <w:color w:val="000000"/>
                <w:sz w:val="20"/>
                <w:szCs w:val="20"/>
              </w:rPr>
              <w:t xml:space="preserve"> in section 12.3: structural configuration transported, operational configuration maintained in production under approval.</w:t>
            </w:r>
          </w:p>
        </w:tc>
        <w:tc>
          <w:tcPr>
            <w:tcW w:w="2026" w:type="dxa"/>
            <w:tcMar>
              <w:top w:w="70" w:type="dxa"/>
              <w:left w:w="110" w:type="dxa"/>
              <w:bottom w:w="70" w:type="dxa"/>
              <w:right w:w="110" w:type="dxa"/>
            </w:tcMar>
          </w:tcPr>
          <w:p w14:paraId="12728A0D" w14:textId="77777777" w:rsidR="00133D7E" w:rsidRDefault="00B66052">
            <w:pPr>
              <w:spacing w:line="260" w:lineRule="auto"/>
            </w:pPr>
            <w:r>
              <w:rPr>
                <w:color w:val="000000"/>
                <w:sz w:val="20"/>
                <w:szCs w:val="20"/>
              </w:rPr>
              <w:t>Low. The split is the practical answer either way.</w:t>
            </w:r>
          </w:p>
        </w:tc>
      </w:tr>
      <w:tr w:rsidR="00133D7E" w14:paraId="7074EB68" w14:textId="77777777">
        <w:tblPrEx>
          <w:tblCellMar>
            <w:top w:w="0" w:type="dxa"/>
            <w:bottom w:w="0" w:type="dxa"/>
          </w:tblCellMar>
        </w:tblPrEx>
        <w:tc>
          <w:tcPr>
            <w:tcW w:w="820" w:type="dxa"/>
            <w:shd w:val="clear" w:color="auto" w:fill="F2F6FA"/>
            <w:tcMar>
              <w:top w:w="70" w:type="dxa"/>
              <w:left w:w="110" w:type="dxa"/>
              <w:bottom w:w="70" w:type="dxa"/>
              <w:right w:w="110" w:type="dxa"/>
            </w:tcMar>
          </w:tcPr>
          <w:p w14:paraId="1FC0E858" w14:textId="77777777" w:rsidR="00133D7E" w:rsidRDefault="00B66052">
            <w:pPr>
              <w:spacing w:line="260" w:lineRule="auto"/>
            </w:pPr>
            <w:r>
              <w:rPr>
                <w:b/>
                <w:bCs/>
                <w:color w:val="000000"/>
                <w:sz w:val="20"/>
                <w:szCs w:val="20"/>
              </w:rPr>
              <w:t>D-T9</w:t>
            </w:r>
          </w:p>
        </w:tc>
        <w:tc>
          <w:tcPr>
            <w:tcW w:w="1950" w:type="dxa"/>
            <w:shd w:val="clear" w:color="auto" w:fill="F2F6FA"/>
            <w:tcMar>
              <w:top w:w="70" w:type="dxa"/>
              <w:left w:w="110" w:type="dxa"/>
              <w:bottom w:w="70" w:type="dxa"/>
              <w:right w:w="110" w:type="dxa"/>
            </w:tcMar>
          </w:tcPr>
          <w:p w14:paraId="469E4B70" w14:textId="77777777" w:rsidR="00133D7E" w:rsidRDefault="00B66052">
            <w:pPr>
              <w:spacing w:line="260" w:lineRule="auto"/>
            </w:pPr>
            <w:r>
              <w:rPr>
                <w:color w:val="000000"/>
                <w:sz w:val="20"/>
                <w:szCs w:val="20"/>
              </w:rPr>
              <w:t xml:space="preserve">Retention periods </w:t>
            </w:r>
            <w:r>
              <w:rPr>
                <w:b/>
                <w:bCs/>
                <w:color w:val="000000"/>
                <w:sz w:val="20"/>
                <w:szCs w:val="20"/>
              </w:rPr>
              <w:t>to be defined</w:t>
            </w:r>
          </w:p>
        </w:tc>
        <w:tc>
          <w:tcPr>
            <w:tcW w:w="4230" w:type="dxa"/>
            <w:shd w:val="clear" w:color="auto" w:fill="F2F6FA"/>
            <w:tcMar>
              <w:top w:w="70" w:type="dxa"/>
              <w:left w:w="110" w:type="dxa"/>
              <w:bottom w:w="70" w:type="dxa"/>
              <w:right w:w="110" w:type="dxa"/>
            </w:tcMar>
          </w:tcPr>
          <w:p w14:paraId="41C0EEDD" w14:textId="77777777" w:rsidR="00133D7E" w:rsidRDefault="00B66052">
            <w:pPr>
              <w:spacing w:line="260" w:lineRule="auto"/>
            </w:pPr>
            <w:r>
              <w:rPr>
                <w:color w:val="000000"/>
                <w:sz w:val="20"/>
                <w:szCs w:val="20"/>
              </w:rPr>
              <w:t>Adopt the proposed schedule in section 6.9 as a working assumption.</w:t>
            </w:r>
          </w:p>
        </w:tc>
        <w:tc>
          <w:tcPr>
            <w:tcW w:w="2026" w:type="dxa"/>
            <w:shd w:val="clear" w:color="auto" w:fill="F2F6FA"/>
            <w:tcMar>
              <w:top w:w="70" w:type="dxa"/>
              <w:left w:w="110" w:type="dxa"/>
              <w:bottom w:w="70" w:type="dxa"/>
              <w:right w:w="110" w:type="dxa"/>
            </w:tcMar>
          </w:tcPr>
          <w:p w14:paraId="219872B2" w14:textId="77777777" w:rsidR="00133D7E" w:rsidRDefault="00B66052">
            <w:pPr>
              <w:spacing w:line="260" w:lineRule="auto"/>
            </w:pPr>
            <w:r>
              <w:rPr>
                <w:color w:val="000000"/>
                <w:sz w:val="20"/>
                <w:szCs w:val="20"/>
              </w:rPr>
              <w:t>Low to medium. Affects storage sizing, not structure.</w:t>
            </w:r>
          </w:p>
        </w:tc>
      </w:tr>
      <w:tr w:rsidR="00133D7E" w14:paraId="5E5A3332" w14:textId="77777777">
        <w:tblPrEx>
          <w:tblCellMar>
            <w:top w:w="0" w:type="dxa"/>
            <w:bottom w:w="0" w:type="dxa"/>
          </w:tblCellMar>
        </w:tblPrEx>
        <w:tc>
          <w:tcPr>
            <w:tcW w:w="820" w:type="dxa"/>
            <w:tcMar>
              <w:top w:w="70" w:type="dxa"/>
              <w:left w:w="110" w:type="dxa"/>
              <w:bottom w:w="70" w:type="dxa"/>
              <w:right w:w="110" w:type="dxa"/>
            </w:tcMar>
          </w:tcPr>
          <w:p w14:paraId="5077DF54" w14:textId="77777777" w:rsidR="00133D7E" w:rsidRDefault="00B66052">
            <w:pPr>
              <w:spacing w:line="260" w:lineRule="auto"/>
            </w:pPr>
            <w:r>
              <w:rPr>
                <w:b/>
                <w:bCs/>
                <w:color w:val="000000"/>
                <w:sz w:val="20"/>
                <w:szCs w:val="20"/>
              </w:rPr>
              <w:lastRenderedPageBreak/>
              <w:t>D-T11</w:t>
            </w:r>
          </w:p>
        </w:tc>
        <w:tc>
          <w:tcPr>
            <w:tcW w:w="1950" w:type="dxa"/>
            <w:tcMar>
              <w:top w:w="70" w:type="dxa"/>
              <w:left w:w="110" w:type="dxa"/>
              <w:bottom w:w="70" w:type="dxa"/>
              <w:right w:w="110" w:type="dxa"/>
            </w:tcMar>
          </w:tcPr>
          <w:p w14:paraId="21BF7EBF" w14:textId="77777777" w:rsidR="00133D7E" w:rsidRDefault="00B66052">
            <w:pPr>
              <w:spacing w:line="260" w:lineRule="auto"/>
            </w:pPr>
            <w:r>
              <w:rPr>
                <w:color w:val="000000"/>
                <w:sz w:val="20"/>
                <w:szCs w:val="20"/>
              </w:rPr>
              <w:t xml:space="preserve">WCAG level </w:t>
            </w:r>
            <w:r>
              <w:rPr>
                <w:b/>
                <w:bCs/>
                <w:color w:val="000000"/>
                <w:sz w:val="20"/>
                <w:szCs w:val="20"/>
              </w:rPr>
              <w:t>to confirm</w:t>
            </w:r>
          </w:p>
        </w:tc>
        <w:tc>
          <w:tcPr>
            <w:tcW w:w="4230" w:type="dxa"/>
            <w:tcMar>
              <w:top w:w="70" w:type="dxa"/>
              <w:left w:w="110" w:type="dxa"/>
              <w:bottom w:w="70" w:type="dxa"/>
              <w:right w:w="110" w:type="dxa"/>
            </w:tcMar>
          </w:tcPr>
          <w:p w14:paraId="4A6E2813" w14:textId="77777777" w:rsidR="00133D7E" w:rsidRDefault="00B66052">
            <w:pPr>
              <w:spacing w:line="260" w:lineRule="auto"/>
            </w:pPr>
            <w:r>
              <w:rPr>
                <w:color w:val="000000"/>
                <w:sz w:val="20"/>
                <w:szCs w:val="20"/>
              </w:rPr>
              <w:t xml:space="preserve">Target </w:t>
            </w:r>
            <w:r>
              <w:rPr>
                <w:b/>
                <w:bCs/>
                <w:color w:val="000000"/>
                <w:sz w:val="20"/>
                <w:szCs w:val="20"/>
              </w:rPr>
              <w:t>WCAG 2.2 Level AA</w:t>
            </w:r>
            <w:r>
              <w:rPr>
                <w:color w:val="000000"/>
                <w:sz w:val="20"/>
                <w:szCs w:val="20"/>
              </w:rPr>
              <w:t>. Section 13.2.</w:t>
            </w:r>
          </w:p>
        </w:tc>
        <w:tc>
          <w:tcPr>
            <w:tcW w:w="2026" w:type="dxa"/>
            <w:tcMar>
              <w:top w:w="70" w:type="dxa"/>
              <w:left w:w="110" w:type="dxa"/>
              <w:bottom w:w="70" w:type="dxa"/>
              <w:right w:w="110" w:type="dxa"/>
            </w:tcMar>
          </w:tcPr>
          <w:p w14:paraId="7F042DB3" w14:textId="77777777" w:rsidR="00133D7E" w:rsidRDefault="00B66052">
            <w:pPr>
              <w:spacing w:line="260" w:lineRule="auto"/>
            </w:pPr>
            <w:r>
              <w:rPr>
                <w:color w:val="000000"/>
                <w:sz w:val="20"/>
                <w:szCs w:val="20"/>
              </w:rPr>
              <w:t>Medium if a higher level is later required.</w:t>
            </w:r>
          </w:p>
        </w:tc>
      </w:tr>
      <w:tr w:rsidR="00133D7E" w14:paraId="479289ED" w14:textId="77777777">
        <w:tblPrEx>
          <w:tblCellMar>
            <w:top w:w="0" w:type="dxa"/>
            <w:bottom w:w="0" w:type="dxa"/>
          </w:tblCellMar>
        </w:tblPrEx>
        <w:tc>
          <w:tcPr>
            <w:tcW w:w="820" w:type="dxa"/>
            <w:shd w:val="clear" w:color="auto" w:fill="F2F6FA"/>
            <w:tcMar>
              <w:top w:w="70" w:type="dxa"/>
              <w:left w:w="110" w:type="dxa"/>
              <w:bottom w:w="70" w:type="dxa"/>
              <w:right w:w="110" w:type="dxa"/>
            </w:tcMar>
          </w:tcPr>
          <w:p w14:paraId="456AF914" w14:textId="77777777" w:rsidR="00133D7E" w:rsidRDefault="00B66052">
            <w:pPr>
              <w:spacing w:line="260" w:lineRule="auto"/>
            </w:pPr>
            <w:r>
              <w:rPr>
                <w:b/>
                <w:bCs/>
                <w:color w:val="000000"/>
                <w:sz w:val="20"/>
                <w:szCs w:val="20"/>
              </w:rPr>
              <w:t>D-T12</w:t>
            </w:r>
          </w:p>
        </w:tc>
        <w:tc>
          <w:tcPr>
            <w:tcW w:w="1950" w:type="dxa"/>
            <w:shd w:val="clear" w:color="auto" w:fill="F2F6FA"/>
            <w:tcMar>
              <w:top w:w="70" w:type="dxa"/>
              <w:left w:w="110" w:type="dxa"/>
              <w:bottom w:w="70" w:type="dxa"/>
              <w:right w:w="110" w:type="dxa"/>
            </w:tcMar>
          </w:tcPr>
          <w:p w14:paraId="33E24E08" w14:textId="77777777" w:rsidR="00133D7E" w:rsidRDefault="00B66052">
            <w:pPr>
              <w:spacing w:line="260" w:lineRule="auto"/>
            </w:pPr>
            <w:r>
              <w:rPr>
                <w:color w:val="000000"/>
                <w:sz w:val="20"/>
                <w:szCs w:val="20"/>
              </w:rPr>
              <w:t xml:space="preserve">Device and browser matrix </w:t>
            </w:r>
            <w:r>
              <w:rPr>
                <w:b/>
                <w:bCs/>
                <w:color w:val="000000"/>
                <w:sz w:val="20"/>
                <w:szCs w:val="20"/>
              </w:rPr>
              <w:t>to be defined</w:t>
            </w:r>
          </w:p>
        </w:tc>
        <w:tc>
          <w:tcPr>
            <w:tcW w:w="4230" w:type="dxa"/>
            <w:shd w:val="clear" w:color="auto" w:fill="F2F6FA"/>
            <w:tcMar>
              <w:top w:w="70" w:type="dxa"/>
              <w:left w:w="110" w:type="dxa"/>
              <w:bottom w:w="70" w:type="dxa"/>
              <w:right w:w="110" w:type="dxa"/>
            </w:tcMar>
          </w:tcPr>
          <w:p w14:paraId="0BD8539D" w14:textId="77777777" w:rsidR="00133D7E" w:rsidRDefault="00B66052">
            <w:pPr>
              <w:spacing w:line="260" w:lineRule="auto"/>
            </w:pPr>
            <w:r>
              <w:rPr>
                <w:color w:val="000000"/>
                <w:sz w:val="20"/>
                <w:szCs w:val="20"/>
              </w:rPr>
              <w:t>Adopt the proposed matrix in section 13.3.</w:t>
            </w:r>
          </w:p>
        </w:tc>
        <w:tc>
          <w:tcPr>
            <w:tcW w:w="2026" w:type="dxa"/>
            <w:shd w:val="clear" w:color="auto" w:fill="F2F6FA"/>
            <w:tcMar>
              <w:top w:w="70" w:type="dxa"/>
              <w:left w:w="110" w:type="dxa"/>
              <w:bottom w:w="70" w:type="dxa"/>
              <w:right w:w="110" w:type="dxa"/>
            </w:tcMar>
          </w:tcPr>
          <w:p w14:paraId="050C6530" w14:textId="77777777" w:rsidR="00133D7E" w:rsidRDefault="00B66052">
            <w:pPr>
              <w:spacing w:line="260" w:lineRule="auto"/>
            </w:pPr>
            <w:r>
              <w:rPr>
                <w:color w:val="000000"/>
                <w:sz w:val="20"/>
                <w:szCs w:val="20"/>
              </w:rPr>
              <w:t>Low to medium. Affects test scope.</w:t>
            </w:r>
          </w:p>
        </w:tc>
      </w:tr>
    </w:tbl>
    <w:p w14:paraId="5BC2185F" w14:textId="77777777" w:rsidR="00133D7E" w:rsidRDefault="00133D7E">
      <w:pPr>
        <w:spacing w:after="180"/>
      </w:pPr>
    </w:p>
    <w:p w14:paraId="402DD518" w14:textId="77777777" w:rsidR="00133D7E" w:rsidRDefault="00B66052">
      <w:pPr>
        <w:pStyle w:val="Heading2"/>
        <w:spacing w:before="260" w:after="120"/>
      </w:pPr>
      <w:bookmarkStart w:id="9" w:name="_Toc237509364"/>
      <w:r>
        <w:rPr>
          <w:b/>
          <w:bCs/>
        </w:rPr>
        <w:t>1.3 The two decisions with the largest design consequence</w:t>
      </w:r>
      <w:bookmarkEnd w:id="9"/>
    </w:p>
    <w:p w14:paraId="3954D8BB" w14:textId="77777777" w:rsidR="00133D7E" w:rsidRDefault="00B66052">
      <w:pPr>
        <w:spacing w:after="120" w:line="276" w:lineRule="auto"/>
      </w:pPr>
      <w:r>
        <w:rPr>
          <w:b/>
          <w:bCs/>
          <w:color w:val="000000"/>
        </w:rPr>
        <w:t>D-T6 — no integration at first.</w:t>
      </w:r>
      <w:r>
        <w:rPr>
          <w:color w:val="000000"/>
        </w:rPr>
        <w:t xml:space="preserve"> This is the most consequential decision in the set and it is easy to underestimate. Contracts are currently issued from SAP by the Dubai execution team; purchase and </w:t>
      </w:r>
      <w:r>
        <w:rPr>
          <w:color w:val="000000"/>
        </w:rPr>
        <w:t xml:space="preserve">sales order detail lives there; master data such as suppliers and customers may be mastered there. With no connection in phase one, </w:t>
      </w:r>
      <w:r>
        <w:rPr>
          <w:b/>
          <w:bCs/>
          <w:color w:val="000000"/>
        </w:rPr>
        <w:t>COTS must be self-sufficient on day one</w:t>
      </w:r>
      <w:r>
        <w:rPr>
          <w:color w:val="000000"/>
        </w:rPr>
        <w:t>: master data maintained in COTS with bulk import templates, and contract data captured manually or imported. Section 10 sets out how to do this without building something that has to be torn out when integration arrives.</w:t>
      </w:r>
    </w:p>
    <w:p w14:paraId="070B3DB4" w14:textId="77777777" w:rsidR="00133D7E" w:rsidRDefault="00B66052">
      <w:pPr>
        <w:spacing w:after="120" w:line="276" w:lineRule="auto"/>
      </w:pPr>
      <w:r>
        <w:rPr>
          <w:b/>
          <w:bCs/>
          <w:color w:val="000000"/>
        </w:rPr>
        <w:t>D-T2 — on-site.</w:t>
      </w:r>
      <w:r>
        <w:rPr>
          <w:color w:val="000000"/>
        </w:rPr>
        <w:t xml:space="preserve"> Combined with the </w:t>
      </w:r>
      <w:r>
        <w:rPr>
          <w:color w:val="000000"/>
        </w:rPr>
        <w:t xml:space="preserve">requirement to give suppliers and customers controlled access, this creates a network design requirement the earlier version did not address: </w:t>
      </w:r>
      <w:r>
        <w:rPr>
          <w:b/>
          <w:bCs/>
          <w:color w:val="000000"/>
        </w:rPr>
        <w:t>an internally hosted system must publish a hardened external access path</w:t>
      </w:r>
      <w:r>
        <w:rPr>
          <w:color w:val="000000"/>
        </w:rPr>
        <w:t>. Section 4.3 covers it. On-site also mean</w:t>
      </w:r>
      <w:r>
        <w:rPr>
          <w:color w:val="000000"/>
        </w:rPr>
        <w:t>s no managed services, so backup, high availability, monitoring and patching become the project's responsibility rather than a provider's.</w:t>
      </w:r>
    </w:p>
    <w:p w14:paraId="554AC59B" w14:textId="77777777" w:rsidR="00133D7E" w:rsidRDefault="00B66052">
      <w:r>
        <w:br w:type="page"/>
      </w:r>
    </w:p>
    <w:p w14:paraId="308BB363" w14:textId="77777777" w:rsidR="00133D7E" w:rsidRDefault="00B66052">
      <w:pPr>
        <w:pStyle w:val="Heading1"/>
        <w:spacing w:before="320" w:after="160"/>
      </w:pPr>
      <w:bookmarkStart w:id="10" w:name="_Toc237509365"/>
      <w:r>
        <w:rPr>
          <w:b/>
          <w:bCs/>
          <w:color w:val="1F4E79"/>
          <w:sz w:val="30"/>
          <w:szCs w:val="30"/>
        </w:rPr>
        <w:lastRenderedPageBreak/>
        <w:t>2. Confirmed Technology Stack</w:t>
      </w:r>
      <w:bookmarkEnd w:id="10"/>
    </w:p>
    <w:p w14:paraId="7A6D9BE7" w14:textId="77777777" w:rsidR="00133D7E" w:rsidRDefault="00B66052">
      <w:pPr>
        <w:pStyle w:val="Heading2"/>
        <w:spacing w:before="260" w:after="120"/>
      </w:pPr>
      <w:bookmarkStart w:id="11" w:name="_Toc237509366"/>
      <w:r>
        <w:rPr>
          <w:b/>
          <w:bCs/>
        </w:rPr>
        <w:t>2.1 Platform</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226"/>
      </w:tblGrid>
      <w:tr w:rsidR="00133D7E" w14:paraId="6BEBD34C" w14:textId="77777777">
        <w:tblPrEx>
          <w:tblCellMar>
            <w:top w:w="0" w:type="dxa"/>
            <w:bottom w:w="0" w:type="dxa"/>
          </w:tblCellMar>
        </w:tblPrEx>
        <w:trPr>
          <w:tblHeader/>
        </w:trPr>
        <w:tc>
          <w:tcPr>
            <w:tcW w:w="1800" w:type="dxa"/>
            <w:shd w:val="clear" w:color="auto" w:fill="1F4E79"/>
            <w:tcMar>
              <w:top w:w="80" w:type="dxa"/>
              <w:left w:w="110" w:type="dxa"/>
              <w:bottom w:w="80" w:type="dxa"/>
              <w:right w:w="110" w:type="dxa"/>
            </w:tcMar>
          </w:tcPr>
          <w:p w14:paraId="5A02DCEF" w14:textId="77777777" w:rsidR="00133D7E" w:rsidRDefault="00B66052">
            <w:r>
              <w:rPr>
                <w:b/>
                <w:bCs/>
                <w:color w:val="FFFFFF"/>
                <w:sz w:val="20"/>
                <w:szCs w:val="20"/>
              </w:rPr>
              <w:t>Layer</w:t>
            </w:r>
          </w:p>
        </w:tc>
        <w:tc>
          <w:tcPr>
            <w:tcW w:w="3000" w:type="dxa"/>
            <w:shd w:val="clear" w:color="auto" w:fill="1F4E79"/>
            <w:tcMar>
              <w:top w:w="80" w:type="dxa"/>
              <w:left w:w="110" w:type="dxa"/>
              <w:bottom w:w="80" w:type="dxa"/>
              <w:right w:w="110" w:type="dxa"/>
            </w:tcMar>
          </w:tcPr>
          <w:p w14:paraId="3AE2ABF2" w14:textId="77777777" w:rsidR="00133D7E" w:rsidRDefault="00B66052">
            <w:r>
              <w:rPr>
                <w:b/>
                <w:bCs/>
                <w:color w:val="FFFFFF"/>
                <w:sz w:val="20"/>
                <w:szCs w:val="20"/>
              </w:rPr>
              <w:t>Standard</w:t>
            </w:r>
          </w:p>
        </w:tc>
        <w:tc>
          <w:tcPr>
            <w:tcW w:w="4226" w:type="dxa"/>
            <w:shd w:val="clear" w:color="auto" w:fill="1F4E79"/>
            <w:tcMar>
              <w:top w:w="80" w:type="dxa"/>
              <w:left w:w="110" w:type="dxa"/>
              <w:bottom w:w="80" w:type="dxa"/>
              <w:right w:w="110" w:type="dxa"/>
            </w:tcMar>
          </w:tcPr>
          <w:p w14:paraId="24EB24B4" w14:textId="77777777" w:rsidR="00133D7E" w:rsidRDefault="00B66052">
            <w:r>
              <w:rPr>
                <w:b/>
                <w:bCs/>
                <w:color w:val="FFFFFF"/>
                <w:sz w:val="20"/>
                <w:szCs w:val="20"/>
              </w:rPr>
              <w:t>Notes</w:t>
            </w:r>
          </w:p>
        </w:tc>
      </w:tr>
      <w:tr w:rsidR="00133D7E" w14:paraId="4FB50AB6" w14:textId="77777777">
        <w:tblPrEx>
          <w:tblCellMar>
            <w:top w:w="0" w:type="dxa"/>
            <w:bottom w:w="0" w:type="dxa"/>
          </w:tblCellMar>
        </w:tblPrEx>
        <w:tc>
          <w:tcPr>
            <w:tcW w:w="1800" w:type="dxa"/>
            <w:tcMar>
              <w:top w:w="70" w:type="dxa"/>
              <w:left w:w="110" w:type="dxa"/>
              <w:bottom w:w="70" w:type="dxa"/>
              <w:right w:w="110" w:type="dxa"/>
            </w:tcMar>
          </w:tcPr>
          <w:p w14:paraId="5115F681" w14:textId="77777777" w:rsidR="00133D7E" w:rsidRDefault="00B66052">
            <w:pPr>
              <w:spacing w:line="260" w:lineRule="auto"/>
            </w:pPr>
            <w:r>
              <w:rPr>
                <w:color w:val="000000"/>
                <w:sz w:val="20"/>
                <w:szCs w:val="20"/>
              </w:rPr>
              <w:t>Runtime</w:t>
            </w:r>
          </w:p>
        </w:tc>
        <w:tc>
          <w:tcPr>
            <w:tcW w:w="3000" w:type="dxa"/>
            <w:tcMar>
              <w:top w:w="70" w:type="dxa"/>
              <w:left w:w="110" w:type="dxa"/>
              <w:bottom w:w="70" w:type="dxa"/>
              <w:right w:w="110" w:type="dxa"/>
            </w:tcMar>
          </w:tcPr>
          <w:p w14:paraId="529EA248" w14:textId="77777777" w:rsidR="00133D7E" w:rsidRDefault="00B66052">
            <w:pPr>
              <w:spacing w:line="260" w:lineRule="auto"/>
            </w:pPr>
            <w:r>
              <w:rPr>
                <w:b/>
                <w:bCs/>
                <w:color w:val="000000"/>
                <w:sz w:val="20"/>
                <w:szCs w:val="20"/>
              </w:rPr>
              <w:t>.NET, current Long Term Support release</w:t>
            </w:r>
          </w:p>
        </w:tc>
        <w:tc>
          <w:tcPr>
            <w:tcW w:w="4226" w:type="dxa"/>
            <w:tcMar>
              <w:top w:w="70" w:type="dxa"/>
              <w:left w:w="110" w:type="dxa"/>
              <w:bottom w:w="70" w:type="dxa"/>
              <w:right w:w="110" w:type="dxa"/>
            </w:tcMar>
          </w:tcPr>
          <w:p w14:paraId="2AC481D1" w14:textId="77777777" w:rsidR="00133D7E" w:rsidRDefault="00B66052">
            <w:pPr>
              <w:spacing w:line="260" w:lineRule="auto"/>
            </w:pPr>
            <w:r>
              <w:rPr>
                <w:color w:val="000000"/>
                <w:sz w:val="20"/>
                <w:szCs w:val="20"/>
              </w:rPr>
              <w:t>Confirm the current LTS and its support window before locking the target framework. Do not adopt a Standard Term Support release for a system with this lifespan.</w:t>
            </w:r>
          </w:p>
        </w:tc>
      </w:tr>
      <w:tr w:rsidR="00133D7E" w14:paraId="1080122E" w14:textId="77777777">
        <w:tblPrEx>
          <w:tblCellMar>
            <w:top w:w="0" w:type="dxa"/>
            <w:bottom w:w="0" w:type="dxa"/>
          </w:tblCellMar>
        </w:tblPrEx>
        <w:tc>
          <w:tcPr>
            <w:tcW w:w="1800" w:type="dxa"/>
            <w:shd w:val="clear" w:color="auto" w:fill="F2F6FA"/>
            <w:tcMar>
              <w:top w:w="70" w:type="dxa"/>
              <w:left w:w="110" w:type="dxa"/>
              <w:bottom w:w="70" w:type="dxa"/>
              <w:right w:w="110" w:type="dxa"/>
            </w:tcMar>
          </w:tcPr>
          <w:p w14:paraId="6F68D583" w14:textId="77777777" w:rsidR="00133D7E" w:rsidRDefault="00B66052">
            <w:pPr>
              <w:spacing w:line="260" w:lineRule="auto"/>
            </w:pPr>
            <w:r>
              <w:rPr>
                <w:color w:val="000000"/>
                <w:sz w:val="20"/>
                <w:szCs w:val="20"/>
              </w:rPr>
              <w:t>Application framework</w:t>
            </w:r>
          </w:p>
        </w:tc>
        <w:tc>
          <w:tcPr>
            <w:tcW w:w="3000" w:type="dxa"/>
            <w:shd w:val="clear" w:color="auto" w:fill="F2F6FA"/>
            <w:tcMar>
              <w:top w:w="70" w:type="dxa"/>
              <w:left w:w="110" w:type="dxa"/>
              <w:bottom w:w="70" w:type="dxa"/>
              <w:right w:w="110" w:type="dxa"/>
            </w:tcMar>
          </w:tcPr>
          <w:p w14:paraId="23D3E3EC" w14:textId="77777777" w:rsidR="00133D7E" w:rsidRDefault="00B66052">
            <w:pPr>
              <w:spacing w:line="260" w:lineRule="auto"/>
            </w:pPr>
            <w:r>
              <w:rPr>
                <w:b/>
                <w:bCs/>
                <w:color w:val="000000"/>
                <w:sz w:val="20"/>
                <w:szCs w:val="20"/>
              </w:rPr>
              <w:t>ASP.NET Core</w:t>
            </w:r>
          </w:p>
        </w:tc>
        <w:tc>
          <w:tcPr>
            <w:tcW w:w="4226" w:type="dxa"/>
            <w:shd w:val="clear" w:color="auto" w:fill="F2F6FA"/>
            <w:tcMar>
              <w:top w:w="70" w:type="dxa"/>
              <w:left w:w="110" w:type="dxa"/>
              <w:bottom w:w="70" w:type="dxa"/>
              <w:right w:w="110" w:type="dxa"/>
            </w:tcMar>
          </w:tcPr>
          <w:p w14:paraId="12DBACC7" w14:textId="77777777" w:rsidR="00133D7E" w:rsidRDefault="00B66052">
            <w:pPr>
              <w:spacing w:line="260" w:lineRule="auto"/>
            </w:pPr>
            <w:r>
              <w:rPr>
                <w:color w:val="000000"/>
                <w:sz w:val="20"/>
                <w:szCs w:val="20"/>
              </w:rPr>
              <w:t>MVC pattern for server-side concerns and Web API for the REST layer, as Appendix A requires.</w:t>
            </w:r>
          </w:p>
        </w:tc>
      </w:tr>
      <w:tr w:rsidR="00133D7E" w14:paraId="58444157" w14:textId="77777777">
        <w:tblPrEx>
          <w:tblCellMar>
            <w:top w:w="0" w:type="dxa"/>
            <w:bottom w:w="0" w:type="dxa"/>
          </w:tblCellMar>
        </w:tblPrEx>
        <w:tc>
          <w:tcPr>
            <w:tcW w:w="1800" w:type="dxa"/>
            <w:tcMar>
              <w:top w:w="70" w:type="dxa"/>
              <w:left w:w="110" w:type="dxa"/>
              <w:bottom w:w="70" w:type="dxa"/>
              <w:right w:w="110" w:type="dxa"/>
            </w:tcMar>
          </w:tcPr>
          <w:p w14:paraId="1C4637EB" w14:textId="77777777" w:rsidR="00133D7E" w:rsidRDefault="00B66052">
            <w:pPr>
              <w:spacing w:line="260" w:lineRule="auto"/>
            </w:pPr>
            <w:r>
              <w:rPr>
                <w:color w:val="000000"/>
                <w:sz w:val="20"/>
                <w:szCs w:val="20"/>
              </w:rPr>
              <w:t>Language</w:t>
            </w:r>
          </w:p>
        </w:tc>
        <w:tc>
          <w:tcPr>
            <w:tcW w:w="3000" w:type="dxa"/>
            <w:tcMar>
              <w:top w:w="70" w:type="dxa"/>
              <w:left w:w="110" w:type="dxa"/>
              <w:bottom w:w="70" w:type="dxa"/>
              <w:right w:w="110" w:type="dxa"/>
            </w:tcMar>
          </w:tcPr>
          <w:p w14:paraId="4CDBF79B" w14:textId="77777777" w:rsidR="00133D7E" w:rsidRDefault="00B66052">
            <w:pPr>
              <w:spacing w:line="260" w:lineRule="auto"/>
            </w:pPr>
            <w:r>
              <w:rPr>
                <w:color w:val="000000"/>
                <w:sz w:val="20"/>
                <w:szCs w:val="20"/>
              </w:rPr>
              <w:t>C#, current language version</w:t>
            </w:r>
          </w:p>
        </w:tc>
        <w:tc>
          <w:tcPr>
            <w:tcW w:w="4226" w:type="dxa"/>
            <w:tcMar>
              <w:top w:w="70" w:type="dxa"/>
              <w:left w:w="110" w:type="dxa"/>
              <w:bottom w:w="70" w:type="dxa"/>
              <w:right w:w="110" w:type="dxa"/>
            </w:tcMar>
          </w:tcPr>
          <w:p w14:paraId="2DB6C8DB" w14:textId="77777777" w:rsidR="00133D7E" w:rsidRDefault="00B66052">
            <w:pPr>
              <w:spacing w:line="260" w:lineRule="auto"/>
            </w:pPr>
            <w:r>
              <w:rPr>
                <w:color w:val="000000"/>
                <w:sz w:val="20"/>
                <w:szCs w:val="20"/>
              </w:rPr>
              <w:t>Nullable reference types enabled solution-wide. Warnings as errors on the core projects.</w:t>
            </w:r>
          </w:p>
        </w:tc>
      </w:tr>
      <w:tr w:rsidR="00133D7E" w14:paraId="1FFFAF1F" w14:textId="77777777">
        <w:tblPrEx>
          <w:tblCellMar>
            <w:top w:w="0" w:type="dxa"/>
            <w:bottom w:w="0" w:type="dxa"/>
          </w:tblCellMar>
        </w:tblPrEx>
        <w:tc>
          <w:tcPr>
            <w:tcW w:w="1800" w:type="dxa"/>
            <w:shd w:val="clear" w:color="auto" w:fill="F2F6FA"/>
            <w:tcMar>
              <w:top w:w="70" w:type="dxa"/>
              <w:left w:w="110" w:type="dxa"/>
              <w:bottom w:w="70" w:type="dxa"/>
              <w:right w:w="110" w:type="dxa"/>
            </w:tcMar>
          </w:tcPr>
          <w:p w14:paraId="4D8B80E5" w14:textId="77777777" w:rsidR="00133D7E" w:rsidRDefault="00B66052">
            <w:pPr>
              <w:spacing w:line="260" w:lineRule="auto"/>
            </w:pPr>
            <w:r>
              <w:rPr>
                <w:color w:val="000000"/>
                <w:sz w:val="20"/>
                <w:szCs w:val="20"/>
              </w:rPr>
              <w:t>Database</w:t>
            </w:r>
          </w:p>
        </w:tc>
        <w:tc>
          <w:tcPr>
            <w:tcW w:w="3000" w:type="dxa"/>
            <w:shd w:val="clear" w:color="auto" w:fill="F2F6FA"/>
            <w:tcMar>
              <w:top w:w="70" w:type="dxa"/>
              <w:left w:w="110" w:type="dxa"/>
              <w:bottom w:w="70" w:type="dxa"/>
              <w:right w:w="110" w:type="dxa"/>
            </w:tcMar>
          </w:tcPr>
          <w:p w14:paraId="7BDCA64E" w14:textId="77777777" w:rsidR="00133D7E" w:rsidRDefault="00B66052">
            <w:pPr>
              <w:spacing w:line="260" w:lineRule="auto"/>
            </w:pPr>
            <w:r>
              <w:rPr>
                <w:b/>
                <w:bCs/>
                <w:color w:val="000000"/>
                <w:sz w:val="20"/>
                <w:szCs w:val="20"/>
              </w:rPr>
              <w:t>Microsoft SQL Server 2022 or the current supported release</w:t>
            </w:r>
          </w:p>
        </w:tc>
        <w:tc>
          <w:tcPr>
            <w:tcW w:w="4226" w:type="dxa"/>
            <w:shd w:val="clear" w:color="auto" w:fill="F2F6FA"/>
            <w:tcMar>
              <w:top w:w="70" w:type="dxa"/>
              <w:left w:w="110" w:type="dxa"/>
              <w:bottom w:w="70" w:type="dxa"/>
              <w:right w:w="110" w:type="dxa"/>
            </w:tcMar>
          </w:tcPr>
          <w:p w14:paraId="5AE50BB9" w14:textId="77777777" w:rsidR="00133D7E" w:rsidRDefault="00B66052">
            <w:pPr>
              <w:spacing w:line="260" w:lineRule="auto"/>
            </w:pPr>
            <w:r>
              <w:rPr>
                <w:color w:val="000000"/>
                <w:sz w:val="20"/>
                <w:szCs w:val="20"/>
              </w:rPr>
              <w:t>Edition matters — see section 2.4.</w:t>
            </w:r>
          </w:p>
        </w:tc>
      </w:tr>
      <w:tr w:rsidR="00133D7E" w14:paraId="0703C9AB" w14:textId="77777777">
        <w:tblPrEx>
          <w:tblCellMar>
            <w:top w:w="0" w:type="dxa"/>
            <w:bottom w:w="0" w:type="dxa"/>
          </w:tblCellMar>
        </w:tblPrEx>
        <w:tc>
          <w:tcPr>
            <w:tcW w:w="1800" w:type="dxa"/>
            <w:tcMar>
              <w:top w:w="70" w:type="dxa"/>
              <w:left w:w="110" w:type="dxa"/>
              <w:bottom w:w="70" w:type="dxa"/>
              <w:right w:w="110" w:type="dxa"/>
            </w:tcMar>
          </w:tcPr>
          <w:p w14:paraId="2EEDF5DB" w14:textId="77777777" w:rsidR="00133D7E" w:rsidRDefault="00B66052">
            <w:pPr>
              <w:spacing w:line="260" w:lineRule="auto"/>
            </w:pPr>
            <w:r>
              <w:rPr>
                <w:color w:val="000000"/>
                <w:sz w:val="20"/>
                <w:szCs w:val="20"/>
              </w:rPr>
              <w:t>Data access</w:t>
            </w:r>
          </w:p>
        </w:tc>
        <w:tc>
          <w:tcPr>
            <w:tcW w:w="3000" w:type="dxa"/>
            <w:tcMar>
              <w:top w:w="70" w:type="dxa"/>
              <w:left w:w="110" w:type="dxa"/>
              <w:bottom w:w="70" w:type="dxa"/>
              <w:right w:w="110" w:type="dxa"/>
            </w:tcMar>
          </w:tcPr>
          <w:p w14:paraId="79FD91DF" w14:textId="77777777" w:rsidR="00133D7E" w:rsidRDefault="00B66052">
            <w:pPr>
              <w:spacing w:line="260" w:lineRule="auto"/>
            </w:pPr>
            <w:r>
              <w:rPr>
                <w:b/>
                <w:bCs/>
                <w:color w:val="000000"/>
                <w:sz w:val="20"/>
                <w:szCs w:val="20"/>
              </w:rPr>
              <w:t>Entity Framework Core</w:t>
            </w:r>
            <w:r>
              <w:rPr>
                <w:color w:val="000000"/>
                <w:sz w:val="20"/>
                <w:szCs w:val="20"/>
              </w:rPr>
              <w:t>, behind the repository pattern</w:t>
            </w:r>
          </w:p>
        </w:tc>
        <w:tc>
          <w:tcPr>
            <w:tcW w:w="4226" w:type="dxa"/>
            <w:tcMar>
              <w:top w:w="70" w:type="dxa"/>
              <w:left w:w="110" w:type="dxa"/>
              <w:bottom w:w="70" w:type="dxa"/>
              <w:right w:w="110" w:type="dxa"/>
            </w:tcMar>
          </w:tcPr>
          <w:p w14:paraId="0FD20483" w14:textId="77777777" w:rsidR="00133D7E" w:rsidRDefault="00B66052">
            <w:pPr>
              <w:spacing w:line="260" w:lineRule="auto"/>
            </w:pPr>
            <w:r>
              <w:rPr>
                <w:color w:val="000000"/>
                <w:sz w:val="20"/>
                <w:szCs w:val="20"/>
              </w:rPr>
              <w:t>Repository pattern is mandated by Appendix A. EF Core is the default; Dapper is permitted for read-model and reporting queries where performance requires it.</w:t>
            </w:r>
          </w:p>
        </w:tc>
      </w:tr>
      <w:tr w:rsidR="00133D7E" w14:paraId="57F80787" w14:textId="77777777">
        <w:tblPrEx>
          <w:tblCellMar>
            <w:top w:w="0" w:type="dxa"/>
            <w:bottom w:w="0" w:type="dxa"/>
          </w:tblCellMar>
        </w:tblPrEx>
        <w:tc>
          <w:tcPr>
            <w:tcW w:w="1800" w:type="dxa"/>
            <w:shd w:val="clear" w:color="auto" w:fill="F2F6FA"/>
            <w:tcMar>
              <w:top w:w="70" w:type="dxa"/>
              <w:left w:w="110" w:type="dxa"/>
              <w:bottom w:w="70" w:type="dxa"/>
              <w:right w:w="110" w:type="dxa"/>
            </w:tcMar>
          </w:tcPr>
          <w:p w14:paraId="375C61D0" w14:textId="77777777" w:rsidR="00133D7E" w:rsidRDefault="00B66052">
            <w:pPr>
              <w:spacing w:line="260" w:lineRule="auto"/>
            </w:pPr>
            <w:r>
              <w:rPr>
                <w:color w:val="000000"/>
                <w:sz w:val="20"/>
                <w:szCs w:val="20"/>
              </w:rPr>
              <w:t>Cache</w:t>
            </w:r>
          </w:p>
        </w:tc>
        <w:tc>
          <w:tcPr>
            <w:tcW w:w="3000" w:type="dxa"/>
            <w:shd w:val="clear" w:color="auto" w:fill="F2F6FA"/>
            <w:tcMar>
              <w:top w:w="70" w:type="dxa"/>
              <w:left w:w="110" w:type="dxa"/>
              <w:bottom w:w="70" w:type="dxa"/>
              <w:right w:w="110" w:type="dxa"/>
            </w:tcMar>
          </w:tcPr>
          <w:p w14:paraId="6E214758" w14:textId="77777777" w:rsidR="00133D7E" w:rsidRDefault="00B66052">
            <w:pPr>
              <w:spacing w:line="260" w:lineRule="auto"/>
            </w:pPr>
            <w:r>
              <w:rPr>
                <w:b/>
                <w:bCs/>
                <w:color w:val="000000"/>
                <w:sz w:val="20"/>
                <w:szCs w:val="20"/>
              </w:rPr>
              <w:t>Redis</w:t>
            </w:r>
          </w:p>
        </w:tc>
        <w:tc>
          <w:tcPr>
            <w:tcW w:w="4226" w:type="dxa"/>
            <w:shd w:val="clear" w:color="auto" w:fill="F2F6FA"/>
            <w:tcMar>
              <w:top w:w="70" w:type="dxa"/>
              <w:left w:w="110" w:type="dxa"/>
              <w:bottom w:w="70" w:type="dxa"/>
              <w:right w:w="110" w:type="dxa"/>
            </w:tcMar>
          </w:tcPr>
          <w:p w14:paraId="0DBAF28F" w14:textId="77777777" w:rsidR="00133D7E" w:rsidRDefault="00B66052">
            <w:pPr>
              <w:spacing w:line="260" w:lineRule="auto"/>
            </w:pPr>
            <w:r>
              <w:rPr>
                <w:color w:val="000000"/>
                <w:sz w:val="20"/>
                <w:szCs w:val="20"/>
              </w:rPr>
              <w:t>Required by Appendix A. Distributed cache, session state for the external path, and background job storage.</w:t>
            </w:r>
          </w:p>
        </w:tc>
      </w:tr>
      <w:tr w:rsidR="00133D7E" w14:paraId="41E2BE80" w14:textId="77777777">
        <w:tblPrEx>
          <w:tblCellMar>
            <w:top w:w="0" w:type="dxa"/>
            <w:bottom w:w="0" w:type="dxa"/>
          </w:tblCellMar>
        </w:tblPrEx>
        <w:tc>
          <w:tcPr>
            <w:tcW w:w="1800" w:type="dxa"/>
            <w:tcMar>
              <w:top w:w="70" w:type="dxa"/>
              <w:left w:w="110" w:type="dxa"/>
              <w:bottom w:w="70" w:type="dxa"/>
              <w:right w:w="110" w:type="dxa"/>
            </w:tcMar>
          </w:tcPr>
          <w:p w14:paraId="6145ACFE" w14:textId="77777777" w:rsidR="00133D7E" w:rsidRDefault="00B66052">
            <w:pPr>
              <w:spacing w:line="260" w:lineRule="auto"/>
            </w:pPr>
            <w:r>
              <w:rPr>
                <w:color w:val="000000"/>
                <w:sz w:val="20"/>
                <w:szCs w:val="20"/>
              </w:rPr>
              <w:t>Background processing</w:t>
            </w:r>
          </w:p>
        </w:tc>
        <w:tc>
          <w:tcPr>
            <w:tcW w:w="3000" w:type="dxa"/>
            <w:tcMar>
              <w:top w:w="70" w:type="dxa"/>
              <w:left w:w="110" w:type="dxa"/>
              <w:bottom w:w="70" w:type="dxa"/>
              <w:right w:w="110" w:type="dxa"/>
            </w:tcMar>
          </w:tcPr>
          <w:p w14:paraId="490A7C24" w14:textId="77777777" w:rsidR="00133D7E" w:rsidRDefault="00B66052">
            <w:pPr>
              <w:spacing w:line="260" w:lineRule="auto"/>
            </w:pPr>
            <w:r>
              <w:rPr>
                <w:b/>
                <w:bCs/>
                <w:color w:val="000000"/>
                <w:sz w:val="20"/>
                <w:szCs w:val="20"/>
              </w:rPr>
              <w:t>Hangfire</w:t>
            </w:r>
            <w:r>
              <w:rPr>
                <w:color w:val="000000"/>
                <w:sz w:val="20"/>
                <w:szCs w:val="20"/>
              </w:rPr>
              <w:t xml:space="preserve"> or </w:t>
            </w:r>
            <w:r>
              <w:rPr>
                <w:b/>
                <w:bCs/>
                <w:color w:val="000000"/>
                <w:sz w:val="20"/>
                <w:szCs w:val="20"/>
              </w:rPr>
              <w:t>Quartz.NET</w:t>
            </w:r>
            <w:r>
              <w:rPr>
                <w:color w:val="000000"/>
                <w:sz w:val="20"/>
                <w:szCs w:val="20"/>
              </w:rPr>
              <w:t>, in a separate worker process</w:t>
            </w:r>
          </w:p>
        </w:tc>
        <w:tc>
          <w:tcPr>
            <w:tcW w:w="4226" w:type="dxa"/>
            <w:tcMar>
              <w:top w:w="70" w:type="dxa"/>
              <w:left w:w="110" w:type="dxa"/>
              <w:bottom w:w="70" w:type="dxa"/>
              <w:right w:w="110" w:type="dxa"/>
            </w:tcMar>
          </w:tcPr>
          <w:p w14:paraId="32495230" w14:textId="77777777" w:rsidR="00133D7E" w:rsidRDefault="00B66052">
            <w:pPr>
              <w:spacing w:line="260" w:lineRule="auto"/>
            </w:pPr>
            <w:r>
              <w:rPr>
                <w:color w:val="000000"/>
                <w:sz w:val="20"/>
                <w:szCs w:val="20"/>
              </w:rPr>
              <w:t>Automated jobs (core C5), notification fan-out, read-model refresh, retention jobs. Hangfire's persisted job store and dashboard suit an on-site deployment.</w:t>
            </w:r>
          </w:p>
        </w:tc>
      </w:tr>
      <w:tr w:rsidR="00133D7E" w14:paraId="43B43E7D" w14:textId="77777777">
        <w:tblPrEx>
          <w:tblCellMar>
            <w:top w:w="0" w:type="dxa"/>
            <w:bottom w:w="0" w:type="dxa"/>
          </w:tblCellMar>
        </w:tblPrEx>
        <w:tc>
          <w:tcPr>
            <w:tcW w:w="1800" w:type="dxa"/>
            <w:shd w:val="clear" w:color="auto" w:fill="F2F6FA"/>
            <w:tcMar>
              <w:top w:w="70" w:type="dxa"/>
              <w:left w:w="110" w:type="dxa"/>
              <w:bottom w:w="70" w:type="dxa"/>
              <w:right w:w="110" w:type="dxa"/>
            </w:tcMar>
          </w:tcPr>
          <w:p w14:paraId="32B2FDC8" w14:textId="77777777" w:rsidR="00133D7E" w:rsidRDefault="00B66052">
            <w:pPr>
              <w:spacing w:line="260" w:lineRule="auto"/>
            </w:pPr>
            <w:r>
              <w:rPr>
                <w:color w:val="000000"/>
                <w:sz w:val="20"/>
                <w:szCs w:val="20"/>
              </w:rPr>
              <w:t>Validation</w:t>
            </w:r>
          </w:p>
        </w:tc>
        <w:tc>
          <w:tcPr>
            <w:tcW w:w="3000" w:type="dxa"/>
            <w:shd w:val="clear" w:color="auto" w:fill="F2F6FA"/>
            <w:tcMar>
              <w:top w:w="70" w:type="dxa"/>
              <w:left w:w="110" w:type="dxa"/>
              <w:bottom w:w="70" w:type="dxa"/>
              <w:right w:w="110" w:type="dxa"/>
            </w:tcMar>
          </w:tcPr>
          <w:p w14:paraId="17BEADDC" w14:textId="77777777" w:rsidR="00133D7E" w:rsidRDefault="00B66052">
            <w:pPr>
              <w:spacing w:line="260" w:lineRule="auto"/>
            </w:pPr>
            <w:r>
              <w:rPr>
                <w:b/>
                <w:bCs/>
                <w:color w:val="000000"/>
                <w:sz w:val="20"/>
                <w:szCs w:val="20"/>
              </w:rPr>
              <w:t>FluentValidation</w:t>
            </w:r>
          </w:p>
        </w:tc>
        <w:tc>
          <w:tcPr>
            <w:tcW w:w="4226" w:type="dxa"/>
            <w:shd w:val="clear" w:color="auto" w:fill="F2F6FA"/>
            <w:tcMar>
              <w:top w:w="70" w:type="dxa"/>
              <w:left w:w="110" w:type="dxa"/>
              <w:bottom w:w="70" w:type="dxa"/>
              <w:right w:w="110" w:type="dxa"/>
            </w:tcMar>
          </w:tcPr>
          <w:p w14:paraId="0920A059" w14:textId="77777777" w:rsidR="00133D7E" w:rsidRDefault="00B66052">
            <w:pPr>
              <w:spacing w:line="260" w:lineRule="auto"/>
            </w:pPr>
            <w:r>
              <w:rPr>
                <w:color w:val="000000"/>
                <w:sz w:val="20"/>
                <w:szCs w:val="20"/>
              </w:rPr>
              <w:t>At the controller boundary, on request DTOs.</w:t>
            </w:r>
          </w:p>
        </w:tc>
      </w:tr>
      <w:tr w:rsidR="00133D7E" w14:paraId="1207CB69" w14:textId="77777777">
        <w:tblPrEx>
          <w:tblCellMar>
            <w:top w:w="0" w:type="dxa"/>
            <w:bottom w:w="0" w:type="dxa"/>
          </w:tblCellMar>
        </w:tblPrEx>
        <w:tc>
          <w:tcPr>
            <w:tcW w:w="1800" w:type="dxa"/>
            <w:tcMar>
              <w:top w:w="70" w:type="dxa"/>
              <w:left w:w="110" w:type="dxa"/>
              <w:bottom w:w="70" w:type="dxa"/>
              <w:right w:w="110" w:type="dxa"/>
            </w:tcMar>
          </w:tcPr>
          <w:p w14:paraId="74CE182D" w14:textId="77777777" w:rsidR="00133D7E" w:rsidRDefault="00B66052">
            <w:pPr>
              <w:spacing w:line="260" w:lineRule="auto"/>
            </w:pPr>
            <w:r>
              <w:rPr>
                <w:color w:val="000000"/>
                <w:sz w:val="20"/>
                <w:szCs w:val="20"/>
              </w:rPr>
              <w:t>Logging</w:t>
            </w:r>
          </w:p>
        </w:tc>
        <w:tc>
          <w:tcPr>
            <w:tcW w:w="3000" w:type="dxa"/>
            <w:tcMar>
              <w:top w:w="70" w:type="dxa"/>
              <w:left w:w="110" w:type="dxa"/>
              <w:bottom w:w="70" w:type="dxa"/>
              <w:right w:w="110" w:type="dxa"/>
            </w:tcMar>
          </w:tcPr>
          <w:p w14:paraId="21825D3A" w14:textId="77777777" w:rsidR="00133D7E" w:rsidRDefault="00B66052">
            <w:pPr>
              <w:spacing w:line="260" w:lineRule="auto"/>
            </w:pPr>
            <w:r>
              <w:rPr>
                <w:b/>
                <w:bCs/>
                <w:color w:val="000000"/>
                <w:sz w:val="20"/>
                <w:szCs w:val="20"/>
              </w:rPr>
              <w:t>Serilog</w:t>
            </w:r>
            <w:r>
              <w:rPr>
                <w:color w:val="000000"/>
                <w:sz w:val="20"/>
                <w:szCs w:val="20"/>
              </w:rPr>
              <w:t xml:space="preserve"> with structured output</w:t>
            </w:r>
          </w:p>
        </w:tc>
        <w:tc>
          <w:tcPr>
            <w:tcW w:w="4226" w:type="dxa"/>
            <w:tcMar>
              <w:top w:w="70" w:type="dxa"/>
              <w:left w:w="110" w:type="dxa"/>
              <w:bottom w:w="70" w:type="dxa"/>
              <w:right w:w="110" w:type="dxa"/>
            </w:tcMar>
          </w:tcPr>
          <w:p w14:paraId="213F3CAF" w14:textId="77777777" w:rsidR="00133D7E" w:rsidRDefault="00B66052">
            <w:pPr>
              <w:spacing w:line="260" w:lineRule="auto"/>
            </w:pPr>
            <w:r>
              <w:rPr>
                <w:color w:val="000000"/>
                <w:sz w:val="20"/>
                <w:szCs w:val="20"/>
              </w:rPr>
              <w:t>Correlation identifier enriched on every entry (P7). Sinks configurable per environment.</w:t>
            </w:r>
          </w:p>
        </w:tc>
      </w:tr>
      <w:tr w:rsidR="00133D7E" w14:paraId="2C24BAB7" w14:textId="77777777">
        <w:tblPrEx>
          <w:tblCellMar>
            <w:top w:w="0" w:type="dxa"/>
            <w:bottom w:w="0" w:type="dxa"/>
          </w:tblCellMar>
        </w:tblPrEx>
        <w:tc>
          <w:tcPr>
            <w:tcW w:w="1800" w:type="dxa"/>
            <w:shd w:val="clear" w:color="auto" w:fill="F2F6FA"/>
            <w:tcMar>
              <w:top w:w="70" w:type="dxa"/>
              <w:left w:w="110" w:type="dxa"/>
              <w:bottom w:w="70" w:type="dxa"/>
              <w:right w:w="110" w:type="dxa"/>
            </w:tcMar>
          </w:tcPr>
          <w:p w14:paraId="501339B6" w14:textId="77777777" w:rsidR="00133D7E" w:rsidRDefault="00B66052">
            <w:pPr>
              <w:spacing w:line="260" w:lineRule="auto"/>
            </w:pPr>
            <w:r>
              <w:rPr>
                <w:color w:val="000000"/>
                <w:sz w:val="20"/>
                <w:szCs w:val="20"/>
              </w:rPr>
              <w:t>API documentation</w:t>
            </w:r>
          </w:p>
        </w:tc>
        <w:tc>
          <w:tcPr>
            <w:tcW w:w="3000" w:type="dxa"/>
            <w:shd w:val="clear" w:color="auto" w:fill="F2F6FA"/>
            <w:tcMar>
              <w:top w:w="70" w:type="dxa"/>
              <w:left w:w="110" w:type="dxa"/>
              <w:bottom w:w="70" w:type="dxa"/>
              <w:right w:w="110" w:type="dxa"/>
            </w:tcMar>
          </w:tcPr>
          <w:p w14:paraId="0C99C84C" w14:textId="77777777" w:rsidR="00133D7E" w:rsidRDefault="00B66052">
            <w:pPr>
              <w:spacing w:line="260" w:lineRule="auto"/>
            </w:pPr>
            <w:r>
              <w:rPr>
                <w:b/>
                <w:bCs/>
                <w:color w:val="000000"/>
                <w:sz w:val="20"/>
                <w:szCs w:val="20"/>
              </w:rPr>
              <w:t>OpenAPI / Swagger</w:t>
            </w:r>
          </w:p>
        </w:tc>
        <w:tc>
          <w:tcPr>
            <w:tcW w:w="4226" w:type="dxa"/>
            <w:shd w:val="clear" w:color="auto" w:fill="F2F6FA"/>
            <w:tcMar>
              <w:top w:w="70" w:type="dxa"/>
              <w:left w:w="110" w:type="dxa"/>
              <w:bottom w:w="70" w:type="dxa"/>
              <w:right w:w="110" w:type="dxa"/>
            </w:tcMar>
          </w:tcPr>
          <w:p w14:paraId="02A5C289" w14:textId="77777777" w:rsidR="00133D7E" w:rsidRDefault="00B66052">
            <w:pPr>
              <w:spacing w:line="260" w:lineRule="auto"/>
            </w:pPr>
            <w:r>
              <w:rPr>
                <w:color w:val="000000"/>
                <w:sz w:val="20"/>
                <w:szCs w:val="20"/>
              </w:rPr>
              <w:t>Required by Appendix A.</w:t>
            </w:r>
          </w:p>
        </w:tc>
      </w:tr>
      <w:tr w:rsidR="00133D7E" w14:paraId="40E70680" w14:textId="77777777">
        <w:tblPrEx>
          <w:tblCellMar>
            <w:top w:w="0" w:type="dxa"/>
            <w:bottom w:w="0" w:type="dxa"/>
          </w:tblCellMar>
        </w:tblPrEx>
        <w:tc>
          <w:tcPr>
            <w:tcW w:w="1800" w:type="dxa"/>
            <w:tcMar>
              <w:top w:w="70" w:type="dxa"/>
              <w:left w:w="110" w:type="dxa"/>
              <w:bottom w:w="70" w:type="dxa"/>
              <w:right w:w="110" w:type="dxa"/>
            </w:tcMar>
          </w:tcPr>
          <w:p w14:paraId="181BDA1F" w14:textId="77777777" w:rsidR="00133D7E" w:rsidRDefault="00B66052">
            <w:pPr>
              <w:spacing w:line="260" w:lineRule="auto"/>
            </w:pPr>
            <w:r>
              <w:rPr>
                <w:color w:val="000000"/>
                <w:sz w:val="20"/>
                <w:szCs w:val="20"/>
              </w:rPr>
              <w:t>Mapping</w:t>
            </w:r>
          </w:p>
        </w:tc>
        <w:tc>
          <w:tcPr>
            <w:tcW w:w="3000" w:type="dxa"/>
            <w:tcMar>
              <w:top w:w="70" w:type="dxa"/>
              <w:left w:w="110" w:type="dxa"/>
              <w:bottom w:w="70" w:type="dxa"/>
              <w:right w:w="110" w:type="dxa"/>
            </w:tcMar>
          </w:tcPr>
          <w:p w14:paraId="7F8BA75B" w14:textId="77777777" w:rsidR="00133D7E" w:rsidRDefault="00B66052">
            <w:pPr>
              <w:spacing w:line="260" w:lineRule="auto"/>
            </w:pPr>
            <w:r>
              <w:rPr>
                <w:color w:val="000000"/>
                <w:sz w:val="20"/>
                <w:szCs w:val="20"/>
              </w:rPr>
              <w:t>Explicit mapping, or a mapper used consistently</w:t>
            </w:r>
          </w:p>
        </w:tc>
        <w:tc>
          <w:tcPr>
            <w:tcW w:w="4226" w:type="dxa"/>
            <w:tcMar>
              <w:top w:w="70" w:type="dxa"/>
              <w:left w:w="110" w:type="dxa"/>
              <w:bottom w:w="70" w:type="dxa"/>
              <w:right w:w="110" w:type="dxa"/>
            </w:tcMar>
          </w:tcPr>
          <w:p w14:paraId="2BA054EE" w14:textId="77777777" w:rsidR="00133D7E" w:rsidRDefault="00B66052">
            <w:pPr>
              <w:spacing w:line="260" w:lineRule="auto"/>
            </w:pPr>
            <w:r>
              <w:rPr>
                <w:color w:val="000000"/>
                <w:sz w:val="20"/>
                <w:szCs w:val="20"/>
              </w:rPr>
              <w:t>Whichever is chosen, it is applied uniformly. Mixed approaches are the problem, not the choice.</w:t>
            </w:r>
          </w:p>
        </w:tc>
      </w:tr>
      <w:tr w:rsidR="00133D7E" w14:paraId="5A57BF93" w14:textId="77777777">
        <w:tblPrEx>
          <w:tblCellMar>
            <w:top w:w="0" w:type="dxa"/>
            <w:bottom w:w="0" w:type="dxa"/>
          </w:tblCellMar>
        </w:tblPrEx>
        <w:tc>
          <w:tcPr>
            <w:tcW w:w="1800" w:type="dxa"/>
            <w:shd w:val="clear" w:color="auto" w:fill="F2F6FA"/>
            <w:tcMar>
              <w:top w:w="70" w:type="dxa"/>
              <w:left w:w="110" w:type="dxa"/>
              <w:bottom w:w="70" w:type="dxa"/>
              <w:right w:w="110" w:type="dxa"/>
            </w:tcMar>
          </w:tcPr>
          <w:p w14:paraId="79F146BF" w14:textId="77777777" w:rsidR="00133D7E" w:rsidRDefault="00B66052">
            <w:pPr>
              <w:spacing w:line="260" w:lineRule="auto"/>
            </w:pPr>
            <w:r>
              <w:rPr>
                <w:color w:val="000000"/>
                <w:sz w:val="20"/>
                <w:szCs w:val="20"/>
              </w:rPr>
              <w:t>Testing</w:t>
            </w:r>
          </w:p>
        </w:tc>
        <w:tc>
          <w:tcPr>
            <w:tcW w:w="3000" w:type="dxa"/>
            <w:shd w:val="clear" w:color="auto" w:fill="F2F6FA"/>
            <w:tcMar>
              <w:top w:w="70" w:type="dxa"/>
              <w:left w:w="110" w:type="dxa"/>
              <w:bottom w:w="70" w:type="dxa"/>
              <w:right w:w="110" w:type="dxa"/>
            </w:tcMar>
          </w:tcPr>
          <w:p w14:paraId="3833FCF5" w14:textId="77777777" w:rsidR="00133D7E" w:rsidRDefault="00B66052">
            <w:pPr>
              <w:spacing w:line="260" w:lineRule="auto"/>
            </w:pPr>
            <w:r>
              <w:rPr>
                <w:b/>
                <w:bCs/>
                <w:color w:val="000000"/>
                <w:sz w:val="20"/>
                <w:szCs w:val="20"/>
              </w:rPr>
              <w:t>xUnit</w:t>
            </w:r>
            <w:r>
              <w:rPr>
                <w:color w:val="000000"/>
                <w:sz w:val="20"/>
                <w:szCs w:val="20"/>
              </w:rPr>
              <w:t>, with Testcontainers or a disposable SQL instance for integration tests</w:t>
            </w:r>
          </w:p>
        </w:tc>
        <w:tc>
          <w:tcPr>
            <w:tcW w:w="4226" w:type="dxa"/>
            <w:shd w:val="clear" w:color="auto" w:fill="F2F6FA"/>
            <w:tcMar>
              <w:top w:w="70" w:type="dxa"/>
              <w:left w:w="110" w:type="dxa"/>
              <w:bottom w:w="70" w:type="dxa"/>
              <w:right w:w="110" w:type="dxa"/>
            </w:tcMar>
          </w:tcPr>
          <w:p w14:paraId="3D7C0850" w14:textId="77777777" w:rsidR="00133D7E" w:rsidRDefault="00B66052">
            <w:pPr>
              <w:spacing w:line="260" w:lineRule="auto"/>
            </w:pPr>
            <w:r>
              <w:rPr>
                <w:color w:val="000000"/>
                <w:sz w:val="20"/>
                <w:szCs w:val="20"/>
              </w:rPr>
              <w:t>Appendix A permits MSTest, xUnit or NUnit. Pick one for the whole solution.</w:t>
            </w:r>
          </w:p>
        </w:tc>
      </w:tr>
      <w:tr w:rsidR="00133D7E" w14:paraId="63D36C59" w14:textId="77777777">
        <w:tblPrEx>
          <w:tblCellMar>
            <w:top w:w="0" w:type="dxa"/>
            <w:bottom w:w="0" w:type="dxa"/>
          </w:tblCellMar>
        </w:tblPrEx>
        <w:tc>
          <w:tcPr>
            <w:tcW w:w="1800" w:type="dxa"/>
            <w:tcMar>
              <w:top w:w="70" w:type="dxa"/>
              <w:left w:w="110" w:type="dxa"/>
              <w:bottom w:w="70" w:type="dxa"/>
              <w:right w:w="110" w:type="dxa"/>
            </w:tcMar>
          </w:tcPr>
          <w:p w14:paraId="735D546C" w14:textId="77777777" w:rsidR="00133D7E" w:rsidRDefault="00B66052">
            <w:pPr>
              <w:spacing w:line="260" w:lineRule="auto"/>
            </w:pPr>
            <w:r>
              <w:rPr>
                <w:color w:val="000000"/>
                <w:sz w:val="20"/>
                <w:szCs w:val="20"/>
              </w:rPr>
              <w:t>CI/CD</w:t>
            </w:r>
          </w:p>
        </w:tc>
        <w:tc>
          <w:tcPr>
            <w:tcW w:w="3000" w:type="dxa"/>
            <w:tcMar>
              <w:top w:w="70" w:type="dxa"/>
              <w:left w:w="110" w:type="dxa"/>
              <w:bottom w:w="70" w:type="dxa"/>
              <w:right w:w="110" w:type="dxa"/>
            </w:tcMar>
          </w:tcPr>
          <w:p w14:paraId="5E7CB442" w14:textId="77777777" w:rsidR="00133D7E" w:rsidRDefault="00B66052">
            <w:pPr>
              <w:spacing w:line="260" w:lineRule="auto"/>
            </w:pPr>
            <w:r>
              <w:rPr>
                <w:b/>
                <w:bCs/>
                <w:color w:val="000000"/>
                <w:sz w:val="20"/>
                <w:szCs w:val="20"/>
              </w:rPr>
              <w:t>Azure DevOps</w:t>
            </w:r>
            <w:r>
              <w:rPr>
                <w:color w:val="000000"/>
                <w:sz w:val="20"/>
                <w:szCs w:val="20"/>
              </w:rPr>
              <w:t xml:space="preserve"> or </w:t>
            </w:r>
            <w:r>
              <w:rPr>
                <w:b/>
                <w:bCs/>
                <w:color w:val="000000"/>
                <w:sz w:val="20"/>
                <w:szCs w:val="20"/>
              </w:rPr>
              <w:t>GitHub Actions</w:t>
            </w:r>
          </w:p>
        </w:tc>
        <w:tc>
          <w:tcPr>
            <w:tcW w:w="4226" w:type="dxa"/>
            <w:tcMar>
              <w:top w:w="70" w:type="dxa"/>
              <w:left w:w="110" w:type="dxa"/>
              <w:bottom w:w="70" w:type="dxa"/>
              <w:right w:w="110" w:type="dxa"/>
            </w:tcMar>
          </w:tcPr>
          <w:p w14:paraId="711C4015" w14:textId="77777777" w:rsidR="00133D7E" w:rsidRDefault="00B66052">
            <w:pPr>
              <w:spacing w:line="260" w:lineRule="auto"/>
            </w:pPr>
            <w:r>
              <w:rPr>
                <w:color w:val="000000"/>
                <w:sz w:val="20"/>
                <w:szCs w:val="20"/>
              </w:rPr>
              <w:t>Permitted by Appendix A. Choose per the group's existing estate.</w:t>
            </w:r>
          </w:p>
        </w:tc>
      </w:tr>
      <w:tr w:rsidR="00133D7E" w14:paraId="1244F61B" w14:textId="77777777">
        <w:tblPrEx>
          <w:tblCellMar>
            <w:top w:w="0" w:type="dxa"/>
            <w:bottom w:w="0" w:type="dxa"/>
          </w:tblCellMar>
        </w:tblPrEx>
        <w:tc>
          <w:tcPr>
            <w:tcW w:w="1800" w:type="dxa"/>
            <w:shd w:val="clear" w:color="auto" w:fill="F2F6FA"/>
            <w:tcMar>
              <w:top w:w="70" w:type="dxa"/>
              <w:left w:w="110" w:type="dxa"/>
              <w:bottom w:w="70" w:type="dxa"/>
              <w:right w:w="110" w:type="dxa"/>
            </w:tcMar>
          </w:tcPr>
          <w:p w14:paraId="40F082F3" w14:textId="77777777" w:rsidR="00133D7E" w:rsidRDefault="00B66052">
            <w:pPr>
              <w:spacing w:line="260" w:lineRule="auto"/>
            </w:pPr>
            <w:r>
              <w:rPr>
                <w:color w:val="000000"/>
                <w:sz w:val="20"/>
                <w:szCs w:val="20"/>
              </w:rPr>
              <w:t>Source control</w:t>
            </w:r>
          </w:p>
        </w:tc>
        <w:tc>
          <w:tcPr>
            <w:tcW w:w="3000" w:type="dxa"/>
            <w:shd w:val="clear" w:color="auto" w:fill="F2F6FA"/>
            <w:tcMar>
              <w:top w:w="70" w:type="dxa"/>
              <w:left w:w="110" w:type="dxa"/>
              <w:bottom w:w="70" w:type="dxa"/>
              <w:right w:w="110" w:type="dxa"/>
            </w:tcMar>
          </w:tcPr>
          <w:p w14:paraId="65DC7E57" w14:textId="77777777" w:rsidR="00133D7E" w:rsidRDefault="00B66052">
            <w:pPr>
              <w:spacing w:line="260" w:lineRule="auto"/>
            </w:pPr>
            <w:r>
              <w:rPr>
                <w:b/>
                <w:bCs/>
                <w:color w:val="000000"/>
                <w:sz w:val="20"/>
                <w:szCs w:val="20"/>
              </w:rPr>
              <w:t>Git</w:t>
            </w:r>
          </w:p>
        </w:tc>
        <w:tc>
          <w:tcPr>
            <w:tcW w:w="4226" w:type="dxa"/>
            <w:shd w:val="clear" w:color="auto" w:fill="F2F6FA"/>
            <w:tcMar>
              <w:top w:w="70" w:type="dxa"/>
              <w:left w:w="110" w:type="dxa"/>
              <w:bottom w:w="70" w:type="dxa"/>
              <w:right w:w="110" w:type="dxa"/>
            </w:tcMar>
          </w:tcPr>
          <w:p w14:paraId="56E7B62E" w14:textId="77777777" w:rsidR="00133D7E" w:rsidRDefault="00B66052">
            <w:pPr>
              <w:spacing w:line="260" w:lineRule="auto"/>
            </w:pPr>
            <w:r>
              <w:rPr>
                <w:color w:val="000000"/>
                <w:sz w:val="20"/>
                <w:szCs w:val="20"/>
              </w:rPr>
              <w:t>Required by Appendix A.</w:t>
            </w:r>
          </w:p>
        </w:tc>
      </w:tr>
      <w:tr w:rsidR="00133D7E" w14:paraId="23ADB962" w14:textId="77777777">
        <w:tblPrEx>
          <w:tblCellMar>
            <w:top w:w="0" w:type="dxa"/>
            <w:bottom w:w="0" w:type="dxa"/>
          </w:tblCellMar>
        </w:tblPrEx>
        <w:tc>
          <w:tcPr>
            <w:tcW w:w="1800" w:type="dxa"/>
            <w:tcMar>
              <w:top w:w="70" w:type="dxa"/>
              <w:left w:w="110" w:type="dxa"/>
              <w:bottom w:w="70" w:type="dxa"/>
              <w:right w:w="110" w:type="dxa"/>
            </w:tcMar>
          </w:tcPr>
          <w:p w14:paraId="7AA212CB" w14:textId="77777777" w:rsidR="00133D7E" w:rsidRDefault="00B66052">
            <w:pPr>
              <w:spacing w:line="260" w:lineRule="auto"/>
            </w:pPr>
            <w:r>
              <w:rPr>
                <w:color w:val="000000"/>
                <w:sz w:val="20"/>
                <w:szCs w:val="20"/>
              </w:rPr>
              <w:t>Containers</w:t>
            </w:r>
          </w:p>
        </w:tc>
        <w:tc>
          <w:tcPr>
            <w:tcW w:w="3000" w:type="dxa"/>
            <w:tcMar>
              <w:top w:w="70" w:type="dxa"/>
              <w:left w:w="110" w:type="dxa"/>
              <w:bottom w:w="70" w:type="dxa"/>
              <w:right w:w="110" w:type="dxa"/>
            </w:tcMar>
          </w:tcPr>
          <w:p w14:paraId="36B7DD4C" w14:textId="77777777" w:rsidR="00133D7E" w:rsidRDefault="00B66052">
            <w:pPr>
              <w:spacing w:line="260" w:lineRule="auto"/>
            </w:pPr>
            <w:r>
              <w:rPr>
                <w:b/>
                <w:bCs/>
                <w:color w:val="000000"/>
                <w:sz w:val="20"/>
                <w:szCs w:val="20"/>
              </w:rPr>
              <w:t>Docker</w:t>
            </w:r>
          </w:p>
        </w:tc>
        <w:tc>
          <w:tcPr>
            <w:tcW w:w="4226" w:type="dxa"/>
            <w:tcMar>
              <w:top w:w="70" w:type="dxa"/>
              <w:left w:w="110" w:type="dxa"/>
              <w:bottom w:w="70" w:type="dxa"/>
              <w:right w:w="110" w:type="dxa"/>
            </w:tcMar>
          </w:tcPr>
          <w:p w14:paraId="46B187A6" w14:textId="77777777" w:rsidR="00133D7E" w:rsidRDefault="00B66052">
            <w:pPr>
              <w:spacing w:line="260" w:lineRule="auto"/>
            </w:pPr>
            <w:r>
              <w:rPr>
                <w:color w:val="000000"/>
                <w:sz w:val="20"/>
                <w:szCs w:val="20"/>
              </w:rPr>
              <w:t>Required by Appendix A for cloud readiness. Applies even though deployment is on-site.</w:t>
            </w:r>
          </w:p>
        </w:tc>
      </w:tr>
    </w:tbl>
    <w:p w14:paraId="5AADA26B" w14:textId="77777777" w:rsidR="00133D7E" w:rsidRDefault="00133D7E">
      <w:pPr>
        <w:spacing w:after="180"/>
      </w:pPr>
    </w:p>
    <w:p w14:paraId="523CB717" w14:textId="77777777" w:rsidR="00133D7E" w:rsidRDefault="00B66052">
      <w:pPr>
        <w:pStyle w:val="Heading2"/>
        <w:spacing w:before="260" w:after="120"/>
      </w:pPr>
      <w:bookmarkStart w:id="12" w:name="_Toc237509367"/>
      <w:r>
        <w:rPr>
          <w:b/>
          <w:bCs/>
        </w:rPr>
        <w:lastRenderedPageBreak/>
        <w:t>2.2 Frontend</w:t>
      </w:r>
      <w:bookmarkEnd w:id="12"/>
    </w:p>
    <w:p w14:paraId="7E48CD7C" w14:textId="77777777" w:rsidR="00133D7E" w:rsidRDefault="00B66052">
      <w:pPr>
        <w:spacing w:after="120" w:line="276" w:lineRule="auto"/>
      </w:pPr>
      <w:r>
        <w:rPr>
          <w:color w:val="000000"/>
        </w:rPr>
        <w:t>The framework decision (D-T3) is outstanding. What is fixed regardless of the outcome:</w:t>
      </w:r>
    </w:p>
    <w:p w14:paraId="4A000FF9" w14:textId="77777777" w:rsidR="00133D7E" w:rsidRDefault="00B66052">
      <w:pPr>
        <w:pStyle w:val="ListParagraph"/>
        <w:numPr>
          <w:ilvl w:val="0"/>
          <w:numId w:val="2"/>
        </w:numPr>
        <w:spacing w:after="60" w:line="276" w:lineRule="auto"/>
      </w:pPr>
      <w:r>
        <w:rPr>
          <w:b/>
          <w:bCs/>
          <w:color w:val="000000"/>
        </w:rPr>
        <w:t>Single Page Application</w:t>
      </w:r>
      <w:r>
        <w:rPr>
          <w:color w:val="000000"/>
        </w:rPr>
        <w:t xml:space="preserve"> consuming the REST API, as Appendix A requires.</w:t>
      </w:r>
    </w:p>
    <w:p w14:paraId="7F719C18" w14:textId="77777777" w:rsidR="00133D7E" w:rsidRDefault="00B66052">
      <w:pPr>
        <w:pStyle w:val="ListParagraph"/>
        <w:numPr>
          <w:ilvl w:val="0"/>
          <w:numId w:val="2"/>
        </w:numPr>
        <w:spacing w:after="60" w:line="276" w:lineRule="auto"/>
      </w:pPr>
      <w:r>
        <w:rPr>
          <w:b/>
          <w:bCs/>
          <w:color w:val="000000"/>
        </w:rPr>
        <w:t>TypeScript</w:t>
      </w:r>
      <w:r>
        <w:rPr>
          <w:color w:val="000000"/>
        </w:rPr>
        <w:t>, not plain JavaScript.</w:t>
      </w:r>
    </w:p>
    <w:p w14:paraId="447E405A" w14:textId="77777777" w:rsidR="00133D7E" w:rsidRDefault="00B66052">
      <w:pPr>
        <w:pStyle w:val="ListParagraph"/>
        <w:numPr>
          <w:ilvl w:val="0"/>
          <w:numId w:val="2"/>
        </w:numPr>
        <w:spacing w:after="60" w:line="276" w:lineRule="auto"/>
      </w:pPr>
      <w:r>
        <w:rPr>
          <w:color w:val="000000"/>
        </w:rPr>
        <w:t xml:space="preserve">A </w:t>
      </w:r>
      <w:r>
        <w:rPr>
          <w:b/>
          <w:bCs/>
          <w:color w:val="000000"/>
        </w:rPr>
        <w:t>design token layer</w:t>
      </w:r>
      <w:r>
        <w:rPr>
          <w:color w:val="000000"/>
        </w:rPr>
        <w:t xml:space="preserve"> that components consume, with no colour va</w:t>
      </w:r>
      <w:r>
        <w:rPr>
          <w:color w:val="000000"/>
        </w:rPr>
        <w:t>lues inside components.</w:t>
      </w:r>
    </w:p>
    <w:p w14:paraId="3A778B72" w14:textId="77777777" w:rsidR="00133D7E" w:rsidRDefault="00B66052">
      <w:pPr>
        <w:pStyle w:val="ListParagraph"/>
        <w:numPr>
          <w:ilvl w:val="0"/>
          <w:numId w:val="2"/>
        </w:numPr>
        <w:spacing w:after="60" w:line="276" w:lineRule="auto"/>
      </w:pPr>
      <w:r>
        <w:rPr>
          <w:b/>
          <w:bCs/>
          <w:color w:val="000000"/>
        </w:rPr>
        <w:t>CSS logical properties only</w:t>
      </w:r>
      <w:r>
        <w:rPr>
          <w:color w:val="000000"/>
        </w:rPr>
        <w:t xml:space="preserve"> — physical direction properties are prohibited and enforced by lint rule.</w:t>
      </w:r>
    </w:p>
    <w:p w14:paraId="172D6A96" w14:textId="77777777" w:rsidR="00133D7E" w:rsidRDefault="00B66052">
      <w:pPr>
        <w:pStyle w:val="ListParagraph"/>
        <w:numPr>
          <w:ilvl w:val="0"/>
          <w:numId w:val="2"/>
        </w:numPr>
        <w:spacing w:after="60" w:line="276" w:lineRule="auto"/>
      </w:pPr>
      <w:r>
        <w:rPr>
          <w:color w:val="000000"/>
        </w:rPr>
        <w:t xml:space="preserve">A </w:t>
      </w:r>
      <w:r>
        <w:rPr>
          <w:b/>
          <w:bCs/>
          <w:color w:val="000000"/>
        </w:rPr>
        <w:t>component inventory and floorplan set</w:t>
      </w:r>
      <w:r>
        <w:rPr>
          <w:color w:val="000000"/>
        </w:rPr>
        <w:t xml:space="preserve"> built before module screens (section 9.3).</w:t>
      </w:r>
    </w:p>
    <w:p w14:paraId="445EAB9F" w14:textId="77777777" w:rsidR="00133D7E" w:rsidRDefault="00B66052">
      <w:pPr>
        <w:spacing w:after="120" w:line="276" w:lineRule="auto"/>
      </w:pPr>
      <w:r>
        <w:rPr>
          <w:color w:val="000000"/>
        </w:rPr>
        <w:t>Section 9.2 gives the four criteria for selecti</w:t>
      </w:r>
      <w:r>
        <w:rPr>
          <w:color w:val="000000"/>
        </w:rPr>
        <w:t>ng the framework and component library, and a recommended default.</w:t>
      </w:r>
    </w:p>
    <w:p w14:paraId="7EEAD643" w14:textId="77777777" w:rsidR="00133D7E" w:rsidRDefault="00B66052">
      <w:pPr>
        <w:pStyle w:val="Heading2"/>
        <w:spacing w:before="260" w:after="120"/>
      </w:pPr>
      <w:bookmarkStart w:id="13" w:name="_Toc237509368"/>
      <w:r>
        <w:rPr>
          <w:b/>
          <w:bCs/>
        </w:rPr>
        <w:t>2.3 What was taken from the corporate baseline</w:t>
      </w:r>
      <w:bookmarkEnd w:id="13"/>
    </w:p>
    <w:p w14:paraId="122AD0F0" w14:textId="77777777" w:rsidR="00133D7E" w:rsidRDefault="00B66052">
      <w:pPr>
        <w:spacing w:after="120" w:line="276" w:lineRule="auto"/>
      </w:pPr>
      <w:r>
        <w:rPr>
          <w:color w:val="000000"/>
        </w:rPr>
        <w:t>The corporate baseline's stack is not adopted, but a number of its patterns are, and the source should be acknowledged so the two documents do</w:t>
      </w:r>
      <w:r>
        <w:rPr>
          <w:color w:val="000000"/>
        </w:rPr>
        <w:t xml:space="preserve"> not appear to contradict each other.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26"/>
      </w:tblGrid>
      <w:tr w:rsidR="00133D7E" w14:paraId="4BEA3EEA" w14:textId="77777777">
        <w:tblPrEx>
          <w:tblCellMar>
            <w:top w:w="0" w:type="dxa"/>
            <w:bottom w:w="0" w:type="dxa"/>
          </w:tblCellMar>
        </w:tblPrEx>
        <w:trPr>
          <w:tblHeader/>
        </w:trPr>
        <w:tc>
          <w:tcPr>
            <w:tcW w:w="4200" w:type="dxa"/>
            <w:shd w:val="clear" w:color="auto" w:fill="1F4E79"/>
            <w:tcMar>
              <w:top w:w="80" w:type="dxa"/>
              <w:left w:w="110" w:type="dxa"/>
              <w:bottom w:w="80" w:type="dxa"/>
              <w:right w:w="110" w:type="dxa"/>
            </w:tcMar>
          </w:tcPr>
          <w:p w14:paraId="0F9E3FC3" w14:textId="77777777" w:rsidR="00133D7E" w:rsidRDefault="00B66052">
            <w:r>
              <w:rPr>
                <w:b/>
                <w:bCs/>
                <w:color w:val="FFFFFF"/>
                <w:sz w:val="20"/>
                <w:szCs w:val="20"/>
              </w:rPr>
              <w:t>Pattern taken</w:t>
            </w:r>
          </w:p>
        </w:tc>
        <w:tc>
          <w:tcPr>
            <w:tcW w:w="4826" w:type="dxa"/>
            <w:shd w:val="clear" w:color="auto" w:fill="1F4E79"/>
            <w:tcMar>
              <w:top w:w="80" w:type="dxa"/>
              <w:left w:w="110" w:type="dxa"/>
              <w:bottom w:w="80" w:type="dxa"/>
              <w:right w:w="110" w:type="dxa"/>
            </w:tcMar>
          </w:tcPr>
          <w:p w14:paraId="4500D4A3" w14:textId="77777777" w:rsidR="00133D7E" w:rsidRDefault="00B66052">
            <w:r>
              <w:rPr>
                <w:b/>
                <w:bCs/>
                <w:color w:val="FFFFFF"/>
                <w:sz w:val="20"/>
                <w:szCs w:val="20"/>
              </w:rPr>
              <w:t>Where it now lives</w:t>
            </w:r>
          </w:p>
        </w:tc>
      </w:tr>
      <w:tr w:rsidR="00133D7E" w14:paraId="4AA2E21A" w14:textId="77777777">
        <w:tblPrEx>
          <w:tblCellMar>
            <w:top w:w="0" w:type="dxa"/>
            <w:bottom w:w="0" w:type="dxa"/>
          </w:tblCellMar>
        </w:tblPrEx>
        <w:tc>
          <w:tcPr>
            <w:tcW w:w="4200" w:type="dxa"/>
            <w:tcMar>
              <w:top w:w="70" w:type="dxa"/>
              <w:left w:w="110" w:type="dxa"/>
              <w:bottom w:w="70" w:type="dxa"/>
              <w:right w:w="110" w:type="dxa"/>
            </w:tcMar>
          </w:tcPr>
          <w:p w14:paraId="747C7EB5" w14:textId="77777777" w:rsidR="00133D7E" w:rsidRDefault="00B66052">
            <w:pPr>
              <w:spacing w:line="260" w:lineRule="auto"/>
            </w:pPr>
            <w:r>
              <w:rPr>
                <w:color w:val="000000"/>
                <w:sz w:val="20"/>
                <w:szCs w:val="20"/>
              </w:rPr>
              <w:t>Automatic scope injection through a base repository</w:t>
            </w:r>
          </w:p>
        </w:tc>
        <w:tc>
          <w:tcPr>
            <w:tcW w:w="4826" w:type="dxa"/>
            <w:tcMar>
              <w:top w:w="70" w:type="dxa"/>
              <w:left w:w="110" w:type="dxa"/>
              <w:bottom w:w="70" w:type="dxa"/>
              <w:right w:w="110" w:type="dxa"/>
            </w:tcMar>
          </w:tcPr>
          <w:p w14:paraId="6715CE94" w14:textId="77777777" w:rsidR="00133D7E" w:rsidRDefault="00B66052">
            <w:pPr>
              <w:spacing w:line="260" w:lineRule="auto"/>
            </w:pPr>
            <w:r>
              <w:rPr>
                <w:color w:val="000000"/>
                <w:sz w:val="20"/>
                <w:szCs w:val="20"/>
              </w:rPr>
              <w:t>Section 3.3 and principle P1, with country replacing tenant</w:t>
            </w:r>
          </w:p>
        </w:tc>
      </w:tr>
      <w:tr w:rsidR="00133D7E" w14:paraId="392073CB" w14:textId="77777777">
        <w:tblPrEx>
          <w:tblCellMar>
            <w:top w:w="0" w:type="dxa"/>
            <w:bottom w:w="0" w:type="dxa"/>
          </w:tblCellMar>
        </w:tblPrEx>
        <w:tc>
          <w:tcPr>
            <w:tcW w:w="4200" w:type="dxa"/>
            <w:shd w:val="clear" w:color="auto" w:fill="F2F6FA"/>
            <w:tcMar>
              <w:top w:w="70" w:type="dxa"/>
              <w:left w:w="110" w:type="dxa"/>
              <w:bottom w:w="70" w:type="dxa"/>
              <w:right w:w="110" w:type="dxa"/>
            </w:tcMar>
          </w:tcPr>
          <w:p w14:paraId="65C8CD38" w14:textId="77777777" w:rsidR="00133D7E" w:rsidRDefault="00B66052">
            <w:pPr>
              <w:spacing w:line="260" w:lineRule="auto"/>
            </w:pPr>
            <w:r>
              <w:rPr>
                <w:color w:val="000000"/>
                <w:sz w:val="20"/>
                <w:szCs w:val="20"/>
              </w:rPr>
              <w:t>No cross-module database access; contracts and domain events</w:t>
            </w:r>
          </w:p>
        </w:tc>
        <w:tc>
          <w:tcPr>
            <w:tcW w:w="4826" w:type="dxa"/>
            <w:shd w:val="clear" w:color="auto" w:fill="F2F6FA"/>
            <w:tcMar>
              <w:top w:w="70" w:type="dxa"/>
              <w:left w:w="110" w:type="dxa"/>
              <w:bottom w:w="70" w:type="dxa"/>
              <w:right w:w="110" w:type="dxa"/>
            </w:tcMar>
          </w:tcPr>
          <w:p w14:paraId="6375CC03" w14:textId="77777777" w:rsidR="00133D7E" w:rsidRDefault="00B66052">
            <w:pPr>
              <w:spacing w:line="260" w:lineRule="auto"/>
            </w:pPr>
            <w:r>
              <w:rPr>
                <w:color w:val="000000"/>
                <w:sz w:val="20"/>
                <w:szCs w:val="20"/>
              </w:rPr>
              <w:t>Principle P3, section 5.3</w:t>
            </w:r>
          </w:p>
        </w:tc>
      </w:tr>
      <w:tr w:rsidR="00133D7E" w14:paraId="482CA5A6" w14:textId="77777777">
        <w:tblPrEx>
          <w:tblCellMar>
            <w:top w:w="0" w:type="dxa"/>
            <w:bottom w:w="0" w:type="dxa"/>
          </w:tblCellMar>
        </w:tblPrEx>
        <w:tc>
          <w:tcPr>
            <w:tcW w:w="4200" w:type="dxa"/>
            <w:tcMar>
              <w:top w:w="70" w:type="dxa"/>
              <w:left w:w="110" w:type="dxa"/>
              <w:bottom w:w="70" w:type="dxa"/>
              <w:right w:w="110" w:type="dxa"/>
            </w:tcMar>
          </w:tcPr>
          <w:p w14:paraId="2D071162" w14:textId="77777777" w:rsidR="00133D7E" w:rsidRDefault="00B66052">
            <w:pPr>
              <w:spacing w:line="260" w:lineRule="auto"/>
            </w:pPr>
            <w:r>
              <w:rPr>
                <w:color w:val="000000"/>
                <w:sz w:val="20"/>
                <w:szCs w:val="20"/>
              </w:rPr>
              <w:t>Thin controllers, thick services</w:t>
            </w:r>
          </w:p>
        </w:tc>
        <w:tc>
          <w:tcPr>
            <w:tcW w:w="4826" w:type="dxa"/>
            <w:tcMar>
              <w:top w:w="70" w:type="dxa"/>
              <w:left w:w="110" w:type="dxa"/>
              <w:bottom w:w="70" w:type="dxa"/>
              <w:right w:w="110" w:type="dxa"/>
            </w:tcMar>
          </w:tcPr>
          <w:p w14:paraId="03329FE4" w14:textId="77777777" w:rsidR="00133D7E" w:rsidRDefault="00B66052">
            <w:pPr>
              <w:spacing w:line="260" w:lineRule="auto"/>
            </w:pPr>
            <w:r>
              <w:rPr>
                <w:color w:val="000000"/>
                <w:sz w:val="20"/>
                <w:szCs w:val="20"/>
              </w:rPr>
              <w:t>Principle P4</w:t>
            </w:r>
          </w:p>
        </w:tc>
      </w:tr>
      <w:tr w:rsidR="00133D7E" w14:paraId="7B17F654" w14:textId="77777777">
        <w:tblPrEx>
          <w:tblCellMar>
            <w:top w:w="0" w:type="dxa"/>
            <w:bottom w:w="0" w:type="dxa"/>
          </w:tblCellMar>
        </w:tblPrEx>
        <w:tc>
          <w:tcPr>
            <w:tcW w:w="4200" w:type="dxa"/>
            <w:shd w:val="clear" w:color="auto" w:fill="F2F6FA"/>
            <w:tcMar>
              <w:top w:w="70" w:type="dxa"/>
              <w:left w:w="110" w:type="dxa"/>
              <w:bottom w:w="70" w:type="dxa"/>
              <w:right w:w="110" w:type="dxa"/>
            </w:tcMar>
          </w:tcPr>
          <w:p w14:paraId="73DBB782" w14:textId="77777777" w:rsidR="00133D7E" w:rsidRDefault="00B66052">
            <w:pPr>
              <w:spacing w:line="260" w:lineRule="auto"/>
            </w:pPr>
            <w:r>
              <w:rPr>
                <w:color w:val="000000"/>
                <w:sz w:val="20"/>
                <w:szCs w:val="20"/>
              </w:rPr>
              <w:t>Defence in depth authorization</w:t>
            </w:r>
          </w:p>
        </w:tc>
        <w:tc>
          <w:tcPr>
            <w:tcW w:w="4826" w:type="dxa"/>
            <w:shd w:val="clear" w:color="auto" w:fill="F2F6FA"/>
            <w:tcMar>
              <w:top w:w="70" w:type="dxa"/>
              <w:left w:w="110" w:type="dxa"/>
              <w:bottom w:w="70" w:type="dxa"/>
              <w:right w:w="110" w:type="dxa"/>
            </w:tcMar>
          </w:tcPr>
          <w:p w14:paraId="4F1BDDC7" w14:textId="77777777" w:rsidR="00133D7E" w:rsidRDefault="00B66052">
            <w:pPr>
              <w:spacing w:line="260" w:lineRule="auto"/>
            </w:pPr>
            <w:r>
              <w:rPr>
                <w:color w:val="000000"/>
                <w:sz w:val="20"/>
                <w:szCs w:val="20"/>
              </w:rPr>
              <w:t>Principle P5, section 7</w:t>
            </w:r>
          </w:p>
        </w:tc>
      </w:tr>
      <w:tr w:rsidR="00133D7E" w14:paraId="4CF85840" w14:textId="77777777">
        <w:tblPrEx>
          <w:tblCellMar>
            <w:top w:w="0" w:type="dxa"/>
            <w:bottom w:w="0" w:type="dxa"/>
          </w:tblCellMar>
        </w:tblPrEx>
        <w:tc>
          <w:tcPr>
            <w:tcW w:w="4200" w:type="dxa"/>
            <w:tcMar>
              <w:top w:w="70" w:type="dxa"/>
              <w:left w:w="110" w:type="dxa"/>
              <w:bottom w:w="70" w:type="dxa"/>
              <w:right w:w="110" w:type="dxa"/>
            </w:tcMar>
          </w:tcPr>
          <w:p w14:paraId="6151E8F4" w14:textId="77777777" w:rsidR="00133D7E" w:rsidRDefault="00B66052">
            <w:pPr>
              <w:spacing w:line="260" w:lineRule="auto"/>
            </w:pPr>
            <w:r>
              <w:rPr>
                <w:color w:val="000000"/>
                <w:sz w:val="20"/>
                <w:szCs w:val="20"/>
              </w:rPr>
              <w:t>Append-only immutable audit with old and new values</w:t>
            </w:r>
          </w:p>
        </w:tc>
        <w:tc>
          <w:tcPr>
            <w:tcW w:w="4826" w:type="dxa"/>
            <w:tcMar>
              <w:top w:w="70" w:type="dxa"/>
              <w:left w:w="110" w:type="dxa"/>
              <w:bottom w:w="70" w:type="dxa"/>
              <w:right w:w="110" w:type="dxa"/>
            </w:tcMar>
          </w:tcPr>
          <w:p w14:paraId="1E62BCF9" w14:textId="77777777" w:rsidR="00133D7E" w:rsidRDefault="00B66052">
            <w:pPr>
              <w:spacing w:line="260" w:lineRule="auto"/>
            </w:pPr>
            <w:r>
              <w:rPr>
                <w:color w:val="000000"/>
                <w:sz w:val="20"/>
                <w:szCs w:val="20"/>
              </w:rPr>
              <w:t>Principle P6, section 6.7</w:t>
            </w:r>
          </w:p>
        </w:tc>
      </w:tr>
      <w:tr w:rsidR="00133D7E" w14:paraId="598D49C6" w14:textId="77777777">
        <w:tblPrEx>
          <w:tblCellMar>
            <w:top w:w="0" w:type="dxa"/>
            <w:bottom w:w="0" w:type="dxa"/>
          </w:tblCellMar>
        </w:tblPrEx>
        <w:tc>
          <w:tcPr>
            <w:tcW w:w="4200" w:type="dxa"/>
            <w:shd w:val="clear" w:color="auto" w:fill="F2F6FA"/>
            <w:tcMar>
              <w:top w:w="70" w:type="dxa"/>
              <w:left w:w="110" w:type="dxa"/>
              <w:bottom w:w="70" w:type="dxa"/>
              <w:right w:w="110" w:type="dxa"/>
            </w:tcMar>
          </w:tcPr>
          <w:p w14:paraId="6E5E6723" w14:textId="77777777" w:rsidR="00133D7E" w:rsidRDefault="00B66052">
            <w:pPr>
              <w:spacing w:line="260" w:lineRule="auto"/>
            </w:pPr>
            <w:r>
              <w:rPr>
                <w:color w:val="000000"/>
                <w:sz w:val="20"/>
                <w:szCs w:val="20"/>
              </w:rPr>
              <w:t>Correlation identifier tracing</w:t>
            </w:r>
          </w:p>
        </w:tc>
        <w:tc>
          <w:tcPr>
            <w:tcW w:w="4826" w:type="dxa"/>
            <w:shd w:val="clear" w:color="auto" w:fill="F2F6FA"/>
            <w:tcMar>
              <w:top w:w="70" w:type="dxa"/>
              <w:left w:w="110" w:type="dxa"/>
              <w:bottom w:w="70" w:type="dxa"/>
              <w:right w:w="110" w:type="dxa"/>
            </w:tcMar>
          </w:tcPr>
          <w:p w14:paraId="36A7AC64" w14:textId="77777777" w:rsidR="00133D7E" w:rsidRDefault="00B66052">
            <w:pPr>
              <w:spacing w:line="260" w:lineRule="auto"/>
            </w:pPr>
            <w:r>
              <w:rPr>
                <w:color w:val="000000"/>
                <w:sz w:val="20"/>
                <w:szCs w:val="20"/>
              </w:rPr>
              <w:t>Principle P7</w:t>
            </w:r>
          </w:p>
        </w:tc>
      </w:tr>
      <w:tr w:rsidR="00133D7E" w14:paraId="4A2F57BB" w14:textId="77777777">
        <w:tblPrEx>
          <w:tblCellMar>
            <w:top w:w="0" w:type="dxa"/>
            <w:bottom w:w="0" w:type="dxa"/>
          </w:tblCellMar>
        </w:tblPrEx>
        <w:tc>
          <w:tcPr>
            <w:tcW w:w="4200" w:type="dxa"/>
            <w:tcMar>
              <w:top w:w="70" w:type="dxa"/>
              <w:left w:w="110" w:type="dxa"/>
              <w:bottom w:w="70" w:type="dxa"/>
              <w:right w:w="110" w:type="dxa"/>
            </w:tcMar>
          </w:tcPr>
          <w:p w14:paraId="1C541BC8" w14:textId="77777777" w:rsidR="00133D7E" w:rsidRDefault="00B66052">
            <w:pPr>
              <w:spacing w:line="260" w:lineRule="auto"/>
            </w:pPr>
            <w:r>
              <w:rPr>
                <w:color w:val="000000"/>
                <w:sz w:val="20"/>
                <w:szCs w:val="20"/>
              </w:rPr>
              <w:t>Zero-core-edit module registration by manifest</w:t>
            </w:r>
          </w:p>
        </w:tc>
        <w:tc>
          <w:tcPr>
            <w:tcW w:w="4826" w:type="dxa"/>
            <w:tcMar>
              <w:top w:w="70" w:type="dxa"/>
              <w:left w:w="110" w:type="dxa"/>
              <w:bottom w:w="70" w:type="dxa"/>
              <w:right w:w="110" w:type="dxa"/>
            </w:tcMar>
          </w:tcPr>
          <w:p w14:paraId="61BA7BE1" w14:textId="77777777" w:rsidR="00133D7E" w:rsidRDefault="00B66052">
            <w:pPr>
              <w:spacing w:line="260" w:lineRule="auto"/>
            </w:pPr>
            <w:r>
              <w:rPr>
                <w:color w:val="000000"/>
                <w:sz w:val="20"/>
                <w:szCs w:val="20"/>
              </w:rPr>
              <w:t>Principle P11, section 5.2</w:t>
            </w:r>
          </w:p>
        </w:tc>
      </w:tr>
      <w:tr w:rsidR="00133D7E" w14:paraId="58A5ED25" w14:textId="77777777">
        <w:tblPrEx>
          <w:tblCellMar>
            <w:top w:w="0" w:type="dxa"/>
            <w:bottom w:w="0" w:type="dxa"/>
          </w:tblCellMar>
        </w:tblPrEx>
        <w:tc>
          <w:tcPr>
            <w:tcW w:w="4200" w:type="dxa"/>
            <w:shd w:val="clear" w:color="auto" w:fill="F2F6FA"/>
            <w:tcMar>
              <w:top w:w="70" w:type="dxa"/>
              <w:left w:w="110" w:type="dxa"/>
              <w:bottom w:w="70" w:type="dxa"/>
              <w:right w:w="110" w:type="dxa"/>
            </w:tcMar>
          </w:tcPr>
          <w:p w14:paraId="1545777B" w14:textId="77777777" w:rsidR="00133D7E" w:rsidRDefault="00B66052">
            <w:pPr>
              <w:spacing w:line="260" w:lineRule="auto"/>
            </w:pPr>
            <w:r>
              <w:rPr>
                <w:color w:val="000000"/>
                <w:sz w:val="20"/>
                <w:szCs w:val="20"/>
              </w:rPr>
              <w:t>Provider interfaces for external dependencies</w:t>
            </w:r>
          </w:p>
        </w:tc>
        <w:tc>
          <w:tcPr>
            <w:tcW w:w="4826" w:type="dxa"/>
            <w:shd w:val="clear" w:color="auto" w:fill="F2F6FA"/>
            <w:tcMar>
              <w:top w:w="70" w:type="dxa"/>
              <w:left w:w="110" w:type="dxa"/>
              <w:bottom w:w="70" w:type="dxa"/>
              <w:right w:w="110" w:type="dxa"/>
            </w:tcMar>
          </w:tcPr>
          <w:p w14:paraId="2505554B" w14:textId="77777777" w:rsidR="00133D7E" w:rsidRDefault="00B66052">
            <w:pPr>
              <w:spacing w:line="260" w:lineRule="auto"/>
            </w:pPr>
            <w:r>
              <w:rPr>
                <w:color w:val="000000"/>
                <w:sz w:val="20"/>
                <w:szCs w:val="20"/>
              </w:rPr>
              <w:t>Principle P12, section 10.2</w:t>
            </w:r>
          </w:p>
        </w:tc>
      </w:tr>
      <w:tr w:rsidR="00133D7E" w14:paraId="5BD88680" w14:textId="77777777">
        <w:tblPrEx>
          <w:tblCellMar>
            <w:top w:w="0" w:type="dxa"/>
            <w:bottom w:w="0" w:type="dxa"/>
          </w:tblCellMar>
        </w:tblPrEx>
        <w:tc>
          <w:tcPr>
            <w:tcW w:w="4200" w:type="dxa"/>
            <w:tcMar>
              <w:top w:w="70" w:type="dxa"/>
              <w:left w:w="110" w:type="dxa"/>
              <w:bottom w:w="70" w:type="dxa"/>
              <w:right w:w="110" w:type="dxa"/>
            </w:tcMar>
          </w:tcPr>
          <w:p w14:paraId="7087888B" w14:textId="77777777" w:rsidR="00133D7E" w:rsidRDefault="00B66052">
            <w:pPr>
              <w:spacing w:line="260" w:lineRule="auto"/>
            </w:pPr>
            <w:r>
              <w:rPr>
                <w:color w:val="000000"/>
                <w:sz w:val="20"/>
                <w:szCs w:val="20"/>
              </w:rPr>
              <w:t>Three-tier content localisation</w:t>
            </w:r>
          </w:p>
        </w:tc>
        <w:tc>
          <w:tcPr>
            <w:tcW w:w="4826" w:type="dxa"/>
            <w:tcMar>
              <w:top w:w="70" w:type="dxa"/>
              <w:left w:w="110" w:type="dxa"/>
              <w:bottom w:w="70" w:type="dxa"/>
              <w:right w:w="110" w:type="dxa"/>
            </w:tcMar>
          </w:tcPr>
          <w:p w14:paraId="1A8E301D" w14:textId="77777777" w:rsidR="00133D7E" w:rsidRDefault="00B66052">
            <w:pPr>
              <w:spacing w:line="260" w:lineRule="auto"/>
            </w:pPr>
            <w:r>
              <w:rPr>
                <w:color w:val="000000"/>
                <w:sz w:val="20"/>
                <w:szCs w:val="20"/>
              </w:rPr>
              <w:t>Section 8</w:t>
            </w:r>
          </w:p>
        </w:tc>
      </w:tr>
      <w:tr w:rsidR="00133D7E" w14:paraId="6A7EDC0B" w14:textId="77777777">
        <w:tblPrEx>
          <w:tblCellMar>
            <w:top w:w="0" w:type="dxa"/>
            <w:bottom w:w="0" w:type="dxa"/>
          </w:tblCellMar>
        </w:tblPrEx>
        <w:tc>
          <w:tcPr>
            <w:tcW w:w="4200" w:type="dxa"/>
            <w:shd w:val="clear" w:color="auto" w:fill="F2F6FA"/>
            <w:tcMar>
              <w:top w:w="70" w:type="dxa"/>
              <w:left w:w="110" w:type="dxa"/>
              <w:bottom w:w="70" w:type="dxa"/>
              <w:right w:w="110" w:type="dxa"/>
            </w:tcMar>
          </w:tcPr>
          <w:p w14:paraId="1CACBEA9" w14:textId="77777777" w:rsidR="00133D7E" w:rsidRDefault="00B66052">
            <w:pPr>
              <w:spacing w:line="260" w:lineRule="auto"/>
            </w:pPr>
            <w:r>
              <w:rPr>
                <w:color w:val="000000"/>
                <w:sz w:val="20"/>
                <w:szCs w:val="20"/>
              </w:rPr>
              <w:t>RTL-first with logical properties, and theme token isolation</w:t>
            </w:r>
          </w:p>
        </w:tc>
        <w:tc>
          <w:tcPr>
            <w:tcW w:w="4826" w:type="dxa"/>
            <w:shd w:val="clear" w:color="auto" w:fill="F2F6FA"/>
            <w:tcMar>
              <w:top w:w="70" w:type="dxa"/>
              <w:left w:w="110" w:type="dxa"/>
              <w:bottom w:w="70" w:type="dxa"/>
              <w:right w:w="110" w:type="dxa"/>
            </w:tcMar>
          </w:tcPr>
          <w:p w14:paraId="2A1B0AEC" w14:textId="77777777" w:rsidR="00133D7E" w:rsidRDefault="00B66052">
            <w:pPr>
              <w:spacing w:line="260" w:lineRule="auto"/>
            </w:pPr>
            <w:r>
              <w:rPr>
                <w:color w:val="000000"/>
                <w:sz w:val="20"/>
                <w:szCs w:val="20"/>
              </w:rPr>
              <w:t>Principle P13, sections 8.2 and 9.4</w:t>
            </w:r>
          </w:p>
        </w:tc>
      </w:tr>
      <w:tr w:rsidR="00133D7E" w14:paraId="29A1AA2A" w14:textId="77777777">
        <w:tblPrEx>
          <w:tblCellMar>
            <w:top w:w="0" w:type="dxa"/>
            <w:bottom w:w="0" w:type="dxa"/>
          </w:tblCellMar>
        </w:tblPrEx>
        <w:tc>
          <w:tcPr>
            <w:tcW w:w="4200" w:type="dxa"/>
            <w:tcMar>
              <w:top w:w="70" w:type="dxa"/>
              <w:left w:w="110" w:type="dxa"/>
              <w:bottom w:w="70" w:type="dxa"/>
              <w:right w:w="110" w:type="dxa"/>
            </w:tcMar>
          </w:tcPr>
          <w:p w14:paraId="1FCC89CF" w14:textId="77777777" w:rsidR="00133D7E" w:rsidRDefault="00B66052">
            <w:pPr>
              <w:spacing w:line="260" w:lineRule="auto"/>
            </w:pPr>
            <w:r>
              <w:rPr>
                <w:color w:val="000000"/>
                <w:sz w:val="20"/>
                <w:szCs w:val="20"/>
              </w:rPr>
              <w:t>Isolation tests for every table</w:t>
            </w:r>
          </w:p>
        </w:tc>
        <w:tc>
          <w:tcPr>
            <w:tcW w:w="4826" w:type="dxa"/>
            <w:tcMar>
              <w:top w:w="70" w:type="dxa"/>
              <w:left w:w="110" w:type="dxa"/>
              <w:bottom w:w="70" w:type="dxa"/>
              <w:right w:w="110" w:type="dxa"/>
            </w:tcMar>
          </w:tcPr>
          <w:p w14:paraId="04CF8EB0" w14:textId="77777777" w:rsidR="00133D7E" w:rsidRDefault="00B66052">
            <w:pPr>
              <w:spacing w:line="260" w:lineRule="auto"/>
            </w:pPr>
            <w:r>
              <w:rPr>
                <w:color w:val="000000"/>
                <w:sz w:val="20"/>
                <w:szCs w:val="20"/>
              </w:rPr>
              <w:t>Section 14.2</w:t>
            </w:r>
          </w:p>
        </w:tc>
      </w:tr>
      <w:tr w:rsidR="00133D7E" w14:paraId="2E097CB3" w14:textId="77777777">
        <w:tblPrEx>
          <w:tblCellMar>
            <w:top w:w="0" w:type="dxa"/>
            <w:bottom w:w="0" w:type="dxa"/>
          </w:tblCellMar>
        </w:tblPrEx>
        <w:tc>
          <w:tcPr>
            <w:tcW w:w="4200" w:type="dxa"/>
            <w:shd w:val="clear" w:color="auto" w:fill="F2F6FA"/>
            <w:tcMar>
              <w:top w:w="70" w:type="dxa"/>
              <w:left w:w="110" w:type="dxa"/>
              <w:bottom w:w="70" w:type="dxa"/>
              <w:right w:w="110" w:type="dxa"/>
            </w:tcMar>
          </w:tcPr>
          <w:p w14:paraId="3A09D7E3" w14:textId="77777777" w:rsidR="00133D7E" w:rsidRDefault="00B66052">
            <w:pPr>
              <w:spacing w:line="260" w:lineRule="auto"/>
            </w:pPr>
            <w:r>
              <w:rPr>
                <w:color w:val="000000"/>
                <w:sz w:val="20"/>
                <w:szCs w:val="20"/>
              </w:rPr>
              <w:t>Immutable migrations</w:t>
            </w:r>
          </w:p>
        </w:tc>
        <w:tc>
          <w:tcPr>
            <w:tcW w:w="4826" w:type="dxa"/>
            <w:shd w:val="clear" w:color="auto" w:fill="F2F6FA"/>
            <w:tcMar>
              <w:top w:w="70" w:type="dxa"/>
              <w:left w:w="110" w:type="dxa"/>
              <w:bottom w:w="70" w:type="dxa"/>
              <w:right w:w="110" w:type="dxa"/>
            </w:tcMar>
          </w:tcPr>
          <w:p w14:paraId="26ABF602" w14:textId="77777777" w:rsidR="00133D7E" w:rsidRDefault="00B66052">
            <w:pPr>
              <w:spacing w:line="260" w:lineRule="auto"/>
            </w:pPr>
            <w:r>
              <w:rPr>
                <w:color w:val="000000"/>
                <w:sz w:val="20"/>
                <w:szCs w:val="20"/>
              </w:rPr>
              <w:t>Principle P14</w:t>
            </w:r>
          </w:p>
        </w:tc>
      </w:tr>
    </w:tbl>
    <w:p w14:paraId="3D01ADED" w14:textId="77777777" w:rsidR="00133D7E" w:rsidRDefault="00133D7E">
      <w:pPr>
        <w:spacing w:after="160"/>
      </w:pPr>
    </w:p>
    <w:p w14:paraId="047A4135" w14:textId="77777777" w:rsidR="00133D7E" w:rsidRDefault="00B66052">
      <w:pPr>
        <w:spacing w:after="120" w:line="276" w:lineRule="auto"/>
      </w:pPr>
      <w:r>
        <w:rPr>
          <w:color w:val="000000"/>
        </w:rPr>
        <w:t>Not taken: the multi-tenant model (D-T13), the Node and PostgreSQL stack (D-T1), GraphQL, and the compose file's handling of secrets and published database ports. The last of these is a security defect and is addressed in section 4.5.</w:t>
      </w:r>
    </w:p>
    <w:p w14:paraId="61243524" w14:textId="77777777" w:rsidR="00133D7E" w:rsidRDefault="00B66052">
      <w:pPr>
        <w:pStyle w:val="Heading2"/>
        <w:spacing w:before="260" w:after="120"/>
      </w:pPr>
      <w:bookmarkStart w:id="14" w:name="_Toc237509369"/>
      <w:r>
        <w:rPr>
          <w:b/>
          <w:bCs/>
        </w:rPr>
        <w:t>2.4 SQL Server editio</w:t>
      </w:r>
      <w:r>
        <w:rPr>
          <w:b/>
          <w:bCs/>
        </w:rPr>
        <w:t>n</w:t>
      </w:r>
      <w:bookmarkEnd w:id="14"/>
    </w:p>
    <w:p w14:paraId="45178A55" w14:textId="77777777" w:rsidR="00133D7E" w:rsidRDefault="00B66052">
      <w:pPr>
        <w:spacing w:after="120" w:line="276" w:lineRule="auto"/>
      </w:pPr>
      <w:r>
        <w:rPr>
          <w:color w:val="000000"/>
        </w:rPr>
        <w:lastRenderedPageBreak/>
        <w:t>On-site deployment makes edition a real cost and capability decision that should be settled with the database team.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133D7E" w14:paraId="48B2DF60" w14:textId="77777777">
        <w:tblPrEx>
          <w:tblCellMar>
            <w:top w:w="0" w:type="dxa"/>
            <w:bottom w:w="0" w:type="dxa"/>
          </w:tblCellMar>
        </w:tblPrEx>
        <w:trPr>
          <w:tblHeader/>
        </w:trPr>
        <w:tc>
          <w:tcPr>
            <w:tcW w:w="3400" w:type="dxa"/>
            <w:shd w:val="clear" w:color="auto" w:fill="1F4E79"/>
            <w:tcMar>
              <w:top w:w="80" w:type="dxa"/>
              <w:left w:w="110" w:type="dxa"/>
              <w:bottom w:w="80" w:type="dxa"/>
              <w:right w:w="110" w:type="dxa"/>
            </w:tcMar>
          </w:tcPr>
          <w:p w14:paraId="3322BA11" w14:textId="77777777" w:rsidR="00133D7E" w:rsidRDefault="00B66052">
            <w:r>
              <w:rPr>
                <w:b/>
                <w:bCs/>
                <w:color w:val="FFFFFF"/>
                <w:sz w:val="20"/>
                <w:szCs w:val="20"/>
              </w:rPr>
              <w:t>Capability required</w:t>
            </w:r>
          </w:p>
        </w:tc>
        <w:tc>
          <w:tcPr>
            <w:tcW w:w="5626" w:type="dxa"/>
            <w:shd w:val="clear" w:color="auto" w:fill="1F4E79"/>
            <w:tcMar>
              <w:top w:w="80" w:type="dxa"/>
              <w:left w:w="110" w:type="dxa"/>
              <w:bottom w:w="80" w:type="dxa"/>
              <w:right w:w="110" w:type="dxa"/>
            </w:tcMar>
          </w:tcPr>
          <w:p w14:paraId="5648FA30" w14:textId="77777777" w:rsidR="00133D7E" w:rsidRDefault="00B66052">
            <w:r>
              <w:rPr>
                <w:b/>
                <w:bCs/>
                <w:color w:val="FFFFFF"/>
                <w:sz w:val="20"/>
                <w:szCs w:val="20"/>
              </w:rPr>
              <w:t>Edition consideration</w:t>
            </w:r>
          </w:p>
        </w:tc>
      </w:tr>
      <w:tr w:rsidR="00133D7E" w14:paraId="1068CBAB" w14:textId="77777777">
        <w:tblPrEx>
          <w:tblCellMar>
            <w:top w:w="0" w:type="dxa"/>
            <w:bottom w:w="0" w:type="dxa"/>
          </w:tblCellMar>
        </w:tblPrEx>
        <w:tc>
          <w:tcPr>
            <w:tcW w:w="3400" w:type="dxa"/>
            <w:tcMar>
              <w:top w:w="70" w:type="dxa"/>
              <w:left w:w="110" w:type="dxa"/>
              <w:bottom w:w="70" w:type="dxa"/>
              <w:right w:w="110" w:type="dxa"/>
            </w:tcMar>
          </w:tcPr>
          <w:p w14:paraId="11303AD9" w14:textId="77777777" w:rsidR="00133D7E" w:rsidRDefault="00B66052">
            <w:pPr>
              <w:spacing w:line="260" w:lineRule="auto"/>
            </w:pPr>
            <w:r>
              <w:rPr>
                <w:color w:val="000000"/>
                <w:sz w:val="20"/>
                <w:szCs w:val="20"/>
              </w:rPr>
              <w:t>Row-Level Security, temporal tables, sequences, columnstore, partitioning, Always Encrypted</w:t>
            </w:r>
          </w:p>
        </w:tc>
        <w:tc>
          <w:tcPr>
            <w:tcW w:w="5626" w:type="dxa"/>
            <w:tcMar>
              <w:top w:w="70" w:type="dxa"/>
              <w:left w:w="110" w:type="dxa"/>
              <w:bottom w:w="70" w:type="dxa"/>
              <w:right w:w="110" w:type="dxa"/>
            </w:tcMar>
          </w:tcPr>
          <w:p w14:paraId="024E4990" w14:textId="77777777" w:rsidR="00133D7E" w:rsidRDefault="00B66052">
            <w:pPr>
              <w:spacing w:line="260" w:lineRule="auto"/>
            </w:pPr>
            <w:r>
              <w:rPr>
                <w:color w:val="000000"/>
                <w:sz w:val="20"/>
                <w:szCs w:val="20"/>
              </w:rPr>
              <w:t>Available in Standard edition on current releases. These carry the core patterns in section 6.</w:t>
            </w:r>
          </w:p>
        </w:tc>
      </w:tr>
      <w:tr w:rsidR="00133D7E" w14:paraId="1CAED0CE" w14:textId="77777777">
        <w:tblPrEx>
          <w:tblCellMar>
            <w:top w:w="0" w:type="dxa"/>
            <w:bottom w:w="0" w:type="dxa"/>
          </w:tblCellMar>
        </w:tblPrEx>
        <w:tc>
          <w:tcPr>
            <w:tcW w:w="3400" w:type="dxa"/>
            <w:shd w:val="clear" w:color="auto" w:fill="F2F6FA"/>
            <w:tcMar>
              <w:top w:w="70" w:type="dxa"/>
              <w:left w:w="110" w:type="dxa"/>
              <w:bottom w:w="70" w:type="dxa"/>
              <w:right w:w="110" w:type="dxa"/>
            </w:tcMar>
          </w:tcPr>
          <w:p w14:paraId="1F5A1500" w14:textId="77777777" w:rsidR="00133D7E" w:rsidRDefault="00B66052">
            <w:pPr>
              <w:spacing w:line="260" w:lineRule="auto"/>
            </w:pPr>
            <w:r>
              <w:rPr>
                <w:color w:val="000000"/>
                <w:sz w:val="20"/>
                <w:szCs w:val="20"/>
              </w:rPr>
              <w:t>Transparent Data Encryption at rest</w:t>
            </w:r>
          </w:p>
        </w:tc>
        <w:tc>
          <w:tcPr>
            <w:tcW w:w="5626" w:type="dxa"/>
            <w:shd w:val="clear" w:color="auto" w:fill="F2F6FA"/>
            <w:tcMar>
              <w:top w:w="70" w:type="dxa"/>
              <w:left w:w="110" w:type="dxa"/>
              <w:bottom w:w="70" w:type="dxa"/>
              <w:right w:w="110" w:type="dxa"/>
            </w:tcMar>
          </w:tcPr>
          <w:p w14:paraId="5DE45C1E" w14:textId="77777777" w:rsidR="00133D7E" w:rsidRDefault="00B66052">
            <w:pPr>
              <w:spacing w:line="260" w:lineRule="auto"/>
            </w:pPr>
            <w:r>
              <w:rPr>
                <w:color w:val="000000"/>
                <w:sz w:val="20"/>
                <w:szCs w:val="20"/>
              </w:rPr>
              <w:t>Available in Standard on current</w:t>
            </w:r>
            <w:r>
              <w:rPr>
                <w:color w:val="000000"/>
                <w:sz w:val="20"/>
                <w:szCs w:val="20"/>
              </w:rPr>
              <w:t xml:space="preserve"> releases. Confirm for the licensed version.</w:t>
            </w:r>
          </w:p>
        </w:tc>
      </w:tr>
      <w:tr w:rsidR="00133D7E" w14:paraId="06102C17" w14:textId="77777777">
        <w:tblPrEx>
          <w:tblCellMar>
            <w:top w:w="0" w:type="dxa"/>
            <w:bottom w:w="0" w:type="dxa"/>
          </w:tblCellMar>
        </w:tblPrEx>
        <w:tc>
          <w:tcPr>
            <w:tcW w:w="3400" w:type="dxa"/>
            <w:tcMar>
              <w:top w:w="70" w:type="dxa"/>
              <w:left w:w="110" w:type="dxa"/>
              <w:bottom w:w="70" w:type="dxa"/>
              <w:right w:w="110" w:type="dxa"/>
            </w:tcMar>
          </w:tcPr>
          <w:p w14:paraId="798D2382" w14:textId="77777777" w:rsidR="00133D7E" w:rsidRDefault="00B66052">
            <w:pPr>
              <w:spacing w:line="260" w:lineRule="auto"/>
            </w:pPr>
            <w:r>
              <w:rPr>
                <w:b/>
                <w:bCs/>
                <w:color w:val="000000"/>
                <w:sz w:val="20"/>
                <w:szCs w:val="20"/>
              </w:rPr>
              <w:t>High availability</w:t>
            </w:r>
          </w:p>
        </w:tc>
        <w:tc>
          <w:tcPr>
            <w:tcW w:w="5626" w:type="dxa"/>
            <w:tcMar>
              <w:top w:w="70" w:type="dxa"/>
              <w:left w:w="110" w:type="dxa"/>
              <w:bottom w:w="70" w:type="dxa"/>
              <w:right w:w="110" w:type="dxa"/>
            </w:tcMar>
          </w:tcPr>
          <w:p w14:paraId="369826AB" w14:textId="77777777" w:rsidR="00133D7E" w:rsidRDefault="00B66052">
            <w:pPr>
              <w:spacing w:line="260" w:lineRule="auto"/>
            </w:pPr>
            <w:r>
              <w:rPr>
                <w:color w:val="000000"/>
                <w:sz w:val="20"/>
                <w:szCs w:val="20"/>
              </w:rPr>
              <w:t xml:space="preserve">Standard supports basic availability groups (single database per group). </w:t>
            </w:r>
            <w:r>
              <w:rPr>
                <w:b/>
                <w:bCs/>
                <w:color w:val="000000"/>
                <w:sz w:val="20"/>
                <w:szCs w:val="20"/>
              </w:rPr>
              <w:t>Multiple databases or automatic failover across the full estate requires Enterprise.</w:t>
            </w:r>
            <w:r>
              <w:rPr>
                <w:color w:val="000000"/>
                <w:sz w:val="20"/>
                <w:szCs w:val="20"/>
              </w:rPr>
              <w:t xml:space="preserve"> This is the main edition driver.</w:t>
            </w:r>
          </w:p>
        </w:tc>
      </w:tr>
      <w:tr w:rsidR="00133D7E" w14:paraId="399447FA" w14:textId="77777777">
        <w:tblPrEx>
          <w:tblCellMar>
            <w:top w:w="0" w:type="dxa"/>
            <w:bottom w:w="0" w:type="dxa"/>
          </w:tblCellMar>
        </w:tblPrEx>
        <w:tc>
          <w:tcPr>
            <w:tcW w:w="3400" w:type="dxa"/>
            <w:shd w:val="clear" w:color="auto" w:fill="F2F6FA"/>
            <w:tcMar>
              <w:top w:w="70" w:type="dxa"/>
              <w:left w:w="110" w:type="dxa"/>
              <w:bottom w:w="70" w:type="dxa"/>
              <w:right w:w="110" w:type="dxa"/>
            </w:tcMar>
          </w:tcPr>
          <w:p w14:paraId="35782A26" w14:textId="77777777" w:rsidR="00133D7E" w:rsidRDefault="00B66052">
            <w:pPr>
              <w:spacing w:line="260" w:lineRule="auto"/>
            </w:pPr>
            <w:r>
              <w:rPr>
                <w:color w:val="000000"/>
                <w:sz w:val="20"/>
                <w:szCs w:val="20"/>
              </w:rPr>
              <w:t>Online index rebuild, resource governor, advanced partitioning performance</w:t>
            </w:r>
          </w:p>
        </w:tc>
        <w:tc>
          <w:tcPr>
            <w:tcW w:w="5626" w:type="dxa"/>
            <w:shd w:val="clear" w:color="auto" w:fill="F2F6FA"/>
            <w:tcMar>
              <w:top w:w="70" w:type="dxa"/>
              <w:left w:w="110" w:type="dxa"/>
              <w:bottom w:w="70" w:type="dxa"/>
              <w:right w:w="110" w:type="dxa"/>
            </w:tcMar>
          </w:tcPr>
          <w:p w14:paraId="5DF5CBB2" w14:textId="77777777" w:rsidR="00133D7E" w:rsidRDefault="00B66052">
            <w:pPr>
              <w:spacing w:line="260" w:lineRule="auto"/>
            </w:pPr>
            <w:r>
              <w:rPr>
                <w:color w:val="000000"/>
                <w:sz w:val="20"/>
                <w:szCs w:val="20"/>
              </w:rPr>
              <w:t>Enterprise. Relevant only at volumes COTS is unlikely to reach</w:t>
            </w:r>
            <w:r>
              <w:rPr>
                <w:color w:val="000000"/>
                <w:sz w:val="20"/>
                <w:szCs w:val="20"/>
              </w:rPr>
              <w:t xml:space="preserve"> early.</w:t>
            </w:r>
          </w:p>
        </w:tc>
      </w:tr>
    </w:tbl>
    <w:p w14:paraId="089A1345" w14:textId="77777777" w:rsidR="00133D7E" w:rsidRDefault="00133D7E">
      <w:pPr>
        <w:spacing w:after="160"/>
      </w:pPr>
    </w:p>
    <w:p w14:paraId="19E2028E" w14:textId="77777777" w:rsidR="00133D7E" w:rsidRDefault="00B66052">
      <w:pPr>
        <w:spacing w:after="120" w:line="276" w:lineRule="auto"/>
      </w:pPr>
      <w:r>
        <w:rPr>
          <w:b/>
          <w:bCs/>
          <w:color w:val="000000"/>
        </w:rPr>
        <w:t>Recommendation:</w:t>
      </w:r>
      <w:r>
        <w:rPr>
          <w:color w:val="000000"/>
        </w:rPr>
        <w:t xml:space="preserve"> Standard edition is sufficient for the functional patterns in this document. Confirm the high availability requirement first, because that is what would force Enterprise, and it is a licensing cost per core rather than a technical preference.</w:t>
      </w:r>
    </w:p>
    <w:p w14:paraId="0E88B5D0" w14:textId="77777777" w:rsidR="00133D7E" w:rsidRDefault="00B66052">
      <w:r>
        <w:br w:type="page"/>
      </w:r>
    </w:p>
    <w:p w14:paraId="2DB3B731" w14:textId="77777777" w:rsidR="00133D7E" w:rsidRDefault="00B66052">
      <w:pPr>
        <w:pStyle w:val="Heading1"/>
        <w:spacing w:before="320" w:after="160"/>
      </w:pPr>
      <w:bookmarkStart w:id="15" w:name="_Toc237509370"/>
      <w:r>
        <w:rPr>
          <w:b/>
          <w:bCs/>
          <w:color w:val="1F4E79"/>
          <w:sz w:val="30"/>
          <w:szCs w:val="30"/>
        </w:rPr>
        <w:lastRenderedPageBreak/>
        <w:t>3. Archite</w:t>
      </w:r>
      <w:r>
        <w:rPr>
          <w:b/>
          <w:bCs/>
          <w:color w:val="1F4E79"/>
          <w:sz w:val="30"/>
          <w:szCs w:val="30"/>
        </w:rPr>
        <w:t>ctural Principles</w:t>
      </w:r>
      <w:bookmarkEnd w:id="15"/>
    </w:p>
    <w:p w14:paraId="6287A957" w14:textId="77777777" w:rsidR="00133D7E" w:rsidRDefault="00B66052">
      <w:pPr>
        <w:spacing w:after="120" w:line="276" w:lineRule="auto"/>
      </w:pPr>
      <w:r>
        <w:rPr>
          <w:color w:val="000000"/>
        </w:rPr>
        <w:t>These are the standards a code review checks against. Each is written so compliance can be determined without interpretation.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500"/>
        <w:gridCol w:w="3826"/>
      </w:tblGrid>
      <w:tr w:rsidR="00133D7E" w14:paraId="4A69385A" w14:textId="77777777">
        <w:tblPrEx>
          <w:tblCellMar>
            <w:top w:w="0" w:type="dxa"/>
            <w:bottom w:w="0" w:type="dxa"/>
          </w:tblCellMar>
        </w:tblPrEx>
        <w:trPr>
          <w:tblHeader/>
        </w:trPr>
        <w:tc>
          <w:tcPr>
            <w:tcW w:w="700" w:type="dxa"/>
            <w:shd w:val="clear" w:color="auto" w:fill="1F4E79"/>
            <w:tcMar>
              <w:top w:w="80" w:type="dxa"/>
              <w:left w:w="110" w:type="dxa"/>
              <w:bottom w:w="80" w:type="dxa"/>
              <w:right w:w="110" w:type="dxa"/>
            </w:tcMar>
          </w:tcPr>
          <w:p w14:paraId="097866F2" w14:textId="77777777" w:rsidR="00133D7E" w:rsidRDefault="00B66052">
            <w:r>
              <w:rPr>
                <w:b/>
                <w:bCs/>
                <w:color w:val="FFFFFF"/>
                <w:sz w:val="20"/>
                <w:szCs w:val="20"/>
              </w:rPr>
              <w:t>#</w:t>
            </w:r>
          </w:p>
        </w:tc>
        <w:tc>
          <w:tcPr>
            <w:tcW w:w="4500" w:type="dxa"/>
            <w:shd w:val="clear" w:color="auto" w:fill="1F4E79"/>
            <w:tcMar>
              <w:top w:w="80" w:type="dxa"/>
              <w:left w:w="110" w:type="dxa"/>
              <w:bottom w:w="80" w:type="dxa"/>
              <w:right w:w="110" w:type="dxa"/>
            </w:tcMar>
          </w:tcPr>
          <w:p w14:paraId="6B11FA73" w14:textId="77777777" w:rsidR="00133D7E" w:rsidRDefault="00B66052">
            <w:r>
              <w:rPr>
                <w:b/>
                <w:bCs/>
                <w:color w:val="FFFFFF"/>
                <w:sz w:val="20"/>
                <w:szCs w:val="20"/>
              </w:rPr>
              <w:t>Principle</w:t>
            </w:r>
          </w:p>
        </w:tc>
        <w:tc>
          <w:tcPr>
            <w:tcW w:w="3826" w:type="dxa"/>
            <w:shd w:val="clear" w:color="auto" w:fill="1F4E79"/>
            <w:tcMar>
              <w:top w:w="80" w:type="dxa"/>
              <w:left w:w="110" w:type="dxa"/>
              <w:bottom w:w="80" w:type="dxa"/>
              <w:right w:w="110" w:type="dxa"/>
            </w:tcMar>
          </w:tcPr>
          <w:p w14:paraId="2BC1F1E2" w14:textId="77777777" w:rsidR="00133D7E" w:rsidRDefault="00B66052">
            <w:r>
              <w:rPr>
                <w:b/>
                <w:bCs/>
                <w:color w:val="FFFFFF"/>
                <w:sz w:val="20"/>
                <w:szCs w:val="20"/>
              </w:rPr>
              <w:t>Test of compliance</w:t>
            </w:r>
          </w:p>
        </w:tc>
      </w:tr>
      <w:tr w:rsidR="00133D7E" w14:paraId="10153877" w14:textId="77777777">
        <w:tblPrEx>
          <w:tblCellMar>
            <w:top w:w="0" w:type="dxa"/>
            <w:bottom w:w="0" w:type="dxa"/>
          </w:tblCellMar>
        </w:tblPrEx>
        <w:tc>
          <w:tcPr>
            <w:tcW w:w="700" w:type="dxa"/>
            <w:tcMar>
              <w:top w:w="70" w:type="dxa"/>
              <w:left w:w="110" w:type="dxa"/>
              <w:bottom w:w="70" w:type="dxa"/>
              <w:right w:w="110" w:type="dxa"/>
            </w:tcMar>
          </w:tcPr>
          <w:p w14:paraId="41A3B8F3" w14:textId="77777777" w:rsidR="00133D7E" w:rsidRDefault="00B66052">
            <w:pPr>
              <w:spacing w:line="260" w:lineRule="auto"/>
            </w:pPr>
            <w:r>
              <w:rPr>
                <w:color w:val="000000"/>
                <w:sz w:val="20"/>
                <w:szCs w:val="20"/>
              </w:rPr>
              <w:t>P1</w:t>
            </w:r>
          </w:p>
        </w:tc>
        <w:tc>
          <w:tcPr>
            <w:tcW w:w="4500" w:type="dxa"/>
            <w:tcMar>
              <w:top w:w="70" w:type="dxa"/>
              <w:left w:w="110" w:type="dxa"/>
              <w:bottom w:w="70" w:type="dxa"/>
              <w:right w:w="110" w:type="dxa"/>
            </w:tcMar>
          </w:tcPr>
          <w:p w14:paraId="40FB1D77" w14:textId="77777777" w:rsidR="00133D7E" w:rsidRDefault="00B66052">
            <w:pPr>
              <w:spacing w:line="260" w:lineRule="auto"/>
            </w:pPr>
            <w:r>
              <w:rPr>
                <w:b/>
                <w:bCs/>
                <w:color w:val="000000"/>
                <w:sz w:val="20"/>
                <w:szCs w:val="20"/>
              </w:rPr>
              <w:t>Automatic scope injection.</w:t>
            </w:r>
            <w:r>
              <w:rPr>
                <w:color w:val="000000"/>
                <w:sz w:val="20"/>
                <w:szCs w:val="20"/>
              </w:rPr>
              <w:t xml:space="preserve"> Every query on scoped data passes through the base repository, which injects country, company, party and role scope. Row-Level Security provides a second, independent enforcement layer.</w:t>
            </w:r>
          </w:p>
        </w:tc>
        <w:tc>
          <w:tcPr>
            <w:tcW w:w="3826" w:type="dxa"/>
            <w:tcMar>
              <w:top w:w="70" w:type="dxa"/>
              <w:left w:w="110" w:type="dxa"/>
              <w:bottom w:w="70" w:type="dxa"/>
              <w:right w:w="110" w:type="dxa"/>
            </w:tcMar>
          </w:tcPr>
          <w:p w14:paraId="7CA63A3D" w14:textId="77777777" w:rsidR="00133D7E" w:rsidRDefault="00B66052">
            <w:pPr>
              <w:spacing w:line="260" w:lineRule="auto"/>
            </w:pPr>
            <w:r>
              <w:rPr>
                <w:color w:val="000000"/>
                <w:sz w:val="20"/>
                <w:szCs w:val="20"/>
              </w:rPr>
              <w:t xml:space="preserve">No repository method issues a query outside the seam; the RLS policy </w:t>
            </w:r>
            <w:r>
              <w:rPr>
                <w:color w:val="000000"/>
                <w:sz w:val="20"/>
                <w:szCs w:val="20"/>
              </w:rPr>
              <w:t>is present on every scoped table.</w:t>
            </w:r>
          </w:p>
        </w:tc>
      </w:tr>
      <w:tr w:rsidR="00133D7E" w14:paraId="3988FA29" w14:textId="77777777">
        <w:tblPrEx>
          <w:tblCellMar>
            <w:top w:w="0" w:type="dxa"/>
            <w:bottom w:w="0" w:type="dxa"/>
          </w:tblCellMar>
        </w:tblPrEx>
        <w:tc>
          <w:tcPr>
            <w:tcW w:w="700" w:type="dxa"/>
            <w:shd w:val="clear" w:color="auto" w:fill="F2F6FA"/>
            <w:tcMar>
              <w:top w:w="70" w:type="dxa"/>
              <w:left w:w="110" w:type="dxa"/>
              <w:bottom w:w="70" w:type="dxa"/>
              <w:right w:w="110" w:type="dxa"/>
            </w:tcMar>
          </w:tcPr>
          <w:p w14:paraId="1923DBEA" w14:textId="77777777" w:rsidR="00133D7E" w:rsidRDefault="00B66052">
            <w:pPr>
              <w:spacing w:line="260" w:lineRule="auto"/>
            </w:pPr>
            <w:r>
              <w:rPr>
                <w:color w:val="000000"/>
                <w:sz w:val="20"/>
                <w:szCs w:val="20"/>
              </w:rPr>
              <w:t>P2</w:t>
            </w:r>
          </w:p>
        </w:tc>
        <w:tc>
          <w:tcPr>
            <w:tcW w:w="4500" w:type="dxa"/>
            <w:shd w:val="clear" w:color="auto" w:fill="F2F6FA"/>
            <w:tcMar>
              <w:top w:w="70" w:type="dxa"/>
              <w:left w:w="110" w:type="dxa"/>
              <w:bottom w:w="70" w:type="dxa"/>
              <w:right w:w="110" w:type="dxa"/>
            </w:tcMar>
          </w:tcPr>
          <w:p w14:paraId="0FB859B5" w14:textId="77777777" w:rsidR="00133D7E" w:rsidRDefault="00B66052">
            <w:pPr>
              <w:spacing w:line="260" w:lineRule="auto"/>
            </w:pPr>
            <w:r>
              <w:rPr>
                <w:b/>
                <w:bCs/>
                <w:color w:val="000000"/>
                <w:sz w:val="20"/>
                <w:szCs w:val="20"/>
              </w:rPr>
              <w:t>External party isolation is absolute.</w:t>
            </w:r>
            <w:r>
              <w:rPr>
                <w:color w:val="000000"/>
                <w:sz w:val="20"/>
                <w:szCs w:val="20"/>
              </w:rPr>
              <w:t xml:space="preserve"> The linked-party predicate applies to every read and write for external users and cannot be widened by any role, permission or override.</w:t>
            </w:r>
          </w:p>
        </w:tc>
        <w:tc>
          <w:tcPr>
            <w:tcW w:w="3826" w:type="dxa"/>
            <w:shd w:val="clear" w:color="auto" w:fill="F2F6FA"/>
            <w:tcMar>
              <w:top w:w="70" w:type="dxa"/>
              <w:left w:w="110" w:type="dxa"/>
              <w:bottom w:w="70" w:type="dxa"/>
              <w:right w:w="110" w:type="dxa"/>
            </w:tcMar>
          </w:tcPr>
          <w:p w14:paraId="2E5622FC" w14:textId="77777777" w:rsidR="00133D7E" w:rsidRDefault="00B66052">
            <w:pPr>
              <w:spacing w:line="260" w:lineRule="auto"/>
            </w:pPr>
            <w:r>
              <w:rPr>
                <w:color w:val="000000"/>
                <w:sz w:val="20"/>
                <w:szCs w:val="20"/>
              </w:rPr>
              <w:t>An isolation test exists proving party A cannot reach party B's records under any role.</w:t>
            </w:r>
          </w:p>
        </w:tc>
      </w:tr>
      <w:tr w:rsidR="00133D7E" w14:paraId="0FCE3C2E" w14:textId="77777777">
        <w:tblPrEx>
          <w:tblCellMar>
            <w:top w:w="0" w:type="dxa"/>
            <w:bottom w:w="0" w:type="dxa"/>
          </w:tblCellMar>
        </w:tblPrEx>
        <w:tc>
          <w:tcPr>
            <w:tcW w:w="700" w:type="dxa"/>
            <w:tcMar>
              <w:top w:w="70" w:type="dxa"/>
              <w:left w:w="110" w:type="dxa"/>
              <w:bottom w:w="70" w:type="dxa"/>
              <w:right w:w="110" w:type="dxa"/>
            </w:tcMar>
          </w:tcPr>
          <w:p w14:paraId="56F1BDDA" w14:textId="77777777" w:rsidR="00133D7E" w:rsidRDefault="00B66052">
            <w:pPr>
              <w:spacing w:line="260" w:lineRule="auto"/>
            </w:pPr>
            <w:r>
              <w:rPr>
                <w:color w:val="000000"/>
                <w:sz w:val="20"/>
                <w:szCs w:val="20"/>
              </w:rPr>
              <w:t>P3</w:t>
            </w:r>
          </w:p>
        </w:tc>
        <w:tc>
          <w:tcPr>
            <w:tcW w:w="4500" w:type="dxa"/>
            <w:tcMar>
              <w:top w:w="70" w:type="dxa"/>
              <w:left w:w="110" w:type="dxa"/>
              <w:bottom w:w="70" w:type="dxa"/>
              <w:right w:w="110" w:type="dxa"/>
            </w:tcMar>
          </w:tcPr>
          <w:p w14:paraId="130D2E90" w14:textId="77777777" w:rsidR="00133D7E" w:rsidRDefault="00B66052">
            <w:pPr>
              <w:spacing w:line="260" w:lineRule="auto"/>
            </w:pPr>
            <w:r>
              <w:rPr>
                <w:b/>
                <w:bCs/>
                <w:color w:val="000000"/>
                <w:sz w:val="20"/>
                <w:szCs w:val="20"/>
              </w:rPr>
              <w:t>No cross-module data access.</w:t>
            </w:r>
            <w:r>
              <w:rPr>
                <w:color w:val="000000"/>
                <w:sz w:val="20"/>
                <w:szCs w:val="20"/>
              </w:rPr>
              <w:t xml:space="preserve"> Modules communicate through typed contracts or domain events, never by querying another module's tables.</w:t>
            </w:r>
          </w:p>
        </w:tc>
        <w:tc>
          <w:tcPr>
            <w:tcW w:w="3826" w:type="dxa"/>
            <w:tcMar>
              <w:top w:w="70" w:type="dxa"/>
              <w:left w:w="110" w:type="dxa"/>
              <w:bottom w:w="70" w:type="dxa"/>
              <w:right w:w="110" w:type="dxa"/>
            </w:tcMar>
          </w:tcPr>
          <w:p w14:paraId="7BC00008" w14:textId="77777777" w:rsidR="00133D7E" w:rsidRDefault="00B66052">
            <w:pPr>
              <w:spacing w:line="260" w:lineRule="auto"/>
            </w:pPr>
            <w:r>
              <w:rPr>
                <w:color w:val="000000"/>
                <w:sz w:val="20"/>
                <w:szCs w:val="20"/>
              </w:rPr>
              <w:t>No project references another module's entity types; no query names another module's tables.</w:t>
            </w:r>
          </w:p>
        </w:tc>
      </w:tr>
      <w:tr w:rsidR="00133D7E" w14:paraId="31C7D7F3" w14:textId="77777777">
        <w:tblPrEx>
          <w:tblCellMar>
            <w:top w:w="0" w:type="dxa"/>
            <w:bottom w:w="0" w:type="dxa"/>
          </w:tblCellMar>
        </w:tblPrEx>
        <w:tc>
          <w:tcPr>
            <w:tcW w:w="700" w:type="dxa"/>
            <w:shd w:val="clear" w:color="auto" w:fill="F2F6FA"/>
            <w:tcMar>
              <w:top w:w="70" w:type="dxa"/>
              <w:left w:w="110" w:type="dxa"/>
              <w:bottom w:w="70" w:type="dxa"/>
              <w:right w:w="110" w:type="dxa"/>
            </w:tcMar>
          </w:tcPr>
          <w:p w14:paraId="75E75B31" w14:textId="77777777" w:rsidR="00133D7E" w:rsidRDefault="00B66052">
            <w:pPr>
              <w:spacing w:line="260" w:lineRule="auto"/>
            </w:pPr>
            <w:r>
              <w:rPr>
                <w:color w:val="000000"/>
                <w:sz w:val="20"/>
                <w:szCs w:val="20"/>
              </w:rPr>
              <w:t>P4</w:t>
            </w:r>
          </w:p>
        </w:tc>
        <w:tc>
          <w:tcPr>
            <w:tcW w:w="4500" w:type="dxa"/>
            <w:shd w:val="clear" w:color="auto" w:fill="F2F6FA"/>
            <w:tcMar>
              <w:top w:w="70" w:type="dxa"/>
              <w:left w:w="110" w:type="dxa"/>
              <w:bottom w:w="70" w:type="dxa"/>
              <w:right w:w="110" w:type="dxa"/>
            </w:tcMar>
          </w:tcPr>
          <w:p w14:paraId="47A266A1" w14:textId="77777777" w:rsidR="00133D7E" w:rsidRDefault="00B66052">
            <w:pPr>
              <w:spacing w:line="260" w:lineRule="auto"/>
            </w:pPr>
            <w:r>
              <w:rPr>
                <w:b/>
                <w:bCs/>
                <w:color w:val="000000"/>
                <w:sz w:val="20"/>
                <w:szCs w:val="20"/>
              </w:rPr>
              <w:t>Thin controllers, thick services.</w:t>
            </w:r>
            <w:r>
              <w:rPr>
                <w:color w:val="000000"/>
                <w:sz w:val="20"/>
                <w:szCs w:val="20"/>
              </w:rPr>
              <w:t xml:space="preserve"> Controllers validate and serialise; services hold logic, transactions, authorization and event emission.</w:t>
            </w:r>
          </w:p>
        </w:tc>
        <w:tc>
          <w:tcPr>
            <w:tcW w:w="3826" w:type="dxa"/>
            <w:shd w:val="clear" w:color="auto" w:fill="F2F6FA"/>
            <w:tcMar>
              <w:top w:w="70" w:type="dxa"/>
              <w:left w:w="110" w:type="dxa"/>
              <w:bottom w:w="70" w:type="dxa"/>
              <w:right w:w="110" w:type="dxa"/>
            </w:tcMar>
          </w:tcPr>
          <w:p w14:paraId="3C4803D5" w14:textId="77777777" w:rsidR="00133D7E" w:rsidRDefault="00B66052">
            <w:pPr>
              <w:spacing w:line="260" w:lineRule="auto"/>
            </w:pPr>
            <w:r>
              <w:rPr>
                <w:color w:val="000000"/>
                <w:sz w:val="20"/>
                <w:szCs w:val="20"/>
              </w:rPr>
              <w:t>No business rule appears in a controller.</w:t>
            </w:r>
          </w:p>
        </w:tc>
      </w:tr>
      <w:tr w:rsidR="00133D7E" w14:paraId="1749AC63" w14:textId="77777777">
        <w:tblPrEx>
          <w:tblCellMar>
            <w:top w:w="0" w:type="dxa"/>
            <w:bottom w:w="0" w:type="dxa"/>
          </w:tblCellMar>
        </w:tblPrEx>
        <w:tc>
          <w:tcPr>
            <w:tcW w:w="700" w:type="dxa"/>
            <w:tcMar>
              <w:top w:w="70" w:type="dxa"/>
              <w:left w:w="110" w:type="dxa"/>
              <w:bottom w:w="70" w:type="dxa"/>
              <w:right w:w="110" w:type="dxa"/>
            </w:tcMar>
          </w:tcPr>
          <w:p w14:paraId="5AB44963" w14:textId="77777777" w:rsidR="00133D7E" w:rsidRDefault="00B66052">
            <w:pPr>
              <w:spacing w:line="260" w:lineRule="auto"/>
            </w:pPr>
            <w:r>
              <w:rPr>
                <w:color w:val="000000"/>
                <w:sz w:val="20"/>
                <w:szCs w:val="20"/>
              </w:rPr>
              <w:t>P5</w:t>
            </w:r>
          </w:p>
        </w:tc>
        <w:tc>
          <w:tcPr>
            <w:tcW w:w="4500" w:type="dxa"/>
            <w:tcMar>
              <w:top w:w="70" w:type="dxa"/>
              <w:left w:w="110" w:type="dxa"/>
              <w:bottom w:w="70" w:type="dxa"/>
              <w:right w:w="110" w:type="dxa"/>
            </w:tcMar>
          </w:tcPr>
          <w:p w14:paraId="51703913" w14:textId="77777777" w:rsidR="00133D7E" w:rsidRDefault="00B66052">
            <w:pPr>
              <w:spacing w:line="260" w:lineRule="auto"/>
            </w:pPr>
            <w:r>
              <w:rPr>
                <w:b/>
                <w:bCs/>
                <w:color w:val="000000"/>
                <w:sz w:val="20"/>
                <w:szCs w:val="20"/>
              </w:rPr>
              <w:t>Defence in depth.</w:t>
            </w:r>
            <w:r>
              <w:rPr>
                <w:color w:val="000000"/>
                <w:sz w:val="20"/>
                <w:szCs w:val="20"/>
              </w:rPr>
              <w:t xml:space="preserve"> Services re-verify permission and re-apply scope regardless of route authorization.</w:t>
            </w:r>
          </w:p>
        </w:tc>
        <w:tc>
          <w:tcPr>
            <w:tcW w:w="3826" w:type="dxa"/>
            <w:tcMar>
              <w:top w:w="70" w:type="dxa"/>
              <w:left w:w="110" w:type="dxa"/>
              <w:bottom w:w="70" w:type="dxa"/>
              <w:right w:w="110" w:type="dxa"/>
            </w:tcMar>
          </w:tcPr>
          <w:p w14:paraId="594A6D23" w14:textId="77777777" w:rsidR="00133D7E" w:rsidRDefault="00B66052">
            <w:pPr>
              <w:spacing w:line="260" w:lineRule="auto"/>
            </w:pPr>
            <w:r>
              <w:rPr>
                <w:color w:val="000000"/>
                <w:sz w:val="20"/>
                <w:szCs w:val="20"/>
              </w:rPr>
              <w:t>Every service method reading or mutating scoped data performs both checks.</w:t>
            </w:r>
          </w:p>
        </w:tc>
      </w:tr>
      <w:tr w:rsidR="00133D7E" w14:paraId="4954678B" w14:textId="77777777">
        <w:tblPrEx>
          <w:tblCellMar>
            <w:top w:w="0" w:type="dxa"/>
            <w:bottom w:w="0" w:type="dxa"/>
          </w:tblCellMar>
        </w:tblPrEx>
        <w:tc>
          <w:tcPr>
            <w:tcW w:w="700" w:type="dxa"/>
            <w:shd w:val="clear" w:color="auto" w:fill="F2F6FA"/>
            <w:tcMar>
              <w:top w:w="70" w:type="dxa"/>
              <w:left w:w="110" w:type="dxa"/>
              <w:bottom w:w="70" w:type="dxa"/>
              <w:right w:w="110" w:type="dxa"/>
            </w:tcMar>
          </w:tcPr>
          <w:p w14:paraId="00670F2F" w14:textId="77777777" w:rsidR="00133D7E" w:rsidRDefault="00B66052">
            <w:pPr>
              <w:spacing w:line="260" w:lineRule="auto"/>
            </w:pPr>
            <w:r>
              <w:rPr>
                <w:color w:val="000000"/>
                <w:sz w:val="20"/>
                <w:szCs w:val="20"/>
              </w:rPr>
              <w:t>P6</w:t>
            </w:r>
          </w:p>
        </w:tc>
        <w:tc>
          <w:tcPr>
            <w:tcW w:w="4500" w:type="dxa"/>
            <w:shd w:val="clear" w:color="auto" w:fill="F2F6FA"/>
            <w:tcMar>
              <w:top w:w="70" w:type="dxa"/>
              <w:left w:w="110" w:type="dxa"/>
              <w:bottom w:w="70" w:type="dxa"/>
              <w:right w:w="110" w:type="dxa"/>
            </w:tcMar>
          </w:tcPr>
          <w:p w14:paraId="0CBE40EA" w14:textId="77777777" w:rsidR="00133D7E" w:rsidRDefault="00B66052">
            <w:pPr>
              <w:spacing w:line="260" w:lineRule="auto"/>
            </w:pPr>
            <w:r>
              <w:rPr>
                <w:b/>
                <w:bCs/>
                <w:color w:val="000000"/>
                <w:sz w:val="20"/>
                <w:szCs w:val="20"/>
              </w:rPr>
              <w:t>Append-only audit.</w:t>
            </w:r>
            <w:r>
              <w:rPr>
                <w:color w:val="000000"/>
                <w:sz w:val="20"/>
                <w:szCs w:val="20"/>
              </w:rPr>
              <w:t xml:space="preserve"> Every state change writes an audit record within the same transaction.</w:t>
            </w:r>
          </w:p>
        </w:tc>
        <w:tc>
          <w:tcPr>
            <w:tcW w:w="3826" w:type="dxa"/>
            <w:shd w:val="clear" w:color="auto" w:fill="F2F6FA"/>
            <w:tcMar>
              <w:top w:w="70" w:type="dxa"/>
              <w:left w:w="110" w:type="dxa"/>
              <w:bottom w:w="70" w:type="dxa"/>
              <w:right w:w="110" w:type="dxa"/>
            </w:tcMar>
          </w:tcPr>
          <w:p w14:paraId="79CD0562" w14:textId="77777777" w:rsidR="00133D7E" w:rsidRDefault="00B66052">
            <w:pPr>
              <w:spacing w:line="260" w:lineRule="auto"/>
            </w:pPr>
            <w:r>
              <w:rPr>
                <w:color w:val="000000"/>
                <w:sz w:val="20"/>
                <w:szCs w:val="20"/>
              </w:rPr>
              <w:t>No state-change path can commit without its audit row.</w:t>
            </w:r>
          </w:p>
        </w:tc>
      </w:tr>
      <w:tr w:rsidR="00133D7E" w14:paraId="49B0BCEF" w14:textId="77777777">
        <w:tblPrEx>
          <w:tblCellMar>
            <w:top w:w="0" w:type="dxa"/>
            <w:bottom w:w="0" w:type="dxa"/>
          </w:tblCellMar>
        </w:tblPrEx>
        <w:tc>
          <w:tcPr>
            <w:tcW w:w="700" w:type="dxa"/>
            <w:tcMar>
              <w:top w:w="70" w:type="dxa"/>
              <w:left w:w="110" w:type="dxa"/>
              <w:bottom w:w="70" w:type="dxa"/>
              <w:right w:w="110" w:type="dxa"/>
            </w:tcMar>
          </w:tcPr>
          <w:p w14:paraId="4615203A" w14:textId="77777777" w:rsidR="00133D7E" w:rsidRDefault="00B66052">
            <w:pPr>
              <w:spacing w:line="260" w:lineRule="auto"/>
            </w:pPr>
            <w:r>
              <w:rPr>
                <w:color w:val="000000"/>
                <w:sz w:val="20"/>
                <w:szCs w:val="20"/>
              </w:rPr>
              <w:t>P7</w:t>
            </w:r>
          </w:p>
        </w:tc>
        <w:tc>
          <w:tcPr>
            <w:tcW w:w="4500" w:type="dxa"/>
            <w:tcMar>
              <w:top w:w="70" w:type="dxa"/>
              <w:left w:w="110" w:type="dxa"/>
              <w:bottom w:w="70" w:type="dxa"/>
              <w:right w:w="110" w:type="dxa"/>
            </w:tcMar>
          </w:tcPr>
          <w:p w14:paraId="33823E04" w14:textId="77777777" w:rsidR="00133D7E" w:rsidRDefault="00B66052">
            <w:pPr>
              <w:spacing w:line="260" w:lineRule="auto"/>
            </w:pPr>
            <w:r>
              <w:rPr>
                <w:b/>
                <w:bCs/>
                <w:color w:val="000000"/>
                <w:sz w:val="20"/>
                <w:szCs w:val="20"/>
              </w:rPr>
              <w:t>Correlation identifier everywhere.</w:t>
            </w:r>
            <w:r>
              <w:rPr>
                <w:color w:val="000000"/>
                <w:sz w:val="20"/>
                <w:szCs w:val="20"/>
              </w:rPr>
              <w:t xml:space="preserve"> Seeded or propagated per request; attached to logs, audit records, job payloads and outbound calls.</w:t>
            </w:r>
          </w:p>
        </w:tc>
        <w:tc>
          <w:tcPr>
            <w:tcW w:w="3826" w:type="dxa"/>
            <w:tcMar>
              <w:top w:w="70" w:type="dxa"/>
              <w:left w:w="110" w:type="dxa"/>
              <w:bottom w:w="70" w:type="dxa"/>
              <w:right w:w="110" w:type="dxa"/>
            </w:tcMar>
          </w:tcPr>
          <w:p w14:paraId="2691FD57" w14:textId="77777777" w:rsidR="00133D7E" w:rsidRDefault="00B66052">
            <w:pPr>
              <w:spacing w:line="260" w:lineRule="auto"/>
            </w:pPr>
            <w:r>
              <w:rPr>
                <w:color w:val="000000"/>
                <w:sz w:val="20"/>
                <w:szCs w:val="20"/>
              </w:rPr>
              <w:t>One identifier retrieves the full trail across all four.</w:t>
            </w:r>
          </w:p>
        </w:tc>
      </w:tr>
      <w:tr w:rsidR="00133D7E" w14:paraId="071EF064" w14:textId="77777777">
        <w:tblPrEx>
          <w:tblCellMar>
            <w:top w:w="0" w:type="dxa"/>
            <w:bottom w:w="0" w:type="dxa"/>
          </w:tblCellMar>
        </w:tblPrEx>
        <w:tc>
          <w:tcPr>
            <w:tcW w:w="700" w:type="dxa"/>
            <w:shd w:val="clear" w:color="auto" w:fill="F2F6FA"/>
            <w:tcMar>
              <w:top w:w="70" w:type="dxa"/>
              <w:left w:w="110" w:type="dxa"/>
              <w:bottom w:w="70" w:type="dxa"/>
              <w:right w:w="110" w:type="dxa"/>
            </w:tcMar>
          </w:tcPr>
          <w:p w14:paraId="1C4CFDDC" w14:textId="77777777" w:rsidR="00133D7E" w:rsidRDefault="00B66052">
            <w:pPr>
              <w:spacing w:line="260" w:lineRule="auto"/>
            </w:pPr>
            <w:r>
              <w:rPr>
                <w:color w:val="000000"/>
                <w:sz w:val="20"/>
                <w:szCs w:val="20"/>
              </w:rPr>
              <w:t>P8</w:t>
            </w:r>
          </w:p>
        </w:tc>
        <w:tc>
          <w:tcPr>
            <w:tcW w:w="4500" w:type="dxa"/>
            <w:shd w:val="clear" w:color="auto" w:fill="F2F6FA"/>
            <w:tcMar>
              <w:top w:w="70" w:type="dxa"/>
              <w:left w:w="110" w:type="dxa"/>
              <w:bottom w:w="70" w:type="dxa"/>
              <w:right w:w="110" w:type="dxa"/>
            </w:tcMar>
          </w:tcPr>
          <w:p w14:paraId="50B39D04" w14:textId="77777777" w:rsidR="00133D7E" w:rsidRDefault="00B66052">
            <w:pPr>
              <w:spacing w:line="260" w:lineRule="auto"/>
            </w:pPr>
            <w:r>
              <w:rPr>
                <w:b/>
                <w:bCs/>
                <w:color w:val="000000"/>
                <w:sz w:val="20"/>
                <w:szCs w:val="20"/>
              </w:rPr>
              <w:t>Effective-dated reference data.</w:t>
            </w:r>
            <w:r>
              <w:rPr>
                <w:color w:val="000000"/>
                <w:sz w:val="20"/>
                <w:szCs w:val="20"/>
              </w:rPr>
              <w:t xml:space="preserve"> Values that change over time are versioned with validity periods and resolved at the transaction date, never at the current date.</w:t>
            </w:r>
          </w:p>
        </w:tc>
        <w:tc>
          <w:tcPr>
            <w:tcW w:w="3826" w:type="dxa"/>
            <w:shd w:val="clear" w:color="auto" w:fill="F2F6FA"/>
            <w:tcMar>
              <w:top w:w="70" w:type="dxa"/>
              <w:left w:w="110" w:type="dxa"/>
              <w:bottom w:w="70" w:type="dxa"/>
              <w:right w:w="110" w:type="dxa"/>
            </w:tcMar>
          </w:tcPr>
          <w:p w14:paraId="159B6FDB" w14:textId="77777777" w:rsidR="00133D7E" w:rsidRDefault="00B66052">
            <w:pPr>
              <w:spacing w:line="260" w:lineRule="auto"/>
            </w:pPr>
            <w:r>
              <w:rPr>
                <w:color w:val="000000"/>
                <w:sz w:val="20"/>
                <w:szCs w:val="20"/>
              </w:rPr>
              <w:t>No transaction resolves a rate or rule using the current date where an as-of date applies.</w:t>
            </w:r>
          </w:p>
        </w:tc>
      </w:tr>
      <w:tr w:rsidR="00133D7E" w14:paraId="213FB7F9" w14:textId="77777777">
        <w:tblPrEx>
          <w:tblCellMar>
            <w:top w:w="0" w:type="dxa"/>
            <w:bottom w:w="0" w:type="dxa"/>
          </w:tblCellMar>
        </w:tblPrEx>
        <w:tc>
          <w:tcPr>
            <w:tcW w:w="700" w:type="dxa"/>
            <w:tcMar>
              <w:top w:w="70" w:type="dxa"/>
              <w:left w:w="110" w:type="dxa"/>
              <w:bottom w:w="70" w:type="dxa"/>
              <w:right w:w="110" w:type="dxa"/>
            </w:tcMar>
          </w:tcPr>
          <w:p w14:paraId="48F8D8E9" w14:textId="77777777" w:rsidR="00133D7E" w:rsidRDefault="00B66052">
            <w:pPr>
              <w:spacing w:line="260" w:lineRule="auto"/>
            </w:pPr>
            <w:r>
              <w:rPr>
                <w:color w:val="000000"/>
                <w:sz w:val="20"/>
                <w:szCs w:val="20"/>
              </w:rPr>
              <w:t>P9</w:t>
            </w:r>
          </w:p>
        </w:tc>
        <w:tc>
          <w:tcPr>
            <w:tcW w:w="4500" w:type="dxa"/>
            <w:tcMar>
              <w:top w:w="70" w:type="dxa"/>
              <w:left w:w="110" w:type="dxa"/>
              <w:bottom w:w="70" w:type="dxa"/>
              <w:right w:w="110" w:type="dxa"/>
            </w:tcMar>
          </w:tcPr>
          <w:p w14:paraId="0DA63F69" w14:textId="77777777" w:rsidR="00133D7E" w:rsidRDefault="00B66052">
            <w:pPr>
              <w:spacing w:line="260" w:lineRule="auto"/>
            </w:pPr>
            <w:r>
              <w:rPr>
                <w:b/>
                <w:bCs/>
                <w:color w:val="000000"/>
                <w:sz w:val="20"/>
                <w:szCs w:val="20"/>
              </w:rPr>
              <w:t>Deactivate, never delete.</w:t>
            </w:r>
            <w:r>
              <w:rPr>
                <w:color w:val="000000"/>
                <w:sz w:val="20"/>
                <w:szCs w:val="20"/>
              </w:rPr>
              <w:t xml:space="preserve"> Business records are deactivated after a dependency check. Hard deletion exists only in the retention job, under audit.</w:t>
            </w:r>
          </w:p>
        </w:tc>
        <w:tc>
          <w:tcPr>
            <w:tcW w:w="3826" w:type="dxa"/>
            <w:tcMar>
              <w:top w:w="70" w:type="dxa"/>
              <w:left w:w="110" w:type="dxa"/>
              <w:bottom w:w="70" w:type="dxa"/>
              <w:right w:w="110" w:type="dxa"/>
            </w:tcMar>
          </w:tcPr>
          <w:p w14:paraId="3DDB4DAD" w14:textId="77777777" w:rsidR="00133D7E" w:rsidRDefault="00B66052">
            <w:pPr>
              <w:spacing w:line="260" w:lineRule="auto"/>
            </w:pPr>
            <w:r>
              <w:rPr>
                <w:color w:val="000000"/>
                <w:sz w:val="20"/>
                <w:szCs w:val="20"/>
              </w:rPr>
              <w:t>No delete statement on a business entity outside the retention job.</w:t>
            </w:r>
          </w:p>
        </w:tc>
      </w:tr>
      <w:tr w:rsidR="00133D7E" w14:paraId="0EC8F662" w14:textId="77777777">
        <w:tblPrEx>
          <w:tblCellMar>
            <w:top w:w="0" w:type="dxa"/>
            <w:bottom w:w="0" w:type="dxa"/>
          </w:tblCellMar>
        </w:tblPrEx>
        <w:tc>
          <w:tcPr>
            <w:tcW w:w="700" w:type="dxa"/>
            <w:shd w:val="clear" w:color="auto" w:fill="F2F6FA"/>
            <w:tcMar>
              <w:top w:w="70" w:type="dxa"/>
              <w:left w:w="110" w:type="dxa"/>
              <w:bottom w:w="70" w:type="dxa"/>
              <w:right w:w="110" w:type="dxa"/>
            </w:tcMar>
          </w:tcPr>
          <w:p w14:paraId="248181EF" w14:textId="77777777" w:rsidR="00133D7E" w:rsidRDefault="00B66052">
            <w:pPr>
              <w:spacing w:line="260" w:lineRule="auto"/>
            </w:pPr>
            <w:r>
              <w:rPr>
                <w:color w:val="000000"/>
                <w:sz w:val="20"/>
                <w:szCs w:val="20"/>
              </w:rPr>
              <w:t>P10</w:t>
            </w:r>
          </w:p>
        </w:tc>
        <w:tc>
          <w:tcPr>
            <w:tcW w:w="4500" w:type="dxa"/>
            <w:shd w:val="clear" w:color="auto" w:fill="F2F6FA"/>
            <w:tcMar>
              <w:top w:w="70" w:type="dxa"/>
              <w:left w:w="110" w:type="dxa"/>
              <w:bottom w:w="70" w:type="dxa"/>
              <w:right w:w="110" w:type="dxa"/>
            </w:tcMar>
          </w:tcPr>
          <w:p w14:paraId="17626353" w14:textId="77777777" w:rsidR="00133D7E" w:rsidRDefault="00B66052">
            <w:pPr>
              <w:spacing w:line="260" w:lineRule="auto"/>
            </w:pPr>
            <w:r>
              <w:rPr>
                <w:b/>
                <w:bCs/>
                <w:color w:val="000000"/>
                <w:sz w:val="20"/>
                <w:szCs w:val="20"/>
              </w:rPr>
              <w:t>Configuration over code for country variation.</w:t>
            </w:r>
            <w:r>
              <w:rPr>
                <w:color w:val="000000"/>
                <w:sz w:val="20"/>
                <w:szCs w:val="20"/>
              </w:rPr>
              <w:t xml:space="preserve"> Country differences are configuration, not branches or parallel screens.</w:t>
            </w:r>
          </w:p>
        </w:tc>
        <w:tc>
          <w:tcPr>
            <w:tcW w:w="3826" w:type="dxa"/>
            <w:shd w:val="clear" w:color="auto" w:fill="F2F6FA"/>
            <w:tcMar>
              <w:top w:w="70" w:type="dxa"/>
              <w:left w:w="110" w:type="dxa"/>
              <w:bottom w:w="70" w:type="dxa"/>
              <w:right w:w="110" w:type="dxa"/>
            </w:tcMar>
          </w:tcPr>
          <w:p w14:paraId="34893527" w14:textId="77777777" w:rsidR="00133D7E" w:rsidRDefault="00B66052">
            <w:pPr>
              <w:spacing w:line="260" w:lineRule="auto"/>
            </w:pPr>
            <w:r>
              <w:rPr>
                <w:color w:val="000000"/>
                <w:sz w:val="20"/>
                <w:szCs w:val="20"/>
              </w:rPr>
              <w:t>No country name appears in a conditional in application code.</w:t>
            </w:r>
          </w:p>
        </w:tc>
      </w:tr>
      <w:tr w:rsidR="00133D7E" w14:paraId="47AE5CEF" w14:textId="77777777">
        <w:tblPrEx>
          <w:tblCellMar>
            <w:top w:w="0" w:type="dxa"/>
            <w:bottom w:w="0" w:type="dxa"/>
          </w:tblCellMar>
        </w:tblPrEx>
        <w:tc>
          <w:tcPr>
            <w:tcW w:w="700" w:type="dxa"/>
            <w:tcMar>
              <w:top w:w="70" w:type="dxa"/>
              <w:left w:w="110" w:type="dxa"/>
              <w:bottom w:w="70" w:type="dxa"/>
              <w:right w:w="110" w:type="dxa"/>
            </w:tcMar>
          </w:tcPr>
          <w:p w14:paraId="4EA0BF94" w14:textId="77777777" w:rsidR="00133D7E" w:rsidRDefault="00B66052">
            <w:pPr>
              <w:spacing w:line="260" w:lineRule="auto"/>
            </w:pPr>
            <w:r>
              <w:rPr>
                <w:color w:val="000000"/>
                <w:sz w:val="20"/>
                <w:szCs w:val="20"/>
              </w:rPr>
              <w:t>P11</w:t>
            </w:r>
          </w:p>
        </w:tc>
        <w:tc>
          <w:tcPr>
            <w:tcW w:w="4500" w:type="dxa"/>
            <w:tcMar>
              <w:top w:w="70" w:type="dxa"/>
              <w:left w:w="110" w:type="dxa"/>
              <w:bottom w:w="70" w:type="dxa"/>
              <w:right w:w="110" w:type="dxa"/>
            </w:tcMar>
          </w:tcPr>
          <w:p w14:paraId="07E27087" w14:textId="77777777" w:rsidR="00133D7E" w:rsidRDefault="00B66052">
            <w:pPr>
              <w:spacing w:line="260" w:lineRule="auto"/>
            </w:pPr>
            <w:r>
              <w:rPr>
                <w:b/>
                <w:bCs/>
                <w:color w:val="000000"/>
                <w:sz w:val="20"/>
                <w:szCs w:val="20"/>
              </w:rPr>
              <w:t>Zero-core-edit module registration.</w:t>
            </w:r>
            <w:r>
              <w:rPr>
                <w:color w:val="000000"/>
                <w:sz w:val="20"/>
                <w:szCs w:val="20"/>
              </w:rPr>
              <w:t xml:space="preserve"> A module declares permissions, navigation, events, approval objects, document types, master data, cards, reports and jobs in its manifest.</w:t>
            </w:r>
          </w:p>
        </w:tc>
        <w:tc>
          <w:tcPr>
            <w:tcW w:w="3826" w:type="dxa"/>
            <w:tcMar>
              <w:top w:w="70" w:type="dxa"/>
              <w:left w:w="110" w:type="dxa"/>
              <w:bottom w:w="70" w:type="dxa"/>
              <w:right w:w="110" w:type="dxa"/>
            </w:tcMar>
          </w:tcPr>
          <w:p w14:paraId="1503A3C4" w14:textId="77777777" w:rsidR="00133D7E" w:rsidRDefault="00B66052">
            <w:pPr>
              <w:spacing w:line="260" w:lineRule="auto"/>
            </w:pPr>
            <w:r>
              <w:rPr>
                <w:color w:val="000000"/>
                <w:sz w:val="20"/>
                <w:szCs w:val="20"/>
              </w:rPr>
              <w:t>Adding a module requires no edit to core project files.</w:t>
            </w:r>
          </w:p>
        </w:tc>
      </w:tr>
      <w:tr w:rsidR="00133D7E" w14:paraId="497BAD96" w14:textId="77777777">
        <w:tblPrEx>
          <w:tblCellMar>
            <w:top w:w="0" w:type="dxa"/>
            <w:bottom w:w="0" w:type="dxa"/>
          </w:tblCellMar>
        </w:tblPrEx>
        <w:tc>
          <w:tcPr>
            <w:tcW w:w="700" w:type="dxa"/>
            <w:shd w:val="clear" w:color="auto" w:fill="F2F6FA"/>
            <w:tcMar>
              <w:top w:w="70" w:type="dxa"/>
              <w:left w:w="110" w:type="dxa"/>
              <w:bottom w:w="70" w:type="dxa"/>
              <w:right w:w="110" w:type="dxa"/>
            </w:tcMar>
          </w:tcPr>
          <w:p w14:paraId="073028A6" w14:textId="77777777" w:rsidR="00133D7E" w:rsidRDefault="00B66052">
            <w:pPr>
              <w:spacing w:line="260" w:lineRule="auto"/>
            </w:pPr>
            <w:r>
              <w:rPr>
                <w:color w:val="000000"/>
                <w:sz w:val="20"/>
                <w:szCs w:val="20"/>
              </w:rPr>
              <w:lastRenderedPageBreak/>
              <w:t>P12</w:t>
            </w:r>
          </w:p>
        </w:tc>
        <w:tc>
          <w:tcPr>
            <w:tcW w:w="4500" w:type="dxa"/>
            <w:shd w:val="clear" w:color="auto" w:fill="F2F6FA"/>
            <w:tcMar>
              <w:top w:w="70" w:type="dxa"/>
              <w:left w:w="110" w:type="dxa"/>
              <w:bottom w:w="70" w:type="dxa"/>
              <w:right w:w="110" w:type="dxa"/>
            </w:tcMar>
          </w:tcPr>
          <w:p w14:paraId="5D942A64" w14:textId="77777777" w:rsidR="00133D7E" w:rsidRDefault="00B66052">
            <w:pPr>
              <w:spacing w:line="260" w:lineRule="auto"/>
            </w:pPr>
            <w:r>
              <w:rPr>
                <w:b/>
                <w:bCs/>
                <w:color w:val="000000"/>
                <w:sz w:val="20"/>
                <w:szCs w:val="20"/>
              </w:rPr>
              <w:t>Provider interfaces for external dependencies.</w:t>
            </w:r>
            <w:r>
              <w:rPr>
                <w:color w:val="000000"/>
                <w:sz w:val="20"/>
                <w:szCs w:val="20"/>
              </w:rPr>
              <w:t xml:space="preserve"> No direct calls to storage, mail, messaging, ERP or AI services from business code.</w:t>
            </w:r>
          </w:p>
        </w:tc>
        <w:tc>
          <w:tcPr>
            <w:tcW w:w="3826" w:type="dxa"/>
            <w:shd w:val="clear" w:color="auto" w:fill="F2F6FA"/>
            <w:tcMar>
              <w:top w:w="70" w:type="dxa"/>
              <w:left w:w="110" w:type="dxa"/>
              <w:bottom w:w="70" w:type="dxa"/>
              <w:right w:w="110" w:type="dxa"/>
            </w:tcMar>
          </w:tcPr>
          <w:p w14:paraId="182B201D" w14:textId="77777777" w:rsidR="00133D7E" w:rsidRDefault="00B66052">
            <w:pPr>
              <w:spacing w:line="260" w:lineRule="auto"/>
            </w:pPr>
            <w:r>
              <w:rPr>
                <w:color w:val="000000"/>
                <w:sz w:val="20"/>
                <w:szCs w:val="20"/>
              </w:rPr>
              <w:t>Every external call goes through an interface that has a test implementation.</w:t>
            </w:r>
          </w:p>
        </w:tc>
      </w:tr>
      <w:tr w:rsidR="00133D7E" w14:paraId="35929CE6" w14:textId="77777777">
        <w:tblPrEx>
          <w:tblCellMar>
            <w:top w:w="0" w:type="dxa"/>
            <w:bottom w:w="0" w:type="dxa"/>
          </w:tblCellMar>
        </w:tblPrEx>
        <w:tc>
          <w:tcPr>
            <w:tcW w:w="700" w:type="dxa"/>
            <w:tcMar>
              <w:top w:w="70" w:type="dxa"/>
              <w:left w:w="110" w:type="dxa"/>
              <w:bottom w:w="70" w:type="dxa"/>
              <w:right w:w="110" w:type="dxa"/>
            </w:tcMar>
          </w:tcPr>
          <w:p w14:paraId="28BF1E0C" w14:textId="77777777" w:rsidR="00133D7E" w:rsidRDefault="00B66052">
            <w:pPr>
              <w:spacing w:line="260" w:lineRule="auto"/>
            </w:pPr>
            <w:r>
              <w:rPr>
                <w:color w:val="000000"/>
                <w:sz w:val="20"/>
                <w:szCs w:val="20"/>
              </w:rPr>
              <w:t>P13</w:t>
            </w:r>
          </w:p>
        </w:tc>
        <w:tc>
          <w:tcPr>
            <w:tcW w:w="4500" w:type="dxa"/>
            <w:tcMar>
              <w:top w:w="70" w:type="dxa"/>
              <w:left w:w="110" w:type="dxa"/>
              <w:bottom w:w="70" w:type="dxa"/>
              <w:right w:w="110" w:type="dxa"/>
            </w:tcMar>
          </w:tcPr>
          <w:p w14:paraId="46F081EF" w14:textId="77777777" w:rsidR="00133D7E" w:rsidRDefault="00B66052">
            <w:pPr>
              <w:spacing w:line="260" w:lineRule="auto"/>
            </w:pPr>
            <w:r>
              <w:rPr>
                <w:b/>
                <w:bCs/>
                <w:color w:val="000000"/>
                <w:sz w:val="20"/>
                <w:szCs w:val="20"/>
              </w:rPr>
              <w:t>Localisation and RTL first.</w:t>
            </w:r>
            <w:r>
              <w:rPr>
                <w:color w:val="000000"/>
                <w:sz w:val="20"/>
                <w:szCs w:val="20"/>
              </w:rPr>
              <w:t xml:space="preserve"> Logical CSS properties only; three-tier content localisation; NVARCHAR throughout; no concatenated translated strings.</w:t>
            </w:r>
          </w:p>
        </w:tc>
        <w:tc>
          <w:tcPr>
            <w:tcW w:w="3826" w:type="dxa"/>
            <w:tcMar>
              <w:top w:w="70" w:type="dxa"/>
              <w:left w:w="110" w:type="dxa"/>
              <w:bottom w:w="70" w:type="dxa"/>
              <w:right w:w="110" w:type="dxa"/>
            </w:tcMar>
          </w:tcPr>
          <w:p w14:paraId="13B583EB" w14:textId="77777777" w:rsidR="00133D7E" w:rsidRDefault="00B66052">
            <w:pPr>
              <w:spacing w:line="260" w:lineRule="auto"/>
            </w:pPr>
            <w:r>
              <w:rPr>
                <w:color w:val="000000"/>
                <w:sz w:val="20"/>
                <w:szCs w:val="20"/>
              </w:rPr>
              <w:t>No physical direction property, no VARCHAR on user-facing text, no string concatenation for translated text.</w:t>
            </w:r>
          </w:p>
        </w:tc>
      </w:tr>
      <w:tr w:rsidR="00133D7E" w14:paraId="279E5411" w14:textId="77777777">
        <w:tblPrEx>
          <w:tblCellMar>
            <w:top w:w="0" w:type="dxa"/>
            <w:bottom w:w="0" w:type="dxa"/>
          </w:tblCellMar>
        </w:tblPrEx>
        <w:tc>
          <w:tcPr>
            <w:tcW w:w="700" w:type="dxa"/>
            <w:shd w:val="clear" w:color="auto" w:fill="F2F6FA"/>
            <w:tcMar>
              <w:top w:w="70" w:type="dxa"/>
              <w:left w:w="110" w:type="dxa"/>
              <w:bottom w:w="70" w:type="dxa"/>
              <w:right w:w="110" w:type="dxa"/>
            </w:tcMar>
          </w:tcPr>
          <w:p w14:paraId="5499E4D1" w14:textId="77777777" w:rsidR="00133D7E" w:rsidRDefault="00B66052">
            <w:pPr>
              <w:spacing w:line="260" w:lineRule="auto"/>
            </w:pPr>
            <w:r>
              <w:rPr>
                <w:color w:val="000000"/>
                <w:sz w:val="20"/>
                <w:szCs w:val="20"/>
              </w:rPr>
              <w:t>P14</w:t>
            </w:r>
          </w:p>
        </w:tc>
        <w:tc>
          <w:tcPr>
            <w:tcW w:w="4500" w:type="dxa"/>
            <w:shd w:val="clear" w:color="auto" w:fill="F2F6FA"/>
            <w:tcMar>
              <w:top w:w="70" w:type="dxa"/>
              <w:left w:w="110" w:type="dxa"/>
              <w:bottom w:w="70" w:type="dxa"/>
              <w:right w:w="110" w:type="dxa"/>
            </w:tcMar>
          </w:tcPr>
          <w:p w14:paraId="2EEC07C9" w14:textId="77777777" w:rsidR="00133D7E" w:rsidRDefault="00B66052">
            <w:pPr>
              <w:spacing w:line="260" w:lineRule="auto"/>
            </w:pPr>
            <w:r>
              <w:rPr>
                <w:b/>
                <w:bCs/>
                <w:color w:val="000000"/>
                <w:sz w:val="20"/>
                <w:szCs w:val="20"/>
              </w:rPr>
              <w:t>Immutable migrations.</w:t>
            </w:r>
            <w:r>
              <w:rPr>
                <w:color w:val="000000"/>
                <w:sz w:val="20"/>
                <w:szCs w:val="20"/>
              </w:rPr>
              <w:t xml:space="preserve"> Applied migrations are never edited.</w:t>
            </w:r>
          </w:p>
        </w:tc>
        <w:tc>
          <w:tcPr>
            <w:tcW w:w="3826" w:type="dxa"/>
            <w:shd w:val="clear" w:color="auto" w:fill="F2F6FA"/>
            <w:tcMar>
              <w:top w:w="70" w:type="dxa"/>
              <w:left w:w="110" w:type="dxa"/>
              <w:bottom w:w="70" w:type="dxa"/>
              <w:right w:w="110" w:type="dxa"/>
            </w:tcMar>
          </w:tcPr>
          <w:p w14:paraId="2FF3660A" w14:textId="77777777" w:rsidR="00133D7E" w:rsidRDefault="00B66052">
            <w:pPr>
              <w:spacing w:line="260" w:lineRule="auto"/>
            </w:pPr>
            <w:r>
              <w:rPr>
                <w:color w:val="000000"/>
                <w:sz w:val="20"/>
                <w:szCs w:val="20"/>
              </w:rPr>
              <w:t>Version control shows no modification to an applied migration.</w:t>
            </w:r>
          </w:p>
        </w:tc>
      </w:tr>
      <w:tr w:rsidR="00133D7E" w14:paraId="032EA08E" w14:textId="77777777">
        <w:tblPrEx>
          <w:tblCellMar>
            <w:top w:w="0" w:type="dxa"/>
            <w:bottom w:w="0" w:type="dxa"/>
          </w:tblCellMar>
        </w:tblPrEx>
        <w:tc>
          <w:tcPr>
            <w:tcW w:w="700" w:type="dxa"/>
            <w:tcMar>
              <w:top w:w="70" w:type="dxa"/>
              <w:left w:w="110" w:type="dxa"/>
              <w:bottom w:w="70" w:type="dxa"/>
              <w:right w:w="110" w:type="dxa"/>
            </w:tcMar>
          </w:tcPr>
          <w:p w14:paraId="000BE021" w14:textId="77777777" w:rsidR="00133D7E" w:rsidRDefault="00B66052">
            <w:pPr>
              <w:spacing w:line="260" w:lineRule="auto"/>
            </w:pPr>
            <w:r>
              <w:rPr>
                <w:color w:val="000000"/>
                <w:sz w:val="20"/>
                <w:szCs w:val="20"/>
              </w:rPr>
              <w:t>P15</w:t>
            </w:r>
          </w:p>
        </w:tc>
        <w:tc>
          <w:tcPr>
            <w:tcW w:w="4500" w:type="dxa"/>
            <w:tcMar>
              <w:top w:w="70" w:type="dxa"/>
              <w:left w:w="110" w:type="dxa"/>
              <w:bottom w:w="70" w:type="dxa"/>
              <w:right w:w="110" w:type="dxa"/>
            </w:tcMar>
          </w:tcPr>
          <w:p w14:paraId="62A1FE32" w14:textId="77777777" w:rsidR="00133D7E" w:rsidRDefault="00B66052">
            <w:pPr>
              <w:spacing w:line="260" w:lineRule="auto"/>
            </w:pPr>
            <w:r>
              <w:rPr>
                <w:b/>
                <w:bCs/>
                <w:color w:val="000000"/>
                <w:sz w:val="20"/>
                <w:szCs w:val="20"/>
              </w:rPr>
              <w:t>Idempotent integrations and jobs.</w:t>
            </w:r>
            <w:r>
              <w:rPr>
                <w:color w:val="000000"/>
                <w:sz w:val="20"/>
                <w:szCs w:val="20"/>
              </w:rPr>
              <w:t xml:space="preserve"> Every inbound exchange and scheduled job is safe to re-run.</w:t>
            </w:r>
          </w:p>
        </w:tc>
        <w:tc>
          <w:tcPr>
            <w:tcW w:w="3826" w:type="dxa"/>
            <w:tcMar>
              <w:top w:w="70" w:type="dxa"/>
              <w:left w:w="110" w:type="dxa"/>
              <w:bottom w:w="70" w:type="dxa"/>
              <w:right w:w="110" w:type="dxa"/>
            </w:tcMar>
          </w:tcPr>
          <w:p w14:paraId="7BA1A472" w14:textId="77777777" w:rsidR="00133D7E" w:rsidRDefault="00B66052">
            <w:pPr>
              <w:spacing w:line="260" w:lineRule="auto"/>
            </w:pPr>
            <w:r>
              <w:rPr>
                <w:color w:val="000000"/>
                <w:sz w:val="20"/>
                <w:szCs w:val="20"/>
              </w:rPr>
              <w:t>Replaying a message or re-running a job produces no duplicate effect.</w:t>
            </w:r>
          </w:p>
        </w:tc>
      </w:tr>
      <w:tr w:rsidR="00133D7E" w14:paraId="3A70A7BF" w14:textId="77777777">
        <w:tblPrEx>
          <w:tblCellMar>
            <w:top w:w="0" w:type="dxa"/>
            <w:bottom w:w="0" w:type="dxa"/>
          </w:tblCellMar>
        </w:tblPrEx>
        <w:tc>
          <w:tcPr>
            <w:tcW w:w="700" w:type="dxa"/>
            <w:shd w:val="clear" w:color="auto" w:fill="F2F6FA"/>
            <w:tcMar>
              <w:top w:w="70" w:type="dxa"/>
              <w:left w:w="110" w:type="dxa"/>
              <w:bottom w:w="70" w:type="dxa"/>
              <w:right w:w="110" w:type="dxa"/>
            </w:tcMar>
          </w:tcPr>
          <w:p w14:paraId="2ED213DF" w14:textId="77777777" w:rsidR="00133D7E" w:rsidRDefault="00B66052">
            <w:pPr>
              <w:spacing w:line="260" w:lineRule="auto"/>
            </w:pPr>
            <w:r>
              <w:rPr>
                <w:color w:val="000000"/>
                <w:sz w:val="20"/>
                <w:szCs w:val="20"/>
              </w:rPr>
              <w:t>P16</w:t>
            </w:r>
          </w:p>
        </w:tc>
        <w:tc>
          <w:tcPr>
            <w:tcW w:w="4500" w:type="dxa"/>
            <w:shd w:val="clear" w:color="auto" w:fill="F2F6FA"/>
            <w:tcMar>
              <w:top w:w="70" w:type="dxa"/>
              <w:left w:w="110" w:type="dxa"/>
              <w:bottom w:w="70" w:type="dxa"/>
              <w:right w:w="110" w:type="dxa"/>
            </w:tcMar>
          </w:tcPr>
          <w:p w14:paraId="4C5112E7" w14:textId="77777777" w:rsidR="00133D7E" w:rsidRDefault="00B66052">
            <w:pPr>
              <w:spacing w:line="260" w:lineRule="auto"/>
            </w:pPr>
            <w:r>
              <w:rPr>
                <w:b/>
                <w:bCs/>
                <w:color w:val="000000"/>
                <w:sz w:val="20"/>
                <w:szCs w:val="20"/>
              </w:rPr>
              <w:t>Single organisation.</w:t>
            </w:r>
            <w:r>
              <w:rPr>
                <w:color w:val="000000"/>
                <w:sz w:val="20"/>
                <w:szCs w:val="20"/>
              </w:rPr>
              <w:t xml:space="preserve"> No tenant dimension exists anywhere in the schema or code.</w:t>
            </w:r>
          </w:p>
        </w:tc>
        <w:tc>
          <w:tcPr>
            <w:tcW w:w="3826" w:type="dxa"/>
            <w:shd w:val="clear" w:color="auto" w:fill="F2F6FA"/>
            <w:tcMar>
              <w:top w:w="70" w:type="dxa"/>
              <w:left w:w="110" w:type="dxa"/>
              <w:bottom w:w="70" w:type="dxa"/>
              <w:right w:w="110" w:type="dxa"/>
            </w:tcMar>
          </w:tcPr>
          <w:p w14:paraId="5D4EFDEF" w14:textId="77777777" w:rsidR="00133D7E" w:rsidRDefault="00B66052">
            <w:pPr>
              <w:spacing w:line="260" w:lineRule="auto"/>
            </w:pPr>
            <w:r>
              <w:rPr>
                <w:color w:val="000000"/>
                <w:sz w:val="20"/>
                <w:szCs w:val="20"/>
              </w:rPr>
              <w:t>No table carries a tenant column; no context object carries a tenant identifier.</w:t>
            </w:r>
          </w:p>
        </w:tc>
      </w:tr>
    </w:tbl>
    <w:p w14:paraId="0EE00FC6" w14:textId="77777777" w:rsidR="00133D7E" w:rsidRDefault="00B66052">
      <w:r>
        <w:br w:type="page"/>
      </w:r>
    </w:p>
    <w:p w14:paraId="44C9DA0C" w14:textId="77777777" w:rsidR="00133D7E" w:rsidRDefault="00B66052">
      <w:pPr>
        <w:pStyle w:val="Heading1"/>
        <w:spacing w:before="320" w:after="160"/>
      </w:pPr>
      <w:bookmarkStart w:id="16" w:name="_Toc237509371"/>
      <w:r>
        <w:rPr>
          <w:b/>
          <w:bCs/>
          <w:color w:val="1F4E79"/>
          <w:sz w:val="30"/>
          <w:szCs w:val="30"/>
        </w:rPr>
        <w:lastRenderedPageBreak/>
        <w:t>4. Solution and Deployment Architecture</w:t>
      </w:r>
      <w:bookmarkEnd w:id="16"/>
    </w:p>
    <w:p w14:paraId="0EBEE444" w14:textId="77777777" w:rsidR="00133D7E" w:rsidRDefault="00B66052">
      <w:pPr>
        <w:pStyle w:val="Heading2"/>
        <w:spacing w:before="260" w:after="120"/>
      </w:pPr>
      <w:bookmarkStart w:id="17" w:name="_Toc237509372"/>
      <w:r>
        <w:rPr>
          <w:b/>
          <w:bCs/>
        </w:rPr>
        <w:t>4.1 Solution structure</w:t>
      </w:r>
      <w:bookmarkEnd w:id="17"/>
    </w:p>
    <w:p w14:paraId="4C47B961" w14:textId="77777777" w:rsidR="00133D7E" w:rsidRDefault="00B66052">
      <w:pPr>
        <w:spacing w:after="120" w:line="276" w:lineRule="auto"/>
      </w:pPr>
      <w:r>
        <w:rPr>
          <w:color w:val="000000"/>
        </w:rPr>
        <w:t>A modular monolith: one deployable application with enforced internal boundaries. This suits an internal system with a modest concurrent population and gives the module isolation the process designs assume, without the operational burden of distributed ser</w:t>
      </w:r>
      <w:r>
        <w:rPr>
          <w:color w:val="000000"/>
        </w:rPr>
        <w:t>vices.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3D7E" w14:paraId="195AA49A" w14:textId="77777777">
        <w:tblPrEx>
          <w:tblCellMar>
            <w:top w:w="0" w:type="dxa"/>
            <w:bottom w:w="0" w:type="dxa"/>
          </w:tblCellMar>
        </w:tblPrEx>
        <w:tc>
          <w:tcPr>
            <w:tcW w:w="9026" w:type="dxa"/>
            <w:shd w:val="clear" w:color="auto" w:fill="F4F4F4"/>
            <w:tcMar>
              <w:top w:w="120" w:type="dxa"/>
              <w:left w:w="140" w:type="dxa"/>
              <w:bottom w:w="120" w:type="dxa"/>
              <w:right w:w="140" w:type="dxa"/>
            </w:tcMar>
          </w:tcPr>
          <w:p w14:paraId="769F8C50" w14:textId="77777777" w:rsidR="00133D7E" w:rsidRDefault="00B66052">
            <w:r>
              <w:rPr>
                <w:rFonts w:ascii="Consolas" w:eastAsia="Consolas" w:hAnsi="Consolas" w:cs="Consolas"/>
                <w:color w:val="1A1A1A"/>
                <w:sz w:val="17"/>
                <w:szCs w:val="17"/>
              </w:rPr>
              <w:t>COTS.sln</w:t>
            </w:r>
          </w:p>
          <w:p w14:paraId="61D6BD3D" w14:textId="77777777" w:rsidR="00133D7E" w:rsidRDefault="00B66052">
            <w:r>
              <w:rPr>
                <w:rFonts w:ascii="Consolas" w:eastAsia="Consolas" w:hAnsi="Consolas" w:cs="Consolas"/>
                <w:color w:val="1A1A1A"/>
                <w:sz w:val="17"/>
                <w:szCs w:val="17"/>
              </w:rPr>
              <w:t xml:space="preserve">  src/</w:t>
            </w:r>
          </w:p>
          <w:p w14:paraId="0626C7D2" w14:textId="77777777" w:rsidR="00133D7E" w:rsidRDefault="00B66052">
            <w:r>
              <w:rPr>
                <w:rFonts w:ascii="Consolas" w:eastAsia="Consolas" w:hAnsi="Consolas" w:cs="Consolas"/>
                <w:color w:val="1A1A1A"/>
                <w:sz w:val="17"/>
                <w:szCs w:val="17"/>
              </w:rPr>
              <w:t xml:space="preserve">    COTS.Api                 ASP.NET Core host, controllers, middleware</w:t>
            </w:r>
          </w:p>
          <w:p w14:paraId="18CC8408" w14:textId="77777777" w:rsidR="00133D7E" w:rsidRDefault="00B66052">
            <w:r>
              <w:rPr>
                <w:rFonts w:ascii="Consolas" w:eastAsia="Consolas" w:hAnsi="Consolas" w:cs="Consolas"/>
                <w:color w:val="1A1A1A"/>
                <w:sz w:val="17"/>
                <w:szCs w:val="17"/>
              </w:rPr>
              <w:t xml:space="preserve">    COTS.Worker              background jobs host (separate process)</w:t>
            </w:r>
          </w:p>
          <w:p w14:paraId="78F1D7FB" w14:textId="77777777" w:rsidR="00133D7E" w:rsidRDefault="00B66052">
            <w:r>
              <w:rPr>
                <w:rFonts w:ascii="Consolas" w:eastAsia="Consolas" w:hAnsi="Consolas" w:cs="Consolas"/>
                <w:color w:val="1A1A1A"/>
                <w:sz w:val="17"/>
                <w:szCs w:val="17"/>
              </w:rPr>
              <w:t xml:space="preserve">    COTS.Core.&lt;Module&gt;       12 core modules</w:t>
            </w:r>
          </w:p>
          <w:p w14:paraId="70F7B769" w14:textId="77777777" w:rsidR="00133D7E" w:rsidRDefault="00B66052">
            <w:r>
              <w:rPr>
                <w:rFonts w:ascii="Consolas" w:eastAsia="Consolas" w:hAnsi="Consolas" w:cs="Consolas"/>
                <w:color w:val="1A1A1A"/>
                <w:sz w:val="17"/>
                <w:szCs w:val="17"/>
              </w:rPr>
              <w:t xml:space="preserve">        Identity  Shell  MasterData  Approval  </w:t>
            </w:r>
            <w:r>
              <w:rPr>
                <w:rFonts w:ascii="Consolas" w:eastAsia="Consolas" w:hAnsi="Consolas" w:cs="Consolas"/>
                <w:color w:val="1A1A1A"/>
                <w:sz w:val="17"/>
                <w:szCs w:val="17"/>
              </w:rPr>
              <w:t>Notifications</w:t>
            </w:r>
          </w:p>
          <w:p w14:paraId="6A442177" w14:textId="77777777" w:rsidR="00133D7E" w:rsidRDefault="00B66052">
            <w:r>
              <w:rPr>
                <w:rFonts w:ascii="Consolas" w:eastAsia="Consolas" w:hAnsi="Consolas" w:cs="Consolas"/>
                <w:color w:val="1A1A1A"/>
                <w:sz w:val="17"/>
                <w:szCs w:val="17"/>
              </w:rPr>
              <w:t xml:space="preserve">        Comments  Documents  Audit  Logging  Configuration</w:t>
            </w:r>
          </w:p>
          <w:p w14:paraId="52C4C8D7" w14:textId="77777777" w:rsidR="00133D7E" w:rsidRDefault="00B66052">
            <w:r>
              <w:rPr>
                <w:rFonts w:ascii="Consolas" w:eastAsia="Consolas" w:hAnsi="Consolas" w:cs="Consolas"/>
                <w:color w:val="1A1A1A"/>
                <w:sz w:val="17"/>
                <w:szCs w:val="17"/>
              </w:rPr>
              <w:t xml:space="preserve">        Reporting  Integration</w:t>
            </w:r>
          </w:p>
          <w:p w14:paraId="6259CE8C" w14:textId="77777777" w:rsidR="00133D7E" w:rsidRDefault="00B66052">
            <w:r>
              <w:rPr>
                <w:rFonts w:ascii="Consolas" w:eastAsia="Consolas" w:hAnsi="Consolas" w:cs="Consolas"/>
                <w:color w:val="1A1A1A"/>
                <w:sz w:val="17"/>
                <w:szCs w:val="17"/>
              </w:rPr>
              <w:t xml:space="preserve">    COTS.Shared.&lt;Module&gt;     11 shared modules</w:t>
            </w:r>
          </w:p>
          <w:p w14:paraId="2A55C706" w14:textId="77777777" w:rsidR="00133D7E" w:rsidRDefault="00B66052">
            <w:r>
              <w:rPr>
                <w:rFonts w:ascii="Consolas" w:eastAsia="Consolas" w:hAnsi="Consolas" w:cs="Consolas"/>
                <w:color w:val="1A1A1A"/>
                <w:sz w:val="17"/>
                <w:szCs w:val="17"/>
              </w:rPr>
              <w:t xml:space="preserve">        Planning  Costing  Quality  Compliance  Logistics  SMA</w:t>
            </w:r>
          </w:p>
          <w:p w14:paraId="37C0F5D1" w14:textId="77777777" w:rsidR="00133D7E" w:rsidRDefault="00B66052">
            <w:r>
              <w:rPr>
                <w:rFonts w:ascii="Consolas" w:eastAsia="Consolas" w:hAnsi="Consolas" w:cs="Consolas"/>
                <w:color w:val="1A1A1A"/>
                <w:sz w:val="17"/>
                <w:szCs w:val="17"/>
              </w:rPr>
              <w:t xml:space="preserve">        Claims  Projects  Crm  Directory  Knowledge</w:t>
            </w:r>
          </w:p>
          <w:p w14:paraId="00A31517" w14:textId="77777777" w:rsidR="00133D7E" w:rsidRDefault="00B66052">
            <w:r>
              <w:rPr>
                <w:rFonts w:ascii="Consolas" w:eastAsia="Consolas" w:hAnsi="Consolas" w:cs="Consolas"/>
                <w:color w:val="1A1A1A"/>
                <w:sz w:val="17"/>
                <w:szCs w:val="17"/>
              </w:rPr>
              <w:t xml:space="preserve">    COTS.Main.&lt;Module&gt;       Export | ImportDistribution</w:t>
            </w:r>
          </w:p>
          <w:p w14:paraId="0B6CD5BF" w14:textId="77777777" w:rsidR="00133D7E" w:rsidRDefault="00B66052">
            <w:r>
              <w:rPr>
                <w:rFonts w:ascii="Consolas" w:eastAsia="Consolas" w:hAnsi="Consolas" w:cs="Consolas"/>
                <w:color w:val="1A1A1A"/>
                <w:sz w:val="17"/>
                <w:szCs w:val="17"/>
              </w:rPr>
              <w:t xml:space="preserve">    COTS.Contracts           published interfaces + domain event types</w:t>
            </w:r>
          </w:p>
          <w:p w14:paraId="6950B150" w14:textId="77777777" w:rsidR="00133D7E" w:rsidRDefault="00B66052">
            <w:r>
              <w:rPr>
                <w:rFonts w:ascii="Consolas" w:eastAsia="Consolas" w:hAnsi="Consolas" w:cs="Consolas"/>
                <w:color w:val="1A1A1A"/>
                <w:sz w:val="17"/>
                <w:szCs w:val="17"/>
              </w:rPr>
              <w:t xml:space="preserve">    COTS.Plat</w:t>
            </w:r>
            <w:r>
              <w:rPr>
                <w:rFonts w:ascii="Consolas" w:eastAsia="Consolas" w:hAnsi="Consolas" w:cs="Consolas"/>
                <w:color w:val="1A1A1A"/>
                <w:sz w:val="17"/>
                <w:szCs w:val="17"/>
              </w:rPr>
              <w:t>form            request context, base repository, scope engine,</w:t>
            </w:r>
          </w:p>
          <w:p w14:paraId="57AF46DB" w14:textId="77777777" w:rsidR="00133D7E" w:rsidRDefault="00B66052">
            <w:r>
              <w:rPr>
                <w:rFonts w:ascii="Consolas" w:eastAsia="Consolas" w:hAnsi="Consolas" w:cs="Consolas"/>
                <w:color w:val="1A1A1A"/>
                <w:sz w:val="17"/>
                <w:szCs w:val="17"/>
              </w:rPr>
              <w:t xml:space="preserve">                             audit, correlation, provider interfaces</w:t>
            </w:r>
          </w:p>
          <w:p w14:paraId="7A3E1A38" w14:textId="77777777" w:rsidR="00133D7E" w:rsidRDefault="00B66052">
            <w:r>
              <w:rPr>
                <w:rFonts w:ascii="Consolas" w:eastAsia="Consolas" w:hAnsi="Consolas" w:cs="Consolas"/>
                <w:color w:val="1A1A1A"/>
                <w:sz w:val="17"/>
                <w:szCs w:val="17"/>
              </w:rPr>
              <w:t xml:space="preserve">    COTS.Persistence         DbContext, configurations, migrations</w:t>
            </w:r>
          </w:p>
          <w:p w14:paraId="3B80CE4E" w14:textId="77777777" w:rsidR="00133D7E" w:rsidRDefault="00B66052">
            <w:r>
              <w:rPr>
                <w:rFonts w:ascii="Consolas" w:eastAsia="Consolas" w:hAnsi="Consolas" w:cs="Consolas"/>
                <w:color w:val="1A1A1A"/>
                <w:sz w:val="17"/>
                <w:szCs w:val="17"/>
              </w:rPr>
              <w:t xml:space="preserve">  web/                       SPA application</w:t>
            </w:r>
          </w:p>
          <w:p w14:paraId="577758D5" w14:textId="77777777" w:rsidR="00133D7E" w:rsidRDefault="00B66052">
            <w:r>
              <w:rPr>
                <w:rFonts w:ascii="Consolas" w:eastAsia="Consolas" w:hAnsi="Consolas" w:cs="Consolas"/>
                <w:color w:val="1A1A1A"/>
                <w:sz w:val="17"/>
                <w:szCs w:val="17"/>
              </w:rPr>
              <w:t xml:space="preserve">  tests/   </w:t>
            </w:r>
            <w:r>
              <w:rPr>
                <w:rFonts w:ascii="Consolas" w:eastAsia="Consolas" w:hAnsi="Consolas" w:cs="Consolas"/>
                <w:color w:val="1A1A1A"/>
                <w:sz w:val="17"/>
                <w:szCs w:val="17"/>
              </w:rPr>
              <w:t xml:space="preserve">                  unit, integration, isolation, contract, e2e</w:t>
            </w:r>
          </w:p>
          <w:p w14:paraId="1897BCB2" w14:textId="77777777" w:rsidR="00133D7E" w:rsidRDefault="00B66052">
            <w:r>
              <w:rPr>
                <w:rFonts w:ascii="Consolas" w:eastAsia="Consolas" w:hAnsi="Consolas" w:cs="Consolas"/>
                <w:color w:val="1A1A1A"/>
                <w:sz w:val="17"/>
                <w:szCs w:val="17"/>
              </w:rPr>
              <w:t xml:space="preserve">  build/                     pipeline definitions, container files</w:t>
            </w:r>
          </w:p>
          <w:p w14:paraId="102EBFED" w14:textId="77777777" w:rsidR="00133D7E" w:rsidRDefault="00B66052">
            <w:r>
              <w:rPr>
                <w:rFonts w:ascii="Consolas" w:eastAsia="Consolas" w:hAnsi="Consolas" w:cs="Consolas"/>
                <w:color w:val="1A1A1A"/>
                <w:sz w:val="17"/>
                <w:szCs w:val="17"/>
              </w:rPr>
              <w:t xml:space="preserve"> </w:t>
            </w:r>
          </w:p>
          <w:p w14:paraId="6C85909B" w14:textId="77777777" w:rsidR="00133D7E" w:rsidRDefault="00B66052">
            <w:r>
              <w:rPr>
                <w:rFonts w:ascii="Consolas" w:eastAsia="Consolas" w:hAnsi="Consolas" w:cs="Consolas"/>
                <w:color w:val="1A1A1A"/>
                <w:sz w:val="17"/>
                <w:szCs w:val="17"/>
              </w:rPr>
              <w:t>Each module project follows the same internal layout:</w:t>
            </w:r>
          </w:p>
          <w:p w14:paraId="5B097C46" w14:textId="77777777" w:rsidR="00133D7E" w:rsidRDefault="00B66052">
            <w:r>
              <w:rPr>
                <w:rFonts w:ascii="Consolas" w:eastAsia="Consolas" w:hAnsi="Consolas" w:cs="Consolas"/>
                <w:color w:val="1A1A1A"/>
                <w:sz w:val="17"/>
                <w:szCs w:val="17"/>
              </w:rPr>
              <w:t xml:space="preserve">  module.json  Controllers/  Services/  Repositories/  Entities/</w:t>
            </w:r>
          </w:p>
          <w:p w14:paraId="15F16DE9" w14:textId="77777777" w:rsidR="00133D7E" w:rsidRDefault="00B66052">
            <w:r>
              <w:rPr>
                <w:rFonts w:ascii="Consolas" w:eastAsia="Consolas" w:hAnsi="Consolas" w:cs="Consolas"/>
                <w:color w:val="1A1A1A"/>
                <w:sz w:val="17"/>
                <w:szCs w:val="17"/>
              </w:rPr>
              <w:t xml:space="preserve">  Dto/</w:t>
            </w:r>
            <w:r>
              <w:rPr>
                <w:rFonts w:ascii="Consolas" w:eastAsia="Consolas" w:hAnsi="Consolas" w:cs="Consolas"/>
                <w:color w:val="1A1A1A"/>
                <w:sz w:val="17"/>
                <w:szCs w:val="17"/>
              </w:rPr>
              <w:t xml:space="preserve">  Events/  Listeners/  Contracts/  Resources/  Tests/</w:t>
            </w:r>
          </w:p>
          <w:p w14:paraId="6A124D5F" w14:textId="77777777" w:rsidR="00133D7E" w:rsidRDefault="00B66052">
            <w:r>
              <w:rPr>
                <w:rFonts w:ascii="Consolas" w:eastAsia="Consolas" w:hAnsi="Consolas" w:cs="Consolas"/>
                <w:color w:val="1A1A1A"/>
                <w:sz w:val="17"/>
                <w:szCs w:val="17"/>
              </w:rPr>
              <w:t xml:space="preserve"> </w:t>
            </w:r>
          </w:p>
          <w:p w14:paraId="5B2F2B86" w14:textId="77777777" w:rsidR="00133D7E" w:rsidRDefault="00B66052">
            <w:r>
              <w:rPr>
                <w:rFonts w:ascii="Consolas" w:eastAsia="Consolas" w:hAnsi="Consolas" w:cs="Consolas"/>
                <w:color w:val="1A1A1A"/>
                <w:sz w:val="17"/>
                <w:szCs w:val="17"/>
              </w:rPr>
              <w:t>Reference rule enforced by project references and reviewed in CI:</w:t>
            </w:r>
          </w:p>
          <w:p w14:paraId="3BA590BE" w14:textId="77777777" w:rsidR="00133D7E" w:rsidRDefault="00B66052">
            <w:r>
              <w:rPr>
                <w:rFonts w:ascii="Consolas" w:eastAsia="Consolas" w:hAnsi="Consolas" w:cs="Consolas"/>
                <w:color w:val="1A1A1A"/>
                <w:sz w:val="17"/>
                <w:szCs w:val="17"/>
              </w:rPr>
              <w:t xml:space="preserve">  Main -&gt; Shared -&gt; Core -&gt; Platform.  Never upward. Never sideways</w:t>
            </w:r>
          </w:p>
          <w:p w14:paraId="59AE936D" w14:textId="77777777" w:rsidR="00133D7E" w:rsidRDefault="00B66052">
            <w:r>
              <w:rPr>
                <w:rFonts w:ascii="Consolas" w:eastAsia="Consolas" w:hAnsi="Consolas" w:cs="Consolas"/>
                <w:color w:val="1A1A1A"/>
                <w:sz w:val="17"/>
                <w:szCs w:val="17"/>
              </w:rPr>
              <w:t xml:space="preserve">  except through COTS.Contracts.</w:t>
            </w:r>
          </w:p>
        </w:tc>
      </w:tr>
    </w:tbl>
    <w:p w14:paraId="45695FEB" w14:textId="77777777" w:rsidR="00133D7E" w:rsidRDefault="00133D7E">
      <w:pPr>
        <w:spacing w:after="160"/>
      </w:pPr>
    </w:p>
    <w:p w14:paraId="76918825" w14:textId="77777777" w:rsidR="00133D7E" w:rsidRDefault="00B66052">
      <w:pPr>
        <w:pStyle w:val="Heading2"/>
        <w:spacing w:before="260" w:after="120"/>
      </w:pPr>
      <w:bookmarkStart w:id="18" w:name="_Toc237509373"/>
      <w:r>
        <w:rPr>
          <w:b/>
          <w:bCs/>
        </w:rPr>
        <w:t>4.2 Deployment topology (on-site)</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3D7E" w14:paraId="31FB7F1A" w14:textId="77777777">
        <w:tblPrEx>
          <w:tblCellMar>
            <w:top w:w="0" w:type="dxa"/>
            <w:bottom w:w="0" w:type="dxa"/>
          </w:tblCellMar>
        </w:tblPrEx>
        <w:tc>
          <w:tcPr>
            <w:tcW w:w="9026" w:type="dxa"/>
            <w:shd w:val="clear" w:color="auto" w:fill="F4F4F4"/>
            <w:tcMar>
              <w:top w:w="120" w:type="dxa"/>
              <w:left w:w="140" w:type="dxa"/>
              <w:bottom w:w="120" w:type="dxa"/>
              <w:right w:w="140" w:type="dxa"/>
            </w:tcMar>
          </w:tcPr>
          <w:p w14:paraId="4820E21C" w14:textId="77777777" w:rsidR="00133D7E" w:rsidRDefault="00B66052">
            <w:r>
              <w:rPr>
                <w:rFonts w:ascii="Consolas" w:eastAsia="Consolas" w:hAnsi="Consolas" w:cs="Consolas"/>
                <w:color w:val="1A1A1A"/>
                <w:sz w:val="17"/>
                <w:szCs w:val="17"/>
              </w:rPr>
              <w:t xml:space="preserve">  INTERNAL NETWORK                        DMZ / PUBLISHED</w:t>
            </w:r>
          </w:p>
          <w:p w14:paraId="308F30F4" w14:textId="77777777" w:rsidR="00133D7E" w:rsidRDefault="00B66052">
            <w:r>
              <w:rPr>
                <w:rFonts w:ascii="Consolas" w:eastAsia="Consolas" w:hAnsi="Consolas" w:cs="Consolas"/>
                <w:color w:val="1A1A1A"/>
                <w:sz w:val="17"/>
                <w:szCs w:val="17"/>
              </w:rPr>
              <w:t xml:space="preserve">  ----------------                        ---------------</w:t>
            </w:r>
          </w:p>
          <w:p w14:paraId="0055BFE2" w14:textId="77777777" w:rsidR="00133D7E" w:rsidRDefault="00B66052">
            <w:r>
              <w:rPr>
                <w:rFonts w:ascii="Consolas" w:eastAsia="Consolas" w:hAnsi="Consolas" w:cs="Consolas"/>
                <w:color w:val="1A1A1A"/>
                <w:sz w:val="17"/>
                <w:szCs w:val="17"/>
              </w:rPr>
              <w:t xml:space="preserve">                                          Reverse proxy + WAF</w:t>
            </w:r>
          </w:p>
          <w:p w14:paraId="74AF0043" w14:textId="77777777" w:rsidR="00133D7E" w:rsidRDefault="00B66052">
            <w:r>
              <w:rPr>
                <w:rFonts w:ascii="Consolas" w:eastAsia="Consolas" w:hAnsi="Consolas" w:cs="Consolas"/>
                <w:color w:val="1A1A1A"/>
                <w:sz w:val="17"/>
                <w:szCs w:val="17"/>
              </w:rPr>
              <w:t xml:space="preserve">  Internal users (AD / IWA)  ------+           |</w:t>
            </w:r>
          </w:p>
          <w:p w14:paraId="78AA0F43" w14:textId="77777777" w:rsidR="00133D7E" w:rsidRDefault="00B66052">
            <w:r>
              <w:rPr>
                <w:rFonts w:ascii="Consolas" w:eastAsia="Consolas" w:hAnsi="Consolas" w:cs="Consolas"/>
                <w:color w:val="1A1A1A"/>
                <w:sz w:val="17"/>
                <w:szCs w:val="17"/>
              </w:rPr>
              <w:t xml:space="preserve">                                    |          | TLS</w:t>
            </w:r>
          </w:p>
          <w:p w14:paraId="2F186E68" w14:textId="77777777" w:rsidR="00133D7E" w:rsidRDefault="00B66052">
            <w:r>
              <w:rPr>
                <w:rFonts w:ascii="Consolas" w:eastAsia="Consolas" w:hAnsi="Consolas" w:cs="Consolas"/>
                <w:color w:val="1A1A1A"/>
                <w:sz w:val="17"/>
                <w:szCs w:val="17"/>
              </w:rPr>
              <w:t xml:space="preserve">                              Reverse proxy     |</w:t>
            </w:r>
          </w:p>
          <w:p w14:paraId="5750695E" w14:textId="77777777" w:rsidR="00133D7E" w:rsidRDefault="00B66052">
            <w:r>
              <w:rPr>
                <w:rFonts w:ascii="Consolas" w:eastAsia="Consolas" w:hAnsi="Consolas" w:cs="Consolas"/>
                <w:color w:val="1A1A1A"/>
                <w:sz w:val="17"/>
                <w:szCs w:val="17"/>
              </w:rPr>
              <w:t xml:space="preserve">                                    |           |</w:t>
            </w:r>
          </w:p>
          <w:p w14:paraId="42E70FF8" w14:textId="77777777" w:rsidR="00133D7E" w:rsidRDefault="00B66052">
            <w:r>
              <w:rPr>
                <w:rFonts w:ascii="Consolas" w:eastAsia="Consolas" w:hAnsi="Consolas" w:cs="Consolas"/>
                <w:color w:val="1A1A1A"/>
                <w:sz w:val="17"/>
                <w:szCs w:val="17"/>
              </w:rPr>
              <w:t xml:space="preserve">                        +-----------+-----------+</w:t>
            </w:r>
          </w:p>
          <w:p w14:paraId="355C683F" w14:textId="77777777" w:rsidR="00133D7E" w:rsidRDefault="00B66052">
            <w:r>
              <w:rPr>
                <w:rFonts w:ascii="Consolas" w:eastAsia="Consolas" w:hAnsi="Consolas" w:cs="Consolas"/>
                <w:color w:val="1A1A1A"/>
                <w:sz w:val="17"/>
                <w:szCs w:val="17"/>
              </w:rPr>
              <w:t xml:space="preserve">    </w:t>
            </w:r>
            <w:r>
              <w:rPr>
                <w:rFonts w:ascii="Consolas" w:eastAsia="Consolas" w:hAnsi="Consolas" w:cs="Consolas"/>
                <w:color w:val="1A1A1A"/>
                <w:sz w:val="17"/>
                <w:szCs w:val="17"/>
              </w:rPr>
              <w:t xml:space="preserve">                    |                       |</w:t>
            </w:r>
          </w:p>
          <w:p w14:paraId="351819D8" w14:textId="77777777" w:rsidR="00133D7E" w:rsidRDefault="00B66052">
            <w:r>
              <w:rPr>
                <w:rFonts w:ascii="Consolas" w:eastAsia="Consolas" w:hAnsi="Consolas" w:cs="Consolas"/>
                <w:color w:val="1A1A1A"/>
                <w:sz w:val="17"/>
                <w:szCs w:val="17"/>
              </w:rPr>
              <w:t xml:space="preserve">                   COTS API              (external path enters</w:t>
            </w:r>
          </w:p>
          <w:p w14:paraId="78A44EF4" w14:textId="77777777" w:rsidR="00133D7E" w:rsidRDefault="00B66052">
            <w:r>
              <w:rPr>
                <w:rFonts w:ascii="Consolas" w:eastAsia="Consolas" w:hAnsi="Consolas" w:cs="Consolas"/>
                <w:color w:val="1A1A1A"/>
                <w:sz w:val="17"/>
                <w:szCs w:val="17"/>
              </w:rPr>
              <w:t xml:space="preserve">                  (2+ instances)          the same API, different</w:t>
            </w:r>
          </w:p>
          <w:p w14:paraId="5275DE86" w14:textId="77777777" w:rsidR="00133D7E" w:rsidRDefault="00B66052">
            <w:r>
              <w:rPr>
                <w:rFonts w:ascii="Consolas" w:eastAsia="Consolas" w:hAnsi="Consolas" w:cs="Consolas"/>
                <w:color w:val="1A1A1A"/>
                <w:sz w:val="17"/>
                <w:szCs w:val="17"/>
              </w:rPr>
              <w:t xml:space="preserve">                        |                 auth scheme + policy)</w:t>
            </w:r>
          </w:p>
          <w:p w14:paraId="0EE6AC80" w14:textId="77777777" w:rsidR="00133D7E" w:rsidRDefault="00B66052">
            <w:r>
              <w:rPr>
                <w:rFonts w:ascii="Consolas" w:eastAsia="Consolas" w:hAnsi="Consolas" w:cs="Consolas"/>
                <w:color w:val="1A1A1A"/>
                <w:sz w:val="17"/>
                <w:szCs w:val="17"/>
              </w:rPr>
              <w:t xml:space="preserve">        +--------</w:t>
            </w:r>
            <w:r>
              <w:rPr>
                <w:rFonts w:ascii="Consolas" w:eastAsia="Consolas" w:hAnsi="Consolas" w:cs="Consolas"/>
                <w:color w:val="1A1A1A"/>
                <w:sz w:val="17"/>
                <w:szCs w:val="17"/>
              </w:rPr>
              <w:t>-------+---------------+</w:t>
            </w:r>
          </w:p>
          <w:p w14:paraId="42745A9B" w14:textId="77777777" w:rsidR="00133D7E" w:rsidRDefault="00B66052">
            <w:r>
              <w:rPr>
                <w:rFonts w:ascii="Consolas" w:eastAsia="Consolas" w:hAnsi="Consolas" w:cs="Consolas"/>
                <w:color w:val="1A1A1A"/>
                <w:sz w:val="17"/>
                <w:szCs w:val="17"/>
              </w:rPr>
              <w:t xml:space="preserve">        |               |               |</w:t>
            </w:r>
          </w:p>
          <w:p w14:paraId="04C4B751" w14:textId="77777777" w:rsidR="00133D7E" w:rsidRDefault="00B66052">
            <w:r>
              <w:rPr>
                <w:rFonts w:ascii="Consolas" w:eastAsia="Consolas" w:hAnsi="Consolas" w:cs="Consolas"/>
                <w:color w:val="1A1A1A"/>
                <w:sz w:val="17"/>
                <w:szCs w:val="17"/>
              </w:rPr>
              <w:t xml:space="preserve">   COTS Worker      SQL Server        Redis</w:t>
            </w:r>
          </w:p>
          <w:p w14:paraId="09B94B16" w14:textId="77777777" w:rsidR="00133D7E" w:rsidRDefault="00B66052">
            <w:r>
              <w:rPr>
                <w:rFonts w:ascii="Consolas" w:eastAsia="Consolas" w:hAnsi="Consolas" w:cs="Consolas"/>
                <w:color w:val="1A1A1A"/>
                <w:sz w:val="17"/>
                <w:szCs w:val="17"/>
              </w:rPr>
              <w:t xml:space="preserve">   (jobs, queue,    (AG for HA)       (cache, jobs,</w:t>
            </w:r>
          </w:p>
          <w:p w14:paraId="2482485C" w14:textId="77777777" w:rsidR="00133D7E" w:rsidRDefault="00B66052">
            <w:r>
              <w:rPr>
                <w:rFonts w:ascii="Consolas" w:eastAsia="Consolas" w:hAnsi="Consolas" w:cs="Consolas"/>
                <w:color w:val="1A1A1A"/>
                <w:sz w:val="17"/>
                <w:szCs w:val="17"/>
              </w:rPr>
              <w:t xml:space="preserve">    integrations,                      session)</w:t>
            </w:r>
          </w:p>
          <w:p w14:paraId="351EC232" w14:textId="77777777" w:rsidR="00133D7E" w:rsidRDefault="00B66052">
            <w:r>
              <w:rPr>
                <w:rFonts w:ascii="Consolas" w:eastAsia="Consolas" w:hAnsi="Consolas" w:cs="Consolas"/>
                <w:color w:val="1A1A1A"/>
                <w:sz w:val="17"/>
                <w:szCs w:val="17"/>
              </w:rPr>
              <w:t xml:space="preserve">    read model)</w:t>
            </w:r>
          </w:p>
          <w:p w14:paraId="780CCAA8" w14:textId="77777777" w:rsidR="00133D7E" w:rsidRDefault="00B66052">
            <w:r>
              <w:rPr>
                <w:rFonts w:ascii="Consolas" w:eastAsia="Consolas" w:hAnsi="Consolas" w:cs="Consolas"/>
                <w:color w:val="1A1A1A"/>
                <w:sz w:val="17"/>
                <w:szCs w:val="17"/>
              </w:rPr>
              <w:t xml:space="preserve">        |</w:t>
            </w:r>
          </w:p>
          <w:p w14:paraId="1DC78EB6" w14:textId="77777777" w:rsidR="00133D7E" w:rsidRDefault="00B66052">
            <w:r>
              <w:rPr>
                <w:rFonts w:ascii="Consolas" w:eastAsia="Consolas" w:hAnsi="Consolas" w:cs="Consolas"/>
                <w:color w:val="1A1A1A"/>
                <w:sz w:val="17"/>
                <w:szCs w:val="17"/>
              </w:rPr>
              <w:t xml:space="preserve">   File storage (private share, no web-served path)</w:t>
            </w:r>
          </w:p>
          <w:p w14:paraId="0BBAA361" w14:textId="77777777" w:rsidR="00133D7E" w:rsidRDefault="00B66052">
            <w:r>
              <w:rPr>
                <w:rFonts w:ascii="Consolas" w:eastAsia="Consolas" w:hAnsi="Consolas" w:cs="Consolas"/>
                <w:color w:val="1A1A1A"/>
                <w:sz w:val="17"/>
                <w:szCs w:val="17"/>
              </w:rPr>
              <w:t xml:space="preserve"> </w:t>
            </w:r>
          </w:p>
          <w:p w14:paraId="121A69C0" w14:textId="77777777" w:rsidR="00133D7E" w:rsidRDefault="00B66052">
            <w:r>
              <w:rPr>
                <w:rFonts w:ascii="Consolas" w:eastAsia="Consolas" w:hAnsi="Consolas" w:cs="Consolas"/>
                <w:color w:val="1A1A1A"/>
                <w:sz w:val="17"/>
                <w:szCs w:val="17"/>
              </w:rPr>
              <w:t xml:space="preserve">  Outbound only, to external SaaS: SMS/messaging provider,</w:t>
            </w:r>
          </w:p>
          <w:p w14:paraId="1A57B65B" w14:textId="77777777" w:rsidR="00133D7E" w:rsidRDefault="00B66052">
            <w:r>
              <w:rPr>
                <w:rFonts w:ascii="Consolas" w:eastAsia="Consolas" w:hAnsi="Consolas" w:cs="Consolas"/>
                <w:color w:val="1A1A1A"/>
                <w:sz w:val="17"/>
                <w:szCs w:val="17"/>
              </w:rPr>
              <w:t xml:space="preserve">  AI extraction, freight rate service. No inbound from these.</w:t>
            </w:r>
          </w:p>
        </w:tc>
      </w:tr>
    </w:tbl>
    <w:p w14:paraId="1847CB36" w14:textId="77777777" w:rsidR="00133D7E" w:rsidRDefault="00133D7E">
      <w:pPr>
        <w:spacing w:after="160"/>
      </w:pPr>
    </w:p>
    <w:p w14:paraId="154B8407" w14:textId="77777777" w:rsidR="00133D7E" w:rsidRDefault="00B66052">
      <w:pPr>
        <w:spacing w:after="120" w:line="276" w:lineRule="auto"/>
      </w:pPr>
      <w:r>
        <w:rPr>
          <w:b/>
          <w:bCs/>
          <w:color w:val="000000"/>
        </w:rPr>
        <w:t>On-si</w:t>
      </w:r>
      <w:r>
        <w:rPr>
          <w:b/>
          <w:bCs/>
          <w:color w:val="000000"/>
        </w:rPr>
        <w:t>te is already hybrid in practice.</w:t>
      </w:r>
      <w:r>
        <w:rPr>
          <w:color w:val="000000"/>
        </w:rPr>
        <w:t xml:space="preserve"> Several capabilities the business has asked for are inherently external services: SMS and messaging providers, AI document extraction, and the freight rate service. These are reached by </w:t>
      </w:r>
      <w:r>
        <w:rPr>
          <w:b/>
          <w:bCs/>
          <w:color w:val="000000"/>
        </w:rPr>
        <w:t>outbound calls only</w:t>
      </w:r>
      <w:r>
        <w:rPr>
          <w:color w:val="000000"/>
        </w:rPr>
        <w:t>, which is a mate</w:t>
      </w:r>
      <w:r>
        <w:rPr>
          <w:color w:val="000000"/>
        </w:rPr>
        <w:t>rially smaller security surface than hosting COTS components in the cloud. The remaining D-T2 question is therefore narrow: whether any COTS component itself is cloud-hosted. If the answer is no, the decision is effectively made and should be recorded as o</w:t>
      </w:r>
      <w:r>
        <w:rPr>
          <w:color w:val="000000"/>
        </w:rPr>
        <w:t>n-site with outbound external services.</w:t>
      </w:r>
    </w:p>
    <w:p w14:paraId="0D14B6DF" w14:textId="77777777" w:rsidR="00133D7E" w:rsidRDefault="00B66052">
      <w:pPr>
        <w:pStyle w:val="Heading2"/>
        <w:spacing w:before="260" w:after="120"/>
      </w:pPr>
      <w:bookmarkStart w:id="19" w:name="_Toc237509374"/>
      <w:r>
        <w:rPr>
          <w:b/>
          <w:bCs/>
        </w:rPr>
        <w:t>4.3 External user access — a consequence of going on-site</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3D7E" w14:paraId="5DAB8F7A" w14:textId="77777777">
        <w:tblPrEx>
          <w:tblCellMar>
            <w:top w:w="0" w:type="dxa"/>
            <w:bottom w:w="0" w:type="dxa"/>
          </w:tblCellMar>
        </w:tblPrEx>
        <w:tc>
          <w:tcPr>
            <w:tcW w:w="9026" w:type="dxa"/>
            <w:shd w:val="clear" w:color="auto" w:fill="FFF4E5"/>
            <w:tcMar>
              <w:top w:w="140" w:type="dxa"/>
              <w:left w:w="160" w:type="dxa"/>
              <w:bottom w:w="140" w:type="dxa"/>
              <w:right w:w="160" w:type="dxa"/>
            </w:tcMar>
          </w:tcPr>
          <w:p w14:paraId="6EB83092" w14:textId="77777777" w:rsidR="00133D7E" w:rsidRDefault="00B66052">
            <w:pPr>
              <w:spacing w:after="60"/>
            </w:pPr>
            <w:r>
              <w:rPr>
                <w:b/>
                <w:bCs/>
                <w:color w:val="8A5300"/>
                <w:sz w:val="21"/>
                <w:szCs w:val="21"/>
              </w:rPr>
              <w:t>This requirement did not exist while hosting was undecided</w:t>
            </w:r>
          </w:p>
          <w:p w14:paraId="2B2C4DA5" w14:textId="77777777" w:rsidR="00133D7E" w:rsidRDefault="00B66052">
            <w:pPr>
              <w:spacing w:line="260" w:lineRule="auto"/>
            </w:pPr>
            <w:r>
              <w:rPr>
                <w:color w:val="000000"/>
                <w:sz w:val="20"/>
                <w:szCs w:val="20"/>
              </w:rPr>
              <w:t xml:space="preserve">Suppliers, customers, agents and surveyors need controlled access to their own records. </w:t>
            </w:r>
            <w:r>
              <w:rPr>
                <w:b/>
                <w:bCs/>
                <w:color w:val="000000"/>
                <w:sz w:val="20"/>
                <w:szCs w:val="20"/>
              </w:rPr>
              <w:t>An on-site system must therefore publish an external access path</w:t>
            </w:r>
            <w:r>
              <w:rPr>
                <w:color w:val="000000"/>
                <w:sz w:val="20"/>
                <w:szCs w:val="20"/>
              </w:rPr>
              <w:t>, which is the single largest new security consideration created by D-T2.</w:t>
            </w:r>
          </w:p>
        </w:tc>
      </w:tr>
    </w:tbl>
    <w:p w14:paraId="19AC21AD" w14:textId="77777777" w:rsidR="00133D7E" w:rsidRDefault="00133D7E">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133D7E" w14:paraId="4AA4FF43" w14:textId="77777777">
        <w:tblPrEx>
          <w:tblCellMar>
            <w:top w:w="0" w:type="dxa"/>
            <w:bottom w:w="0" w:type="dxa"/>
          </w:tblCellMar>
        </w:tblPrEx>
        <w:trPr>
          <w:tblHeader/>
        </w:trPr>
        <w:tc>
          <w:tcPr>
            <w:tcW w:w="1800" w:type="dxa"/>
            <w:shd w:val="clear" w:color="auto" w:fill="1F4E79"/>
            <w:tcMar>
              <w:top w:w="80" w:type="dxa"/>
              <w:left w:w="110" w:type="dxa"/>
              <w:bottom w:w="80" w:type="dxa"/>
              <w:right w:w="110" w:type="dxa"/>
            </w:tcMar>
          </w:tcPr>
          <w:p w14:paraId="7B94A1F7" w14:textId="77777777" w:rsidR="00133D7E" w:rsidRDefault="00B66052">
            <w:r>
              <w:rPr>
                <w:b/>
                <w:bCs/>
                <w:color w:val="FFFFFF"/>
                <w:sz w:val="20"/>
                <w:szCs w:val="20"/>
              </w:rPr>
              <w:t>Control</w:t>
            </w:r>
          </w:p>
        </w:tc>
        <w:tc>
          <w:tcPr>
            <w:tcW w:w="7226" w:type="dxa"/>
            <w:shd w:val="clear" w:color="auto" w:fill="1F4E79"/>
            <w:tcMar>
              <w:top w:w="80" w:type="dxa"/>
              <w:left w:w="110" w:type="dxa"/>
              <w:bottom w:w="80" w:type="dxa"/>
              <w:right w:w="110" w:type="dxa"/>
            </w:tcMar>
          </w:tcPr>
          <w:p w14:paraId="101682CF" w14:textId="77777777" w:rsidR="00133D7E" w:rsidRDefault="00B66052">
            <w:r>
              <w:rPr>
                <w:b/>
                <w:bCs/>
                <w:color w:val="FFFFFF"/>
                <w:sz w:val="20"/>
                <w:szCs w:val="20"/>
              </w:rPr>
              <w:t>Standard</w:t>
            </w:r>
          </w:p>
        </w:tc>
      </w:tr>
      <w:tr w:rsidR="00133D7E" w14:paraId="73A8C30A" w14:textId="77777777">
        <w:tblPrEx>
          <w:tblCellMar>
            <w:top w:w="0" w:type="dxa"/>
            <w:bottom w:w="0" w:type="dxa"/>
          </w:tblCellMar>
        </w:tblPrEx>
        <w:tc>
          <w:tcPr>
            <w:tcW w:w="1800" w:type="dxa"/>
            <w:tcMar>
              <w:top w:w="70" w:type="dxa"/>
              <w:left w:w="110" w:type="dxa"/>
              <w:bottom w:w="70" w:type="dxa"/>
              <w:right w:w="110" w:type="dxa"/>
            </w:tcMar>
          </w:tcPr>
          <w:p w14:paraId="36E192CB" w14:textId="77777777" w:rsidR="00133D7E" w:rsidRDefault="00B66052">
            <w:pPr>
              <w:spacing w:line="260" w:lineRule="auto"/>
            </w:pPr>
            <w:r>
              <w:rPr>
                <w:color w:val="000000"/>
                <w:sz w:val="20"/>
                <w:szCs w:val="20"/>
              </w:rPr>
              <w:t>Network</w:t>
            </w:r>
          </w:p>
        </w:tc>
        <w:tc>
          <w:tcPr>
            <w:tcW w:w="7226" w:type="dxa"/>
            <w:tcMar>
              <w:top w:w="70" w:type="dxa"/>
              <w:left w:w="110" w:type="dxa"/>
              <w:bottom w:w="70" w:type="dxa"/>
              <w:right w:w="110" w:type="dxa"/>
            </w:tcMar>
          </w:tcPr>
          <w:p w14:paraId="06C94D57" w14:textId="77777777" w:rsidR="00133D7E" w:rsidRDefault="00B66052">
            <w:pPr>
              <w:spacing w:line="260" w:lineRule="auto"/>
            </w:pPr>
            <w:r>
              <w:rPr>
                <w:color w:val="000000"/>
                <w:sz w:val="20"/>
                <w:szCs w:val="20"/>
              </w:rPr>
              <w:t>External traffic terminates at a reverse proxy in a DMZ with a web application firewall. No direct route from the DMZ to the database or file storage.</w:t>
            </w:r>
          </w:p>
        </w:tc>
      </w:tr>
      <w:tr w:rsidR="00133D7E" w14:paraId="309D44F6" w14:textId="77777777">
        <w:tblPrEx>
          <w:tblCellMar>
            <w:top w:w="0" w:type="dxa"/>
            <w:bottom w:w="0" w:type="dxa"/>
          </w:tblCellMar>
        </w:tblPrEx>
        <w:tc>
          <w:tcPr>
            <w:tcW w:w="1800" w:type="dxa"/>
            <w:shd w:val="clear" w:color="auto" w:fill="F2F6FA"/>
            <w:tcMar>
              <w:top w:w="70" w:type="dxa"/>
              <w:left w:w="110" w:type="dxa"/>
              <w:bottom w:w="70" w:type="dxa"/>
              <w:right w:w="110" w:type="dxa"/>
            </w:tcMar>
          </w:tcPr>
          <w:p w14:paraId="2C4F5EEE" w14:textId="77777777" w:rsidR="00133D7E" w:rsidRDefault="00B66052">
            <w:pPr>
              <w:spacing w:line="260" w:lineRule="auto"/>
            </w:pPr>
            <w:r>
              <w:rPr>
                <w:color w:val="000000"/>
                <w:sz w:val="20"/>
                <w:szCs w:val="20"/>
              </w:rPr>
              <w:t>Authentication</w:t>
            </w:r>
          </w:p>
        </w:tc>
        <w:tc>
          <w:tcPr>
            <w:tcW w:w="7226" w:type="dxa"/>
            <w:shd w:val="clear" w:color="auto" w:fill="F2F6FA"/>
            <w:tcMar>
              <w:top w:w="70" w:type="dxa"/>
              <w:left w:w="110" w:type="dxa"/>
              <w:bottom w:w="70" w:type="dxa"/>
              <w:right w:w="110" w:type="dxa"/>
            </w:tcMar>
          </w:tcPr>
          <w:p w14:paraId="7BF99385" w14:textId="77777777" w:rsidR="00133D7E" w:rsidRDefault="00B66052">
            <w:pPr>
              <w:spacing w:line="260" w:lineRule="auto"/>
            </w:pPr>
            <w:r>
              <w:rPr>
                <w:color w:val="000000"/>
                <w:sz w:val="20"/>
                <w:szCs w:val="20"/>
              </w:rPr>
              <w:t>External users never touch Active Directory. Separate credential store and authentication</w:t>
            </w:r>
            <w:r>
              <w:rPr>
                <w:color w:val="000000"/>
                <w:sz w:val="20"/>
                <w:szCs w:val="20"/>
              </w:rPr>
              <w:t xml:space="preserve"> scheme (section 7.2).</w:t>
            </w:r>
          </w:p>
        </w:tc>
      </w:tr>
      <w:tr w:rsidR="00133D7E" w14:paraId="705A662A" w14:textId="77777777">
        <w:tblPrEx>
          <w:tblCellMar>
            <w:top w:w="0" w:type="dxa"/>
            <w:bottom w:w="0" w:type="dxa"/>
          </w:tblCellMar>
        </w:tblPrEx>
        <w:tc>
          <w:tcPr>
            <w:tcW w:w="1800" w:type="dxa"/>
            <w:tcMar>
              <w:top w:w="70" w:type="dxa"/>
              <w:left w:w="110" w:type="dxa"/>
              <w:bottom w:w="70" w:type="dxa"/>
              <w:right w:w="110" w:type="dxa"/>
            </w:tcMar>
          </w:tcPr>
          <w:p w14:paraId="1C6B5DB9" w14:textId="77777777" w:rsidR="00133D7E" w:rsidRDefault="00B66052">
            <w:pPr>
              <w:spacing w:line="260" w:lineRule="auto"/>
            </w:pPr>
            <w:r>
              <w:rPr>
                <w:color w:val="000000"/>
                <w:sz w:val="20"/>
                <w:szCs w:val="20"/>
              </w:rPr>
              <w:t>Authorization</w:t>
            </w:r>
          </w:p>
        </w:tc>
        <w:tc>
          <w:tcPr>
            <w:tcW w:w="7226" w:type="dxa"/>
            <w:tcMar>
              <w:top w:w="70" w:type="dxa"/>
              <w:left w:w="110" w:type="dxa"/>
              <w:bottom w:w="70" w:type="dxa"/>
              <w:right w:w="110" w:type="dxa"/>
            </w:tcMar>
          </w:tcPr>
          <w:p w14:paraId="5DF73934" w14:textId="77777777" w:rsidR="00133D7E" w:rsidRDefault="00B66052">
            <w:pPr>
              <w:spacing w:line="260" w:lineRule="auto"/>
            </w:pPr>
            <w:r>
              <w:rPr>
                <w:color w:val="000000"/>
                <w:sz w:val="20"/>
                <w:szCs w:val="20"/>
              </w:rPr>
              <w:t>The linked-party predicate (P2) plus Row-Level Security. Two independent layers, because this is the boundary where failure is a commercial incident.</w:t>
            </w:r>
          </w:p>
        </w:tc>
      </w:tr>
      <w:tr w:rsidR="00133D7E" w14:paraId="7AA815E9" w14:textId="77777777">
        <w:tblPrEx>
          <w:tblCellMar>
            <w:top w:w="0" w:type="dxa"/>
            <w:bottom w:w="0" w:type="dxa"/>
          </w:tblCellMar>
        </w:tblPrEx>
        <w:tc>
          <w:tcPr>
            <w:tcW w:w="1800" w:type="dxa"/>
            <w:shd w:val="clear" w:color="auto" w:fill="F2F6FA"/>
            <w:tcMar>
              <w:top w:w="70" w:type="dxa"/>
              <w:left w:w="110" w:type="dxa"/>
              <w:bottom w:w="70" w:type="dxa"/>
              <w:right w:w="110" w:type="dxa"/>
            </w:tcMar>
          </w:tcPr>
          <w:p w14:paraId="570E5723" w14:textId="77777777" w:rsidR="00133D7E" w:rsidRDefault="00B66052">
            <w:pPr>
              <w:spacing w:line="260" w:lineRule="auto"/>
            </w:pPr>
            <w:r>
              <w:rPr>
                <w:color w:val="000000"/>
                <w:sz w:val="20"/>
                <w:szCs w:val="20"/>
              </w:rPr>
              <w:t>Surface</w:t>
            </w:r>
          </w:p>
        </w:tc>
        <w:tc>
          <w:tcPr>
            <w:tcW w:w="7226" w:type="dxa"/>
            <w:shd w:val="clear" w:color="auto" w:fill="F2F6FA"/>
            <w:tcMar>
              <w:top w:w="70" w:type="dxa"/>
              <w:left w:w="110" w:type="dxa"/>
              <w:bottom w:w="70" w:type="dxa"/>
              <w:right w:w="110" w:type="dxa"/>
            </w:tcMar>
          </w:tcPr>
          <w:p w14:paraId="5C31B98C" w14:textId="77777777" w:rsidR="00133D7E" w:rsidRDefault="00B66052">
            <w:pPr>
              <w:spacing w:line="260" w:lineRule="auto"/>
            </w:pPr>
            <w:r>
              <w:rPr>
                <w:color w:val="000000"/>
                <w:sz w:val="20"/>
                <w:szCs w:val="20"/>
              </w:rPr>
              <w:t xml:space="preserve">External users reach a restricted controller set. Administrative, master data, configuration and </w:t>
            </w:r>
            <w:r>
              <w:rPr>
                <w:color w:val="000000"/>
                <w:sz w:val="20"/>
                <w:szCs w:val="20"/>
              </w:rPr>
              <w:t>cross-party endpoints are not routable on the external path.</w:t>
            </w:r>
          </w:p>
        </w:tc>
      </w:tr>
      <w:tr w:rsidR="00133D7E" w14:paraId="7F2C3504" w14:textId="77777777">
        <w:tblPrEx>
          <w:tblCellMar>
            <w:top w:w="0" w:type="dxa"/>
            <w:bottom w:w="0" w:type="dxa"/>
          </w:tblCellMar>
        </w:tblPrEx>
        <w:tc>
          <w:tcPr>
            <w:tcW w:w="1800" w:type="dxa"/>
            <w:tcMar>
              <w:top w:w="70" w:type="dxa"/>
              <w:left w:w="110" w:type="dxa"/>
              <w:bottom w:w="70" w:type="dxa"/>
              <w:right w:w="110" w:type="dxa"/>
            </w:tcMar>
          </w:tcPr>
          <w:p w14:paraId="1D5D749F" w14:textId="77777777" w:rsidR="00133D7E" w:rsidRDefault="00B66052">
            <w:pPr>
              <w:spacing w:line="260" w:lineRule="auto"/>
            </w:pPr>
            <w:r>
              <w:rPr>
                <w:color w:val="000000"/>
                <w:sz w:val="20"/>
                <w:szCs w:val="20"/>
              </w:rPr>
              <w:t>Rate limiting</w:t>
            </w:r>
          </w:p>
        </w:tc>
        <w:tc>
          <w:tcPr>
            <w:tcW w:w="7226" w:type="dxa"/>
            <w:tcMar>
              <w:top w:w="70" w:type="dxa"/>
              <w:left w:w="110" w:type="dxa"/>
              <w:bottom w:w="70" w:type="dxa"/>
              <w:right w:w="110" w:type="dxa"/>
            </w:tcMar>
          </w:tcPr>
          <w:p w14:paraId="254FBDAC" w14:textId="77777777" w:rsidR="00133D7E" w:rsidRDefault="00B66052">
            <w:pPr>
              <w:spacing w:line="260" w:lineRule="auto"/>
            </w:pPr>
            <w:r>
              <w:rPr>
                <w:color w:val="000000"/>
                <w:sz w:val="20"/>
                <w:szCs w:val="20"/>
              </w:rPr>
              <w:t>Applied per account and per address on the external path.</w:t>
            </w:r>
          </w:p>
        </w:tc>
      </w:tr>
      <w:tr w:rsidR="00133D7E" w14:paraId="40F67B24" w14:textId="77777777">
        <w:tblPrEx>
          <w:tblCellMar>
            <w:top w:w="0" w:type="dxa"/>
            <w:bottom w:w="0" w:type="dxa"/>
          </w:tblCellMar>
        </w:tblPrEx>
        <w:tc>
          <w:tcPr>
            <w:tcW w:w="1800" w:type="dxa"/>
            <w:shd w:val="clear" w:color="auto" w:fill="F2F6FA"/>
            <w:tcMar>
              <w:top w:w="70" w:type="dxa"/>
              <w:left w:w="110" w:type="dxa"/>
              <w:bottom w:w="70" w:type="dxa"/>
              <w:right w:w="110" w:type="dxa"/>
            </w:tcMar>
          </w:tcPr>
          <w:p w14:paraId="5DFAC9DF" w14:textId="77777777" w:rsidR="00133D7E" w:rsidRDefault="00B66052">
            <w:pPr>
              <w:spacing w:line="260" w:lineRule="auto"/>
            </w:pPr>
            <w:r>
              <w:rPr>
                <w:color w:val="000000"/>
                <w:sz w:val="20"/>
                <w:szCs w:val="20"/>
              </w:rPr>
              <w:t>Session</w:t>
            </w:r>
          </w:p>
        </w:tc>
        <w:tc>
          <w:tcPr>
            <w:tcW w:w="7226" w:type="dxa"/>
            <w:shd w:val="clear" w:color="auto" w:fill="F2F6FA"/>
            <w:tcMar>
              <w:top w:w="70" w:type="dxa"/>
              <w:left w:w="110" w:type="dxa"/>
              <w:bottom w:w="70" w:type="dxa"/>
              <w:right w:w="110" w:type="dxa"/>
            </w:tcMar>
          </w:tcPr>
          <w:p w14:paraId="791F4DBE" w14:textId="77777777" w:rsidR="00133D7E" w:rsidRDefault="00B66052">
            <w:pPr>
              <w:spacing w:line="260" w:lineRule="auto"/>
            </w:pPr>
            <w:r>
              <w:rPr>
                <w:color w:val="000000"/>
                <w:sz w:val="20"/>
                <w:szCs w:val="20"/>
              </w:rPr>
              <w:t>Shorter idle timeout than the internal path. Re-authentication for sensitive actions.</w:t>
            </w:r>
          </w:p>
        </w:tc>
      </w:tr>
      <w:tr w:rsidR="00133D7E" w14:paraId="670EE2A4" w14:textId="77777777">
        <w:tblPrEx>
          <w:tblCellMar>
            <w:top w:w="0" w:type="dxa"/>
            <w:bottom w:w="0" w:type="dxa"/>
          </w:tblCellMar>
        </w:tblPrEx>
        <w:tc>
          <w:tcPr>
            <w:tcW w:w="1800" w:type="dxa"/>
            <w:tcMar>
              <w:top w:w="70" w:type="dxa"/>
              <w:left w:w="110" w:type="dxa"/>
              <w:bottom w:w="70" w:type="dxa"/>
              <w:right w:w="110" w:type="dxa"/>
            </w:tcMar>
          </w:tcPr>
          <w:p w14:paraId="4ADEFD80" w14:textId="77777777" w:rsidR="00133D7E" w:rsidRDefault="00B66052">
            <w:pPr>
              <w:spacing w:line="260" w:lineRule="auto"/>
            </w:pPr>
            <w:r>
              <w:rPr>
                <w:color w:val="000000"/>
                <w:sz w:val="20"/>
                <w:szCs w:val="20"/>
              </w:rPr>
              <w:t>Monitoring</w:t>
            </w:r>
          </w:p>
        </w:tc>
        <w:tc>
          <w:tcPr>
            <w:tcW w:w="7226" w:type="dxa"/>
            <w:tcMar>
              <w:top w:w="70" w:type="dxa"/>
              <w:left w:w="110" w:type="dxa"/>
              <w:bottom w:w="70" w:type="dxa"/>
              <w:right w:w="110" w:type="dxa"/>
            </w:tcMar>
          </w:tcPr>
          <w:p w14:paraId="67B00724" w14:textId="77777777" w:rsidR="00133D7E" w:rsidRDefault="00B66052">
            <w:pPr>
              <w:spacing w:line="260" w:lineRule="auto"/>
            </w:pPr>
            <w:r>
              <w:rPr>
                <w:color w:val="000000"/>
                <w:sz w:val="20"/>
                <w:szCs w:val="20"/>
              </w:rPr>
              <w:t>External authentication failures, unusual access volumes and export activity alert to support (D-T10, section 6.8).</w:t>
            </w:r>
          </w:p>
        </w:tc>
      </w:tr>
    </w:tbl>
    <w:p w14:paraId="4119A35E" w14:textId="77777777" w:rsidR="00133D7E" w:rsidRDefault="00133D7E">
      <w:pPr>
        <w:spacing w:after="160"/>
      </w:pPr>
    </w:p>
    <w:p w14:paraId="0F9D154F" w14:textId="77777777" w:rsidR="00133D7E" w:rsidRDefault="00B66052">
      <w:pPr>
        <w:pStyle w:val="Heading2"/>
        <w:spacing w:before="260" w:after="120"/>
      </w:pPr>
      <w:bookmarkStart w:id="20" w:name="_Toc237509375"/>
      <w:r>
        <w:rPr>
          <w:b/>
          <w:bCs/>
        </w:rPr>
        <w:t>4.4 Environments and high availability</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400"/>
        <w:gridCol w:w="2200"/>
        <w:gridCol w:w="1726"/>
      </w:tblGrid>
      <w:tr w:rsidR="00133D7E" w14:paraId="392B2B4F" w14:textId="77777777">
        <w:tblPrEx>
          <w:tblCellMar>
            <w:top w:w="0" w:type="dxa"/>
            <w:bottom w:w="0" w:type="dxa"/>
          </w:tblCellMar>
        </w:tblPrEx>
        <w:trPr>
          <w:tblHeader/>
        </w:trPr>
        <w:tc>
          <w:tcPr>
            <w:tcW w:w="1700" w:type="dxa"/>
            <w:shd w:val="clear" w:color="auto" w:fill="1F4E79"/>
            <w:tcMar>
              <w:top w:w="80" w:type="dxa"/>
              <w:left w:w="110" w:type="dxa"/>
              <w:bottom w:w="80" w:type="dxa"/>
              <w:right w:w="110" w:type="dxa"/>
            </w:tcMar>
          </w:tcPr>
          <w:p w14:paraId="1847281B" w14:textId="77777777" w:rsidR="00133D7E" w:rsidRDefault="00B66052">
            <w:r>
              <w:rPr>
                <w:b/>
                <w:bCs/>
                <w:color w:val="FFFFFF"/>
                <w:sz w:val="20"/>
                <w:szCs w:val="20"/>
              </w:rPr>
              <w:t>Environment</w:t>
            </w:r>
          </w:p>
        </w:tc>
        <w:tc>
          <w:tcPr>
            <w:tcW w:w="3400" w:type="dxa"/>
            <w:shd w:val="clear" w:color="auto" w:fill="1F4E79"/>
            <w:tcMar>
              <w:top w:w="80" w:type="dxa"/>
              <w:left w:w="110" w:type="dxa"/>
              <w:bottom w:w="80" w:type="dxa"/>
              <w:right w:w="110" w:type="dxa"/>
            </w:tcMar>
          </w:tcPr>
          <w:p w14:paraId="7CDA5452" w14:textId="77777777" w:rsidR="00133D7E" w:rsidRDefault="00B66052">
            <w:r>
              <w:rPr>
                <w:b/>
                <w:bCs/>
                <w:color w:val="FFFFFF"/>
                <w:sz w:val="20"/>
                <w:szCs w:val="20"/>
              </w:rPr>
              <w:t>Purpose</w:t>
            </w:r>
          </w:p>
        </w:tc>
        <w:tc>
          <w:tcPr>
            <w:tcW w:w="2200" w:type="dxa"/>
            <w:shd w:val="clear" w:color="auto" w:fill="1F4E79"/>
            <w:tcMar>
              <w:top w:w="80" w:type="dxa"/>
              <w:left w:w="110" w:type="dxa"/>
              <w:bottom w:w="80" w:type="dxa"/>
              <w:right w:w="110" w:type="dxa"/>
            </w:tcMar>
          </w:tcPr>
          <w:p w14:paraId="5EE1B6B0" w14:textId="77777777" w:rsidR="00133D7E" w:rsidRDefault="00B66052">
            <w:r>
              <w:rPr>
                <w:b/>
                <w:bCs/>
                <w:color w:val="FFFFFF"/>
                <w:sz w:val="20"/>
                <w:szCs w:val="20"/>
              </w:rPr>
              <w:t>Data</w:t>
            </w:r>
          </w:p>
        </w:tc>
        <w:tc>
          <w:tcPr>
            <w:tcW w:w="1726" w:type="dxa"/>
            <w:shd w:val="clear" w:color="auto" w:fill="1F4E79"/>
            <w:tcMar>
              <w:top w:w="80" w:type="dxa"/>
              <w:left w:w="110" w:type="dxa"/>
              <w:bottom w:w="80" w:type="dxa"/>
              <w:right w:w="110" w:type="dxa"/>
            </w:tcMar>
          </w:tcPr>
          <w:p w14:paraId="142A632B" w14:textId="77777777" w:rsidR="00133D7E" w:rsidRDefault="00B66052">
            <w:r>
              <w:rPr>
                <w:b/>
                <w:bCs/>
                <w:color w:val="FFFFFF"/>
                <w:sz w:val="20"/>
                <w:szCs w:val="20"/>
              </w:rPr>
              <w:t>Availability</w:t>
            </w:r>
          </w:p>
        </w:tc>
      </w:tr>
      <w:tr w:rsidR="00133D7E" w14:paraId="4DFF4207" w14:textId="77777777">
        <w:tblPrEx>
          <w:tblCellMar>
            <w:top w:w="0" w:type="dxa"/>
            <w:bottom w:w="0" w:type="dxa"/>
          </w:tblCellMar>
        </w:tblPrEx>
        <w:tc>
          <w:tcPr>
            <w:tcW w:w="1700" w:type="dxa"/>
            <w:tcMar>
              <w:top w:w="70" w:type="dxa"/>
              <w:left w:w="110" w:type="dxa"/>
              <w:bottom w:w="70" w:type="dxa"/>
              <w:right w:w="110" w:type="dxa"/>
            </w:tcMar>
          </w:tcPr>
          <w:p w14:paraId="48294280" w14:textId="77777777" w:rsidR="00133D7E" w:rsidRDefault="00B66052">
            <w:pPr>
              <w:spacing w:line="260" w:lineRule="auto"/>
            </w:pPr>
            <w:r>
              <w:rPr>
                <w:color w:val="000000"/>
                <w:sz w:val="20"/>
                <w:szCs w:val="20"/>
              </w:rPr>
              <w:t>Development</w:t>
            </w:r>
          </w:p>
        </w:tc>
        <w:tc>
          <w:tcPr>
            <w:tcW w:w="3400" w:type="dxa"/>
            <w:tcMar>
              <w:top w:w="70" w:type="dxa"/>
              <w:left w:w="110" w:type="dxa"/>
              <w:bottom w:w="70" w:type="dxa"/>
              <w:right w:w="110" w:type="dxa"/>
            </w:tcMar>
          </w:tcPr>
          <w:p w14:paraId="71E9094E" w14:textId="77777777" w:rsidR="00133D7E" w:rsidRDefault="00B66052">
            <w:pPr>
              <w:spacing w:line="260" w:lineRule="auto"/>
            </w:pPr>
            <w:r>
              <w:rPr>
                <w:color w:val="000000"/>
                <w:sz w:val="20"/>
                <w:szCs w:val="20"/>
              </w:rPr>
              <w:t>Feature work against fake providers</w:t>
            </w:r>
          </w:p>
        </w:tc>
        <w:tc>
          <w:tcPr>
            <w:tcW w:w="2200" w:type="dxa"/>
            <w:tcMar>
              <w:top w:w="70" w:type="dxa"/>
              <w:left w:w="110" w:type="dxa"/>
              <w:bottom w:w="70" w:type="dxa"/>
              <w:right w:w="110" w:type="dxa"/>
            </w:tcMar>
          </w:tcPr>
          <w:p w14:paraId="1416E941" w14:textId="77777777" w:rsidR="00133D7E" w:rsidRDefault="00B66052">
            <w:pPr>
              <w:spacing w:line="260" w:lineRule="auto"/>
            </w:pPr>
            <w:r>
              <w:rPr>
                <w:color w:val="000000"/>
                <w:sz w:val="20"/>
                <w:szCs w:val="20"/>
              </w:rPr>
              <w:t>Synthetic</w:t>
            </w:r>
          </w:p>
        </w:tc>
        <w:tc>
          <w:tcPr>
            <w:tcW w:w="1726" w:type="dxa"/>
            <w:tcMar>
              <w:top w:w="70" w:type="dxa"/>
              <w:left w:w="110" w:type="dxa"/>
              <w:bottom w:w="70" w:type="dxa"/>
              <w:right w:w="110" w:type="dxa"/>
            </w:tcMar>
          </w:tcPr>
          <w:p w14:paraId="4DFF1617" w14:textId="77777777" w:rsidR="00133D7E" w:rsidRDefault="00B66052">
            <w:pPr>
              <w:spacing w:line="260" w:lineRule="auto"/>
            </w:pPr>
            <w:r>
              <w:rPr>
                <w:color w:val="000000"/>
                <w:sz w:val="20"/>
                <w:szCs w:val="20"/>
              </w:rPr>
              <w:t>None</w:t>
            </w:r>
          </w:p>
        </w:tc>
      </w:tr>
      <w:tr w:rsidR="00133D7E" w14:paraId="59A4C05C" w14:textId="77777777">
        <w:tblPrEx>
          <w:tblCellMar>
            <w:top w:w="0" w:type="dxa"/>
            <w:bottom w:w="0" w:type="dxa"/>
          </w:tblCellMar>
        </w:tblPrEx>
        <w:tc>
          <w:tcPr>
            <w:tcW w:w="1700" w:type="dxa"/>
            <w:shd w:val="clear" w:color="auto" w:fill="F2F6FA"/>
            <w:tcMar>
              <w:top w:w="70" w:type="dxa"/>
              <w:left w:w="110" w:type="dxa"/>
              <w:bottom w:w="70" w:type="dxa"/>
              <w:right w:w="110" w:type="dxa"/>
            </w:tcMar>
          </w:tcPr>
          <w:p w14:paraId="5494DFEE" w14:textId="77777777" w:rsidR="00133D7E" w:rsidRDefault="00B66052">
            <w:pPr>
              <w:spacing w:line="260" w:lineRule="auto"/>
            </w:pPr>
            <w:r>
              <w:rPr>
                <w:color w:val="000000"/>
                <w:sz w:val="20"/>
                <w:szCs w:val="20"/>
              </w:rPr>
              <w:t>Test / QA</w:t>
            </w:r>
          </w:p>
        </w:tc>
        <w:tc>
          <w:tcPr>
            <w:tcW w:w="3400" w:type="dxa"/>
            <w:shd w:val="clear" w:color="auto" w:fill="F2F6FA"/>
            <w:tcMar>
              <w:top w:w="70" w:type="dxa"/>
              <w:left w:w="110" w:type="dxa"/>
              <w:bottom w:w="70" w:type="dxa"/>
              <w:right w:w="110" w:type="dxa"/>
            </w:tcMar>
          </w:tcPr>
          <w:p w14:paraId="6E5FA20C" w14:textId="77777777" w:rsidR="00133D7E" w:rsidRDefault="00B66052">
            <w:pPr>
              <w:spacing w:line="260" w:lineRule="auto"/>
            </w:pPr>
            <w:r>
              <w:rPr>
                <w:color w:val="000000"/>
                <w:sz w:val="20"/>
                <w:szCs w:val="20"/>
              </w:rPr>
              <w:t>Integration and acceptance testing</w:t>
            </w:r>
          </w:p>
        </w:tc>
        <w:tc>
          <w:tcPr>
            <w:tcW w:w="2200" w:type="dxa"/>
            <w:shd w:val="clear" w:color="auto" w:fill="F2F6FA"/>
            <w:tcMar>
              <w:top w:w="70" w:type="dxa"/>
              <w:left w:w="110" w:type="dxa"/>
              <w:bottom w:w="70" w:type="dxa"/>
              <w:right w:w="110" w:type="dxa"/>
            </w:tcMar>
          </w:tcPr>
          <w:p w14:paraId="65D89879" w14:textId="77777777" w:rsidR="00133D7E" w:rsidRDefault="00B66052">
            <w:pPr>
              <w:spacing w:line="260" w:lineRule="auto"/>
            </w:pPr>
            <w:r>
              <w:rPr>
                <w:color w:val="000000"/>
                <w:sz w:val="20"/>
                <w:szCs w:val="20"/>
              </w:rPr>
              <w:t>Anonymised or synthetic</w:t>
            </w:r>
          </w:p>
        </w:tc>
        <w:tc>
          <w:tcPr>
            <w:tcW w:w="1726" w:type="dxa"/>
            <w:shd w:val="clear" w:color="auto" w:fill="F2F6FA"/>
            <w:tcMar>
              <w:top w:w="70" w:type="dxa"/>
              <w:left w:w="110" w:type="dxa"/>
              <w:bottom w:w="70" w:type="dxa"/>
              <w:right w:w="110" w:type="dxa"/>
            </w:tcMar>
          </w:tcPr>
          <w:p w14:paraId="415E4C5F" w14:textId="77777777" w:rsidR="00133D7E" w:rsidRDefault="00B66052">
            <w:pPr>
              <w:spacing w:line="260" w:lineRule="auto"/>
            </w:pPr>
            <w:r>
              <w:rPr>
                <w:color w:val="000000"/>
                <w:sz w:val="20"/>
                <w:szCs w:val="20"/>
              </w:rPr>
              <w:t>None</w:t>
            </w:r>
          </w:p>
        </w:tc>
      </w:tr>
      <w:tr w:rsidR="00133D7E" w14:paraId="43AE09D4" w14:textId="77777777">
        <w:tblPrEx>
          <w:tblCellMar>
            <w:top w:w="0" w:type="dxa"/>
            <w:bottom w:w="0" w:type="dxa"/>
          </w:tblCellMar>
        </w:tblPrEx>
        <w:tc>
          <w:tcPr>
            <w:tcW w:w="1700" w:type="dxa"/>
            <w:tcMar>
              <w:top w:w="70" w:type="dxa"/>
              <w:left w:w="110" w:type="dxa"/>
              <w:bottom w:w="70" w:type="dxa"/>
              <w:right w:w="110" w:type="dxa"/>
            </w:tcMar>
          </w:tcPr>
          <w:p w14:paraId="2074802F" w14:textId="77777777" w:rsidR="00133D7E" w:rsidRDefault="00B66052">
            <w:pPr>
              <w:spacing w:line="260" w:lineRule="auto"/>
            </w:pPr>
            <w:r>
              <w:rPr>
                <w:color w:val="000000"/>
                <w:sz w:val="20"/>
                <w:szCs w:val="20"/>
              </w:rPr>
              <w:t>Staging</w:t>
            </w:r>
          </w:p>
        </w:tc>
        <w:tc>
          <w:tcPr>
            <w:tcW w:w="3400" w:type="dxa"/>
            <w:tcMar>
              <w:top w:w="70" w:type="dxa"/>
              <w:left w:w="110" w:type="dxa"/>
              <w:bottom w:w="70" w:type="dxa"/>
              <w:right w:w="110" w:type="dxa"/>
            </w:tcMar>
          </w:tcPr>
          <w:p w14:paraId="30666118" w14:textId="77777777" w:rsidR="00133D7E" w:rsidRDefault="00B66052">
            <w:pPr>
              <w:spacing w:line="260" w:lineRule="auto"/>
            </w:pPr>
            <w:r>
              <w:rPr>
                <w:color w:val="000000"/>
                <w:sz w:val="20"/>
                <w:szCs w:val="20"/>
              </w:rPr>
              <w:t>Pre-production verification and configuration promotion rehearsal</w:t>
            </w:r>
          </w:p>
        </w:tc>
        <w:tc>
          <w:tcPr>
            <w:tcW w:w="2200" w:type="dxa"/>
            <w:tcMar>
              <w:top w:w="70" w:type="dxa"/>
              <w:left w:w="110" w:type="dxa"/>
              <w:bottom w:w="70" w:type="dxa"/>
              <w:right w:w="110" w:type="dxa"/>
            </w:tcMar>
          </w:tcPr>
          <w:p w14:paraId="62A79D46" w14:textId="77777777" w:rsidR="00133D7E" w:rsidRDefault="00B66052">
            <w:pPr>
              <w:spacing w:line="260" w:lineRule="auto"/>
            </w:pPr>
            <w:r>
              <w:rPr>
                <w:color w:val="000000"/>
                <w:sz w:val="20"/>
                <w:szCs w:val="20"/>
              </w:rPr>
              <w:t>Anonymised, production-like volume</w:t>
            </w:r>
          </w:p>
        </w:tc>
        <w:tc>
          <w:tcPr>
            <w:tcW w:w="1726" w:type="dxa"/>
            <w:tcMar>
              <w:top w:w="70" w:type="dxa"/>
              <w:left w:w="110" w:type="dxa"/>
              <w:bottom w:w="70" w:type="dxa"/>
              <w:right w:w="110" w:type="dxa"/>
            </w:tcMar>
          </w:tcPr>
          <w:p w14:paraId="5349722D" w14:textId="77777777" w:rsidR="00133D7E" w:rsidRDefault="00B66052">
            <w:pPr>
              <w:spacing w:line="260" w:lineRule="auto"/>
            </w:pPr>
            <w:r>
              <w:rPr>
                <w:color w:val="000000"/>
                <w:sz w:val="20"/>
                <w:szCs w:val="20"/>
              </w:rPr>
              <w:t>Single instance</w:t>
            </w:r>
          </w:p>
        </w:tc>
      </w:tr>
      <w:tr w:rsidR="00133D7E" w14:paraId="5473A3B7" w14:textId="77777777">
        <w:tblPrEx>
          <w:tblCellMar>
            <w:top w:w="0" w:type="dxa"/>
            <w:bottom w:w="0" w:type="dxa"/>
          </w:tblCellMar>
        </w:tblPrEx>
        <w:tc>
          <w:tcPr>
            <w:tcW w:w="1700" w:type="dxa"/>
            <w:shd w:val="clear" w:color="auto" w:fill="F2F6FA"/>
            <w:tcMar>
              <w:top w:w="70" w:type="dxa"/>
              <w:left w:w="110" w:type="dxa"/>
              <w:bottom w:w="70" w:type="dxa"/>
              <w:right w:w="110" w:type="dxa"/>
            </w:tcMar>
          </w:tcPr>
          <w:p w14:paraId="06BBEFEC" w14:textId="77777777" w:rsidR="00133D7E" w:rsidRDefault="00B66052">
            <w:pPr>
              <w:spacing w:line="260" w:lineRule="auto"/>
            </w:pPr>
            <w:r>
              <w:rPr>
                <w:color w:val="000000"/>
                <w:sz w:val="20"/>
                <w:szCs w:val="20"/>
              </w:rPr>
              <w:t>Production</w:t>
            </w:r>
          </w:p>
        </w:tc>
        <w:tc>
          <w:tcPr>
            <w:tcW w:w="3400" w:type="dxa"/>
            <w:shd w:val="clear" w:color="auto" w:fill="F2F6FA"/>
            <w:tcMar>
              <w:top w:w="70" w:type="dxa"/>
              <w:left w:w="110" w:type="dxa"/>
              <w:bottom w:w="70" w:type="dxa"/>
              <w:right w:w="110" w:type="dxa"/>
            </w:tcMar>
          </w:tcPr>
          <w:p w14:paraId="72EFE568" w14:textId="77777777" w:rsidR="00133D7E" w:rsidRDefault="00B66052">
            <w:pPr>
              <w:spacing w:line="260" w:lineRule="auto"/>
            </w:pPr>
            <w:r>
              <w:rPr>
                <w:color w:val="000000"/>
                <w:sz w:val="20"/>
                <w:szCs w:val="20"/>
              </w:rPr>
              <w:t>Live operation</w:t>
            </w:r>
          </w:p>
        </w:tc>
        <w:tc>
          <w:tcPr>
            <w:tcW w:w="2200" w:type="dxa"/>
            <w:shd w:val="clear" w:color="auto" w:fill="F2F6FA"/>
            <w:tcMar>
              <w:top w:w="70" w:type="dxa"/>
              <w:left w:w="110" w:type="dxa"/>
              <w:bottom w:w="70" w:type="dxa"/>
              <w:right w:w="110" w:type="dxa"/>
            </w:tcMar>
          </w:tcPr>
          <w:p w14:paraId="7840BB37" w14:textId="77777777" w:rsidR="00133D7E" w:rsidRDefault="00B66052">
            <w:pPr>
              <w:spacing w:line="260" w:lineRule="auto"/>
            </w:pPr>
            <w:r>
              <w:rPr>
                <w:color w:val="000000"/>
                <w:sz w:val="20"/>
                <w:szCs w:val="20"/>
              </w:rPr>
              <w:t>Live</w:t>
            </w:r>
          </w:p>
        </w:tc>
        <w:tc>
          <w:tcPr>
            <w:tcW w:w="1726" w:type="dxa"/>
            <w:shd w:val="clear" w:color="auto" w:fill="F2F6FA"/>
            <w:tcMar>
              <w:top w:w="70" w:type="dxa"/>
              <w:left w:w="110" w:type="dxa"/>
              <w:bottom w:w="70" w:type="dxa"/>
              <w:right w:w="110" w:type="dxa"/>
            </w:tcMar>
          </w:tcPr>
          <w:p w14:paraId="665B37AC" w14:textId="77777777" w:rsidR="00133D7E" w:rsidRDefault="00B66052">
            <w:pPr>
              <w:spacing w:line="260" w:lineRule="auto"/>
            </w:pPr>
            <w:r>
              <w:rPr>
                <w:color w:val="000000"/>
                <w:sz w:val="20"/>
                <w:szCs w:val="20"/>
              </w:rPr>
              <w:t xml:space="preserve">Multiple API instances; database availability group; </w:t>
            </w:r>
            <w:r>
              <w:rPr>
                <w:color w:val="000000"/>
                <w:sz w:val="20"/>
                <w:szCs w:val="20"/>
              </w:rPr>
              <w:lastRenderedPageBreak/>
              <w:t>documented recovery objectives</w:t>
            </w:r>
          </w:p>
        </w:tc>
      </w:tr>
    </w:tbl>
    <w:p w14:paraId="735C8256" w14:textId="77777777" w:rsidR="00133D7E" w:rsidRDefault="00133D7E">
      <w:pPr>
        <w:spacing w:after="160"/>
      </w:pPr>
    </w:p>
    <w:p w14:paraId="3F011BCC" w14:textId="77777777" w:rsidR="00133D7E" w:rsidRDefault="00B66052">
      <w:pPr>
        <w:spacing w:after="120" w:line="276" w:lineRule="auto"/>
      </w:pPr>
      <w:r>
        <w:rPr>
          <w:color w:val="000000"/>
        </w:rPr>
        <w:t xml:space="preserve">Because there is no cloud provider absorbing these responsibilities, the project must define and test explicitly: </w:t>
      </w:r>
      <w:r>
        <w:rPr>
          <w:b/>
          <w:bCs/>
          <w:color w:val="000000"/>
        </w:rPr>
        <w:t>backup schedule and retention, restore testing on a schedule, recovery time and recovery point objectives, patching windows, and certificate r</w:t>
      </w:r>
      <w:r>
        <w:rPr>
          <w:b/>
          <w:bCs/>
          <w:color w:val="000000"/>
        </w:rPr>
        <w:t>enewal.</w:t>
      </w:r>
      <w:r>
        <w:rPr>
          <w:color w:val="000000"/>
        </w:rPr>
        <w:t xml:space="preserve"> Appendix A requires backup and recovery procedures; on-site makes them the project's own work.</w:t>
      </w:r>
    </w:p>
    <w:p w14:paraId="28943302" w14:textId="77777777" w:rsidR="00133D7E" w:rsidRDefault="00B66052">
      <w:pPr>
        <w:pStyle w:val="Heading2"/>
        <w:spacing w:before="260" w:after="120"/>
      </w:pPr>
      <w:bookmarkStart w:id="21" w:name="_Toc237509376"/>
      <w:r>
        <w:rPr>
          <w:b/>
          <w:bCs/>
        </w:rPr>
        <w:t>4.5 Secrets and hardening</w:t>
      </w:r>
      <w:bookmarkEnd w:id="21"/>
    </w:p>
    <w:p w14:paraId="58759BA8" w14:textId="77777777" w:rsidR="00133D7E" w:rsidRDefault="00B66052">
      <w:pPr>
        <w:spacing w:after="120" w:line="276" w:lineRule="auto"/>
      </w:pPr>
      <w:r>
        <w:rPr>
          <w:color w:val="000000"/>
        </w:rPr>
        <w:t>The corporate baseline's container configuration carried the database password, cache password and signing secret in plain text</w:t>
      </w:r>
      <w:r>
        <w:rPr>
          <w:color w:val="000000"/>
        </w:rPr>
        <w:t xml:space="preserve"> and published the database and cache ports to the host. Neither practice is carried forward.</w:t>
      </w:r>
    </w:p>
    <w:p w14:paraId="32E16442" w14:textId="77777777" w:rsidR="00133D7E" w:rsidRDefault="00B66052">
      <w:pPr>
        <w:pStyle w:val="ListParagraph"/>
        <w:numPr>
          <w:ilvl w:val="0"/>
          <w:numId w:val="2"/>
        </w:numPr>
        <w:spacing w:after="60" w:line="276" w:lineRule="auto"/>
      </w:pPr>
      <w:r>
        <w:rPr>
          <w:color w:val="000000"/>
        </w:rPr>
        <w:t>Secrets injected from a secret store or environment-specific protected configuration, never committed to version control.</w:t>
      </w:r>
    </w:p>
    <w:p w14:paraId="0BD004DB" w14:textId="77777777" w:rsidR="00133D7E" w:rsidRDefault="00B66052">
      <w:pPr>
        <w:pStyle w:val="ListParagraph"/>
        <w:numPr>
          <w:ilvl w:val="0"/>
          <w:numId w:val="2"/>
        </w:numPr>
        <w:spacing w:after="60" w:line="276" w:lineRule="auto"/>
      </w:pPr>
      <w:r>
        <w:rPr>
          <w:b/>
          <w:bCs/>
          <w:color w:val="000000"/>
        </w:rPr>
        <w:t>Signing keys and service credentials rot</w:t>
      </w:r>
      <w:r>
        <w:rPr>
          <w:b/>
          <w:bCs/>
          <w:color w:val="000000"/>
        </w:rPr>
        <w:t>ated on a defined cycle, with rotation recorded.</w:t>
      </w:r>
    </w:p>
    <w:p w14:paraId="465706F9" w14:textId="77777777" w:rsidR="00133D7E" w:rsidRDefault="00B66052">
      <w:pPr>
        <w:pStyle w:val="ListParagraph"/>
        <w:numPr>
          <w:ilvl w:val="0"/>
          <w:numId w:val="2"/>
        </w:numPr>
        <w:spacing w:after="60" w:line="276" w:lineRule="auto"/>
      </w:pPr>
      <w:r>
        <w:rPr>
          <w:color w:val="000000"/>
        </w:rPr>
        <w:t>Database and cache bound to the internal network only; no published ports.</w:t>
      </w:r>
    </w:p>
    <w:p w14:paraId="13B347E4" w14:textId="77777777" w:rsidR="00133D7E" w:rsidRDefault="00B66052">
      <w:pPr>
        <w:pStyle w:val="ListParagraph"/>
        <w:numPr>
          <w:ilvl w:val="0"/>
          <w:numId w:val="2"/>
        </w:numPr>
        <w:spacing w:after="60" w:line="276" w:lineRule="auto"/>
      </w:pPr>
      <w:r>
        <w:rPr>
          <w:color w:val="000000"/>
        </w:rPr>
        <w:t>Containers run as a non-root user, with pinned base image versions and resource limits.</w:t>
      </w:r>
    </w:p>
    <w:p w14:paraId="5FD9A99A" w14:textId="77777777" w:rsidR="00133D7E" w:rsidRDefault="00B66052">
      <w:pPr>
        <w:pStyle w:val="ListParagraph"/>
        <w:numPr>
          <w:ilvl w:val="0"/>
          <w:numId w:val="2"/>
        </w:numPr>
        <w:spacing w:after="60" w:line="276" w:lineRule="auto"/>
      </w:pPr>
      <w:r>
        <w:rPr>
          <w:color w:val="000000"/>
        </w:rPr>
        <w:t>Encryption in transit end to end, as Appendi</w:t>
      </w:r>
      <w:r>
        <w:rPr>
          <w:color w:val="000000"/>
        </w:rPr>
        <w:t>x A requires; Transparent Data Encryption at rest subject to edition.</w:t>
      </w:r>
    </w:p>
    <w:p w14:paraId="3C4C667E" w14:textId="77777777" w:rsidR="00133D7E" w:rsidRDefault="00B66052">
      <w:pPr>
        <w:pStyle w:val="ListParagraph"/>
        <w:numPr>
          <w:ilvl w:val="0"/>
          <w:numId w:val="2"/>
        </w:numPr>
        <w:spacing w:after="60" w:line="276" w:lineRule="auto"/>
      </w:pPr>
      <w:r>
        <w:rPr>
          <w:color w:val="000000"/>
        </w:rPr>
        <w:t>Sensitive fields masked in logs (P7 tracing must not become a data leak).</w:t>
      </w:r>
    </w:p>
    <w:p w14:paraId="5A04B8AD" w14:textId="77777777" w:rsidR="00133D7E" w:rsidRDefault="00B66052">
      <w:r>
        <w:br w:type="page"/>
      </w:r>
    </w:p>
    <w:p w14:paraId="022DBAF0" w14:textId="77777777" w:rsidR="00133D7E" w:rsidRDefault="00B66052">
      <w:pPr>
        <w:pStyle w:val="Heading1"/>
        <w:spacing w:before="320" w:after="160"/>
      </w:pPr>
      <w:bookmarkStart w:id="22" w:name="_Toc237509377"/>
      <w:r>
        <w:rPr>
          <w:b/>
          <w:bCs/>
          <w:color w:val="1F4E79"/>
          <w:sz w:val="30"/>
          <w:szCs w:val="30"/>
        </w:rPr>
        <w:lastRenderedPageBreak/>
        <w:t>5. Module Architecture</w:t>
      </w:r>
      <w:bookmarkEnd w:id="22"/>
    </w:p>
    <w:p w14:paraId="2F6946DB" w14:textId="77777777" w:rsidR="00133D7E" w:rsidRDefault="00B66052">
      <w:pPr>
        <w:pStyle w:val="Heading2"/>
        <w:spacing w:before="260" w:after="120"/>
      </w:pPr>
      <w:bookmarkStart w:id="23" w:name="_Toc237509378"/>
      <w:r>
        <w:rPr>
          <w:b/>
          <w:bCs/>
        </w:rPr>
        <w:t>5.1 Request context</w:t>
      </w:r>
      <w:bookmarkEnd w:id="23"/>
    </w:p>
    <w:p w14:paraId="74D005D7" w14:textId="77777777" w:rsidR="00133D7E" w:rsidRDefault="00B66052">
      <w:pPr>
        <w:spacing w:after="120" w:line="276" w:lineRule="auto"/>
      </w:pPr>
      <w:r>
        <w:rPr>
          <w:color w:val="000000"/>
        </w:rPr>
        <w:t>An immutable per-request context, established by middleware and resolved from dependency injection by every service. This is what makes scoping automatic rather than remembered, and it is the structural decision everything else depends 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3D7E" w14:paraId="3879BA73" w14:textId="77777777">
        <w:tblPrEx>
          <w:tblCellMar>
            <w:top w:w="0" w:type="dxa"/>
            <w:bottom w:w="0" w:type="dxa"/>
          </w:tblCellMar>
        </w:tblPrEx>
        <w:tc>
          <w:tcPr>
            <w:tcW w:w="9026" w:type="dxa"/>
            <w:shd w:val="clear" w:color="auto" w:fill="F4F4F4"/>
            <w:tcMar>
              <w:top w:w="120" w:type="dxa"/>
              <w:left w:w="140" w:type="dxa"/>
              <w:bottom w:w="120" w:type="dxa"/>
              <w:right w:w="140" w:type="dxa"/>
            </w:tcMar>
          </w:tcPr>
          <w:p w14:paraId="6B7D087B" w14:textId="77777777" w:rsidR="00133D7E" w:rsidRDefault="00B66052">
            <w:r>
              <w:rPr>
                <w:rFonts w:ascii="Consolas" w:eastAsia="Consolas" w:hAnsi="Consolas" w:cs="Consolas"/>
                <w:color w:val="1A1A1A"/>
                <w:sz w:val="17"/>
                <w:szCs w:val="17"/>
              </w:rPr>
              <w:t xml:space="preserve">IRequestContext </w:t>
            </w:r>
            <w:r>
              <w:rPr>
                <w:rFonts w:ascii="Consolas" w:eastAsia="Consolas" w:hAnsi="Consolas" w:cs="Consolas"/>
                <w:color w:val="1A1A1A"/>
                <w:sz w:val="17"/>
                <w:szCs w:val="17"/>
              </w:rPr>
              <w:t xml:space="preserve"> (scoped, immutable)</w:t>
            </w:r>
          </w:p>
          <w:p w14:paraId="36BB4ECB" w14:textId="77777777" w:rsidR="00133D7E" w:rsidRDefault="00B66052">
            <w:r>
              <w:rPr>
                <w:rFonts w:ascii="Consolas" w:eastAsia="Consolas" w:hAnsi="Consolas" w:cs="Consolas"/>
                <w:color w:val="1A1A1A"/>
                <w:sz w:val="17"/>
                <w:szCs w:val="17"/>
              </w:rPr>
              <w:t xml:space="preserve">  UserId            Guid</w:t>
            </w:r>
          </w:p>
          <w:p w14:paraId="4ACAA22E" w14:textId="77777777" w:rsidR="00133D7E" w:rsidRDefault="00B66052">
            <w:r>
              <w:rPr>
                <w:rFonts w:ascii="Consolas" w:eastAsia="Consolas" w:hAnsi="Consolas" w:cs="Consolas"/>
                <w:color w:val="1A1A1A"/>
                <w:sz w:val="17"/>
                <w:szCs w:val="17"/>
              </w:rPr>
              <w:t xml:space="preserve">  UserType          TeamMember | InternalStakeholder | External</w:t>
            </w:r>
          </w:p>
          <w:p w14:paraId="5ABC8FC8" w14:textId="77777777" w:rsidR="00133D7E" w:rsidRDefault="00B66052">
            <w:r>
              <w:rPr>
                <w:rFonts w:ascii="Consolas" w:eastAsia="Consolas" w:hAnsi="Consolas" w:cs="Consolas"/>
                <w:color w:val="1A1A1A"/>
                <w:sz w:val="17"/>
                <w:szCs w:val="17"/>
              </w:rPr>
              <w:t xml:space="preserve">  ActingRoleIds     IReadOnlyList&lt;Guid&gt;</w:t>
            </w:r>
          </w:p>
          <w:p w14:paraId="0EE4DA07" w14:textId="77777777" w:rsidR="00133D7E" w:rsidRDefault="00B66052">
            <w:r>
              <w:rPr>
                <w:rFonts w:ascii="Consolas" w:eastAsia="Consolas" w:hAnsi="Consolas" w:cs="Consolas"/>
                <w:color w:val="1A1A1A"/>
                <w:sz w:val="17"/>
                <w:szCs w:val="17"/>
              </w:rPr>
              <w:t xml:space="preserve">  CountryId         Guid      &lt;-- primary scope</w:t>
            </w:r>
          </w:p>
          <w:p w14:paraId="7C8D075F" w14:textId="77777777" w:rsidR="00133D7E" w:rsidRDefault="00B66052">
            <w:r>
              <w:rPr>
                <w:rFonts w:ascii="Consolas" w:eastAsia="Consolas" w:hAnsi="Consolas" w:cs="Consolas"/>
                <w:color w:val="1A1A1A"/>
                <w:sz w:val="17"/>
                <w:szCs w:val="17"/>
              </w:rPr>
              <w:t xml:space="preserve">  CompanyId         Guid?</w:t>
            </w:r>
          </w:p>
          <w:p w14:paraId="4960B6A1" w14:textId="77777777" w:rsidR="00133D7E" w:rsidRDefault="00B66052">
            <w:r>
              <w:rPr>
                <w:rFonts w:ascii="Consolas" w:eastAsia="Consolas" w:hAnsi="Consolas" w:cs="Consolas"/>
                <w:color w:val="1A1A1A"/>
                <w:sz w:val="17"/>
                <w:szCs w:val="17"/>
              </w:rPr>
              <w:t xml:space="preserve">  LinkedPartyId     Guid?     &lt;-- External users only; drives P2</w:t>
            </w:r>
          </w:p>
          <w:p w14:paraId="1E4B26B7" w14:textId="77777777" w:rsidR="00133D7E" w:rsidRDefault="00B66052">
            <w:r>
              <w:rPr>
                <w:rFonts w:ascii="Consolas" w:eastAsia="Consolas" w:hAnsi="Consolas" w:cs="Consolas"/>
                <w:color w:val="1A1A1A"/>
                <w:sz w:val="17"/>
                <w:szCs w:val="17"/>
              </w:rPr>
              <w:t xml:space="preserve">  Locale            string</w:t>
            </w:r>
          </w:p>
          <w:p w14:paraId="4419075B" w14:textId="77777777" w:rsidR="00133D7E" w:rsidRDefault="00B66052">
            <w:r>
              <w:rPr>
                <w:rFonts w:ascii="Consolas" w:eastAsia="Consolas" w:hAnsi="Consolas" w:cs="Consolas"/>
                <w:color w:val="1A1A1A"/>
                <w:sz w:val="17"/>
                <w:szCs w:val="17"/>
              </w:rPr>
              <w:t xml:space="preserve">  CorrelationId     string    &lt;-- X-Request-ID</w:t>
            </w:r>
          </w:p>
          <w:p w14:paraId="0F3C15D6" w14:textId="77777777" w:rsidR="00133D7E" w:rsidRDefault="00B66052">
            <w:r>
              <w:rPr>
                <w:rFonts w:ascii="Consolas" w:eastAsia="Consolas" w:hAnsi="Consolas" w:cs="Consolas"/>
                <w:color w:val="1A1A1A"/>
                <w:sz w:val="17"/>
                <w:szCs w:val="17"/>
              </w:rPr>
              <w:t xml:space="preserve">  Source            Ui | Api | Job | Integration</w:t>
            </w:r>
          </w:p>
          <w:p w14:paraId="0F1E7C2D" w14:textId="77777777" w:rsidR="00133D7E" w:rsidRDefault="00B66052">
            <w:r>
              <w:rPr>
                <w:rFonts w:ascii="Consolas" w:eastAsia="Consolas" w:hAnsi="Consolas" w:cs="Consolas"/>
                <w:color w:val="1A1A1A"/>
                <w:sz w:val="17"/>
                <w:szCs w:val="17"/>
              </w:rPr>
              <w:t xml:space="preserve">  AsOfDate          DateOnly  &lt;-- effective-dated resolution (P8)</w:t>
            </w:r>
          </w:p>
          <w:p w14:paraId="1F8E7E20" w14:textId="77777777" w:rsidR="00133D7E" w:rsidRDefault="00B66052">
            <w:r>
              <w:rPr>
                <w:rFonts w:ascii="Consolas" w:eastAsia="Consolas" w:hAnsi="Consolas" w:cs="Consolas"/>
                <w:color w:val="1A1A1A"/>
                <w:sz w:val="17"/>
                <w:szCs w:val="17"/>
              </w:rPr>
              <w:t xml:space="preserve"> </w:t>
            </w:r>
          </w:p>
          <w:p w14:paraId="388958CF" w14:textId="77777777" w:rsidR="00133D7E" w:rsidRDefault="00B66052">
            <w:r>
              <w:rPr>
                <w:rFonts w:ascii="Consolas" w:eastAsia="Consolas" w:hAnsi="Consolas" w:cs="Consolas"/>
                <w:color w:val="1A1A1A"/>
                <w:sz w:val="17"/>
                <w:szCs w:val="17"/>
              </w:rPr>
              <w:t>Middleware order:</w:t>
            </w:r>
          </w:p>
          <w:p w14:paraId="0820C61C" w14:textId="77777777" w:rsidR="00133D7E" w:rsidRDefault="00B66052">
            <w:r>
              <w:rPr>
                <w:rFonts w:ascii="Consolas" w:eastAsia="Consolas" w:hAnsi="Consolas" w:cs="Consolas"/>
                <w:color w:val="1A1A1A"/>
                <w:sz w:val="17"/>
                <w:szCs w:val="17"/>
              </w:rPr>
              <w:t xml:space="preserve">  Correlation -&gt; Authentication -&gt; CountryContext -&gt; RequestContext</w:t>
            </w:r>
          </w:p>
          <w:p w14:paraId="6C5CC988" w14:textId="77777777" w:rsidR="00133D7E" w:rsidRDefault="00B66052">
            <w:r>
              <w:rPr>
                <w:rFonts w:ascii="Consolas" w:eastAsia="Consolas" w:hAnsi="Consolas" w:cs="Consolas"/>
                <w:color w:val="1A1A1A"/>
                <w:sz w:val="17"/>
                <w:szCs w:val="17"/>
              </w:rPr>
              <w:t xml:space="preserve">  -&gt; Authorization -&gt; Controller</w:t>
            </w:r>
          </w:p>
          <w:p w14:paraId="3EAC4A70" w14:textId="77777777" w:rsidR="00133D7E" w:rsidRDefault="00B66052">
            <w:r>
              <w:rPr>
                <w:rFonts w:ascii="Consolas" w:eastAsia="Consolas" w:hAnsi="Consolas" w:cs="Consolas"/>
                <w:color w:val="1A1A1A"/>
                <w:sz w:val="17"/>
                <w:szCs w:val="17"/>
              </w:rPr>
              <w:t xml:space="preserve"> </w:t>
            </w:r>
          </w:p>
          <w:p w14:paraId="72B0710B" w14:textId="77777777" w:rsidR="00133D7E" w:rsidRDefault="00B66052">
            <w:r>
              <w:rPr>
                <w:rFonts w:ascii="Consolas" w:eastAsia="Consolas" w:hAnsi="Consolas" w:cs="Consolas"/>
                <w:color w:val="1A1A1A"/>
                <w:sz w:val="17"/>
                <w:szCs w:val="17"/>
              </w:rPr>
              <w:t>The Worker builds the same context per job from the job payload,</w:t>
            </w:r>
          </w:p>
          <w:p w14:paraId="75EDA256" w14:textId="77777777" w:rsidR="00133D7E" w:rsidRDefault="00B66052">
            <w:r>
              <w:rPr>
                <w:rFonts w:ascii="Consolas" w:eastAsia="Consolas" w:hAnsi="Consolas" w:cs="Consolas"/>
                <w:color w:val="1A1A1A"/>
                <w:sz w:val="17"/>
                <w:szCs w:val="17"/>
              </w:rPr>
              <w:t>with Source = Job and the originating CorrelationId preserved.</w:t>
            </w:r>
          </w:p>
        </w:tc>
      </w:tr>
    </w:tbl>
    <w:p w14:paraId="30F29556" w14:textId="77777777" w:rsidR="00133D7E" w:rsidRDefault="00133D7E">
      <w:pPr>
        <w:spacing w:after="160"/>
      </w:pPr>
    </w:p>
    <w:p w14:paraId="6557C9A0" w14:textId="77777777" w:rsidR="00133D7E" w:rsidRDefault="00B66052">
      <w:pPr>
        <w:spacing w:after="120" w:line="276" w:lineRule="auto"/>
      </w:pPr>
      <w:r>
        <w:rPr>
          <w:b/>
          <w:bCs/>
          <w:color w:val="000000"/>
        </w:rPr>
        <w:t>`Source` and `AsOfDate` are not optional detail.</w:t>
      </w:r>
      <w:r>
        <w:rPr>
          <w:color w:val="000000"/>
        </w:rPr>
        <w:t xml:space="preserve"> Core module C8 requires that integration and job changes are as traceable as manual ones, which needs `Source`. Section 6.3 explains why resolving effective-dated values at an explicit date rather than at th</w:t>
      </w:r>
      <w:r>
        <w:rPr>
          <w:color w:val="000000"/>
        </w:rPr>
        <w:t>e current date is a correctness requirement.</w:t>
      </w:r>
    </w:p>
    <w:p w14:paraId="73DEE09B" w14:textId="77777777" w:rsidR="00133D7E" w:rsidRDefault="00B66052">
      <w:pPr>
        <w:pStyle w:val="Heading2"/>
        <w:spacing w:before="260" w:after="120"/>
      </w:pPr>
      <w:bookmarkStart w:id="24" w:name="_Toc237509379"/>
      <w:r>
        <w:rPr>
          <w:b/>
          <w:bCs/>
        </w:rPr>
        <w:t>5.2 The module manifest</w:t>
      </w:r>
      <w:bookmarkEnd w:id="24"/>
    </w:p>
    <w:p w14:paraId="485B8036" w14:textId="77777777" w:rsidR="00133D7E" w:rsidRDefault="00B66052">
      <w:pPr>
        <w:spacing w:after="120" w:line="276" w:lineRule="auto"/>
      </w:pPr>
      <w:r>
        <w:rPr>
          <w:color w:val="000000"/>
        </w:rPr>
        <w:t>Principle P11 is delivered by this manifest. A module contributes its permissions, navigation, events, approval routes, document types, master data, cards, reports and jobs by declaration</w:t>
      </w:r>
      <w:r>
        <w:rPr>
          <w:color w:val="000000"/>
        </w:rPr>
        <w:t>; the core modules discover them at startup. No central registry is edited.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3D7E" w14:paraId="09B86D2B" w14:textId="77777777">
        <w:tblPrEx>
          <w:tblCellMar>
            <w:top w:w="0" w:type="dxa"/>
            <w:bottom w:w="0" w:type="dxa"/>
          </w:tblCellMar>
        </w:tblPrEx>
        <w:tc>
          <w:tcPr>
            <w:tcW w:w="9026" w:type="dxa"/>
            <w:shd w:val="clear" w:color="auto" w:fill="F4F4F4"/>
            <w:tcMar>
              <w:top w:w="120" w:type="dxa"/>
              <w:left w:w="140" w:type="dxa"/>
              <w:bottom w:w="120" w:type="dxa"/>
              <w:right w:w="140" w:type="dxa"/>
            </w:tcMar>
          </w:tcPr>
          <w:p w14:paraId="795272A7" w14:textId="77777777" w:rsidR="00133D7E" w:rsidRDefault="00B66052">
            <w:r>
              <w:rPr>
                <w:rFonts w:ascii="Consolas" w:eastAsia="Consolas" w:hAnsi="Consolas" w:cs="Consolas"/>
                <w:color w:val="1A1A1A"/>
                <w:sz w:val="17"/>
                <w:szCs w:val="17"/>
              </w:rPr>
              <w:t>{</w:t>
            </w:r>
          </w:p>
          <w:p w14:paraId="6B05651B" w14:textId="77777777" w:rsidR="00133D7E" w:rsidRDefault="00B66052">
            <w:r>
              <w:rPr>
                <w:rFonts w:ascii="Consolas" w:eastAsia="Consolas" w:hAnsi="Consolas" w:cs="Consolas"/>
                <w:color w:val="1A1A1A"/>
                <w:sz w:val="17"/>
                <w:szCs w:val="17"/>
              </w:rPr>
              <w:t xml:space="preserve">  "key": "compliance",</w:t>
            </w:r>
          </w:p>
          <w:p w14:paraId="4904A123" w14:textId="77777777" w:rsidR="00133D7E" w:rsidRDefault="00B66052">
            <w:r>
              <w:rPr>
                <w:rFonts w:ascii="Consolas" w:eastAsia="Consolas" w:hAnsi="Consolas" w:cs="Consolas"/>
                <w:color w:val="1A1A1A"/>
                <w:sz w:val="17"/>
                <w:szCs w:val="17"/>
              </w:rPr>
              <w:t xml:space="preserve">  "layer": "shared",</w:t>
            </w:r>
          </w:p>
          <w:p w14:paraId="51A69DF2" w14:textId="77777777" w:rsidR="00133D7E" w:rsidRDefault="00B66052">
            <w:r>
              <w:rPr>
                <w:rFonts w:ascii="Consolas" w:eastAsia="Consolas" w:hAnsi="Consolas" w:cs="Consolas"/>
                <w:color w:val="1A1A1A"/>
                <w:sz w:val="17"/>
                <w:szCs w:val="17"/>
              </w:rPr>
              <w:t xml:space="preserve">  "displayNameKey": "Compliance.module_title",</w:t>
            </w:r>
          </w:p>
          <w:p w14:paraId="00062BC7" w14:textId="77777777" w:rsidR="00133D7E" w:rsidRDefault="00B66052">
            <w:r>
              <w:rPr>
                <w:rFonts w:ascii="Consolas" w:eastAsia="Consolas" w:hAnsi="Consolas" w:cs="Consolas"/>
                <w:color w:val="1A1A1A"/>
                <w:sz w:val="17"/>
                <w:szCs w:val="17"/>
              </w:rPr>
              <w:t xml:space="preserve">  "version": "1.0.0",</w:t>
            </w:r>
          </w:p>
          <w:p w14:paraId="07CA2320" w14:textId="77777777" w:rsidR="00133D7E" w:rsidRDefault="00B66052">
            <w:r>
              <w:rPr>
                <w:rFonts w:ascii="Consolas" w:eastAsia="Consolas" w:hAnsi="Consolas" w:cs="Consolas"/>
                <w:color w:val="1A1A1A"/>
                <w:sz w:val="17"/>
                <w:szCs w:val="17"/>
              </w:rPr>
              <w:t xml:space="preserve">  "dependsOn": ["core.identity","core.approval","core.documents",</w:t>
            </w:r>
          </w:p>
          <w:p w14:paraId="70B22E15" w14:textId="77777777" w:rsidR="00133D7E" w:rsidRDefault="00B66052">
            <w:r>
              <w:rPr>
                <w:rFonts w:ascii="Consolas" w:eastAsia="Consolas" w:hAnsi="Consolas" w:cs="Consolas"/>
                <w:color w:val="1A1A1A"/>
                <w:sz w:val="17"/>
                <w:szCs w:val="17"/>
              </w:rPr>
              <w:t xml:space="preserve">                "core.masterdata","core.notifications"],</w:t>
            </w:r>
          </w:p>
          <w:p w14:paraId="7E9ED09B" w14:textId="77777777" w:rsidR="00133D7E" w:rsidRDefault="00B66052">
            <w:r>
              <w:rPr>
                <w:rFonts w:ascii="Consolas" w:eastAsia="Consolas" w:hAnsi="Consolas" w:cs="Consolas"/>
                <w:color w:val="1A1A1A"/>
                <w:sz w:val="17"/>
                <w:szCs w:val="17"/>
              </w:rPr>
              <w:t xml:space="preserve"> </w:t>
            </w:r>
          </w:p>
          <w:p w14:paraId="2DB5D78D" w14:textId="77777777" w:rsidR="00133D7E" w:rsidRDefault="00B66052">
            <w:r>
              <w:rPr>
                <w:rFonts w:ascii="Consolas" w:eastAsia="Consolas" w:hAnsi="Consolas" w:cs="Consolas"/>
                <w:color w:val="1A1A1A"/>
                <w:sz w:val="17"/>
                <w:szCs w:val="17"/>
              </w:rPr>
              <w:t xml:space="preserve">  "countryApplicability": { "mode": "configurable", "defaultEnabled": true },</w:t>
            </w:r>
          </w:p>
          <w:p w14:paraId="341AFED6" w14:textId="77777777" w:rsidR="00133D7E" w:rsidRDefault="00B66052">
            <w:r>
              <w:rPr>
                <w:rFonts w:ascii="Consolas" w:eastAsia="Consolas" w:hAnsi="Consolas" w:cs="Consolas"/>
                <w:color w:val="1A1A1A"/>
                <w:sz w:val="17"/>
                <w:szCs w:val="17"/>
              </w:rPr>
              <w:t xml:space="preserve"> </w:t>
            </w:r>
          </w:p>
          <w:p w14:paraId="0AAF1D94" w14:textId="77777777" w:rsidR="00133D7E" w:rsidRDefault="00B66052">
            <w:r>
              <w:rPr>
                <w:rFonts w:ascii="Consolas" w:eastAsia="Consolas" w:hAnsi="Consolas" w:cs="Consolas"/>
                <w:color w:val="1A1A1A"/>
                <w:sz w:val="17"/>
                <w:szCs w:val="17"/>
              </w:rPr>
              <w:t xml:space="preserve">  "permissions": ["compliance.case.view","compliance.case.create",</w:t>
            </w:r>
          </w:p>
          <w:p w14:paraId="7B0E7554" w14:textId="77777777" w:rsidR="00133D7E" w:rsidRDefault="00B66052">
            <w:r>
              <w:rPr>
                <w:rFonts w:ascii="Consolas" w:eastAsia="Consolas" w:hAnsi="Consolas" w:cs="Consolas"/>
                <w:color w:val="1A1A1A"/>
                <w:sz w:val="17"/>
                <w:szCs w:val="17"/>
              </w:rPr>
              <w:t xml:space="preserve">                  "compliance.case.approve","compliance.reconciliation.upload"],</w:t>
            </w:r>
          </w:p>
          <w:p w14:paraId="74B80B0D" w14:textId="77777777" w:rsidR="00133D7E" w:rsidRDefault="00B66052">
            <w:r>
              <w:rPr>
                <w:rFonts w:ascii="Consolas" w:eastAsia="Consolas" w:hAnsi="Consolas" w:cs="Consolas"/>
                <w:color w:val="1A1A1A"/>
                <w:sz w:val="17"/>
                <w:szCs w:val="17"/>
              </w:rPr>
              <w:t xml:space="preserve"> </w:t>
            </w:r>
          </w:p>
          <w:p w14:paraId="538CF585" w14:textId="77777777" w:rsidR="00133D7E" w:rsidRDefault="00B66052">
            <w:r>
              <w:rPr>
                <w:rFonts w:ascii="Consolas" w:eastAsia="Consolas" w:hAnsi="Consolas" w:cs="Consolas"/>
                <w:color w:val="1A1A1A"/>
                <w:sz w:val="17"/>
                <w:szCs w:val="17"/>
              </w:rPr>
              <w:t xml:space="preserve">  "navigation": [{ "key":"compliance", "labelKey":"Compliance.nav_title",</w:t>
            </w:r>
          </w:p>
          <w:p w14:paraId="61B3DCA3" w14:textId="77777777" w:rsidR="00133D7E" w:rsidRDefault="00B66052">
            <w:r>
              <w:rPr>
                <w:rFonts w:ascii="Consolas" w:eastAsia="Consolas" w:hAnsi="Consolas" w:cs="Consolas"/>
                <w:color w:val="1A1A1A"/>
                <w:sz w:val="17"/>
                <w:szCs w:val="17"/>
              </w:rPr>
              <w:t xml:space="preserve">                   "path":"/compliance", "permission":"compliance.case.view",</w:t>
            </w:r>
          </w:p>
          <w:p w14:paraId="4C243394" w14:textId="77777777" w:rsidR="00133D7E" w:rsidRDefault="00B66052">
            <w:r>
              <w:rPr>
                <w:rFonts w:ascii="Consolas" w:eastAsia="Consolas" w:hAnsi="Consolas" w:cs="Consolas"/>
                <w:color w:val="1A1A1A"/>
                <w:sz w:val="17"/>
                <w:szCs w:val="17"/>
              </w:rPr>
              <w:t xml:space="preserve">                   "s</w:t>
            </w:r>
            <w:r>
              <w:rPr>
                <w:rFonts w:ascii="Consolas" w:eastAsia="Consolas" w:hAnsi="Consolas" w:cs="Consolas"/>
                <w:color w:val="1A1A1A"/>
                <w:sz w:val="17"/>
                <w:szCs w:val="17"/>
              </w:rPr>
              <w:t>ection":"shared" }],</w:t>
            </w:r>
          </w:p>
          <w:p w14:paraId="23DB90DB" w14:textId="77777777" w:rsidR="00133D7E" w:rsidRDefault="00B66052">
            <w:r>
              <w:rPr>
                <w:rFonts w:ascii="Consolas" w:eastAsia="Consolas" w:hAnsi="Consolas" w:cs="Consolas"/>
                <w:color w:val="1A1A1A"/>
                <w:sz w:val="17"/>
                <w:szCs w:val="17"/>
              </w:rPr>
              <w:t xml:space="preserve"> </w:t>
            </w:r>
          </w:p>
          <w:p w14:paraId="3950DE1A" w14:textId="77777777" w:rsidR="00133D7E" w:rsidRDefault="00B66052">
            <w:r>
              <w:rPr>
                <w:rFonts w:ascii="Consolas" w:eastAsia="Consolas" w:hAnsi="Consolas" w:cs="Consolas"/>
                <w:color w:val="1A1A1A"/>
                <w:sz w:val="17"/>
                <w:szCs w:val="17"/>
              </w:rPr>
              <w:t xml:space="preserve">  "eventsEmitted":  ["VarianceCaseRaised","VarianceCaseApproved",</w:t>
            </w:r>
          </w:p>
          <w:p w14:paraId="6E655C4A" w14:textId="77777777" w:rsidR="00133D7E" w:rsidRDefault="00B66052">
            <w:r>
              <w:rPr>
                <w:rFonts w:ascii="Consolas" w:eastAsia="Consolas" w:hAnsi="Consolas" w:cs="Consolas"/>
                <w:color w:val="1A1A1A"/>
                <w:sz w:val="17"/>
                <w:szCs w:val="17"/>
              </w:rPr>
              <w:t xml:space="preserve">                     "InsuranceCaseClosed"],</w:t>
            </w:r>
          </w:p>
          <w:p w14:paraId="419282B6" w14:textId="77777777" w:rsidR="00133D7E" w:rsidRDefault="00B66052">
            <w:r>
              <w:rPr>
                <w:rFonts w:ascii="Consolas" w:eastAsia="Consolas" w:hAnsi="Consolas" w:cs="Consolas"/>
                <w:color w:val="1A1A1A"/>
                <w:sz w:val="17"/>
                <w:szCs w:val="17"/>
              </w:rPr>
              <w:lastRenderedPageBreak/>
              <w:t xml:space="preserve">  "eventsConsumed": ["NonConformityRaised","ShipmentDischarged",</w:t>
            </w:r>
          </w:p>
          <w:p w14:paraId="2CAD5576" w14:textId="77777777" w:rsidR="00133D7E" w:rsidRDefault="00B66052">
            <w:r>
              <w:rPr>
                <w:rFonts w:ascii="Consolas" w:eastAsia="Consolas" w:hAnsi="Consolas" w:cs="Consolas"/>
                <w:color w:val="1A1A1A"/>
                <w:sz w:val="17"/>
                <w:szCs w:val="17"/>
              </w:rPr>
              <w:t xml:space="preserve">                     "TruckReceivedAtDestination","StockBalanceReachedZero"],</w:t>
            </w:r>
          </w:p>
          <w:p w14:paraId="10B46570" w14:textId="77777777" w:rsidR="00133D7E" w:rsidRDefault="00B66052">
            <w:r>
              <w:rPr>
                <w:rFonts w:ascii="Consolas" w:eastAsia="Consolas" w:hAnsi="Consolas" w:cs="Consolas"/>
                <w:color w:val="1A1A1A"/>
                <w:sz w:val="17"/>
                <w:szCs w:val="17"/>
              </w:rPr>
              <w:t xml:space="preserve"> </w:t>
            </w:r>
          </w:p>
          <w:p w14:paraId="73A43DCB" w14:textId="77777777" w:rsidR="00133D7E" w:rsidRDefault="00B66052">
            <w:r>
              <w:rPr>
                <w:rFonts w:ascii="Consolas" w:eastAsia="Consolas" w:hAnsi="Consolas" w:cs="Consolas"/>
                <w:color w:val="1A1A1A"/>
                <w:sz w:val="17"/>
                <w:szCs w:val="17"/>
              </w:rPr>
              <w:t xml:space="preserve">  "approvalObjects": [{ "code":"variance_case",</w:t>
            </w:r>
          </w:p>
          <w:p w14:paraId="7EE39937" w14:textId="77777777" w:rsidR="00133D7E" w:rsidRDefault="00B66052">
            <w:r>
              <w:rPr>
                <w:rFonts w:ascii="Consolas" w:eastAsia="Consolas" w:hAnsi="Consolas" w:cs="Consolas"/>
                <w:color w:val="1A1A1A"/>
                <w:sz w:val="17"/>
                <w:szCs w:val="17"/>
              </w:rPr>
              <w:t xml:space="preserve">                        "defaultRoute":"compliance_variance_v1"</w:t>
            </w:r>
            <w:r>
              <w:rPr>
                <w:rFonts w:ascii="Consolas" w:eastAsia="Consolas" w:hAnsi="Consolas" w:cs="Consolas"/>
                <w:color w:val="1A1A1A"/>
                <w:sz w:val="17"/>
                <w:szCs w:val="17"/>
              </w:rPr>
              <w:t xml:space="preserve"> }],</w:t>
            </w:r>
          </w:p>
          <w:p w14:paraId="7C79D893" w14:textId="77777777" w:rsidR="00133D7E" w:rsidRDefault="00B66052">
            <w:r>
              <w:rPr>
                <w:rFonts w:ascii="Consolas" w:eastAsia="Consolas" w:hAnsi="Consolas" w:cs="Consolas"/>
                <w:color w:val="1A1A1A"/>
                <w:sz w:val="17"/>
                <w:szCs w:val="17"/>
              </w:rPr>
              <w:t xml:space="preserve"> </w:t>
            </w:r>
          </w:p>
          <w:p w14:paraId="69767A82" w14:textId="77777777" w:rsidR="00133D7E" w:rsidRDefault="00B66052">
            <w:r>
              <w:rPr>
                <w:rFonts w:ascii="Consolas" w:eastAsia="Consolas" w:hAnsi="Consolas" w:cs="Consolas"/>
                <w:color w:val="1A1A1A"/>
                <w:sz w:val="17"/>
                <w:szCs w:val="17"/>
              </w:rPr>
              <w:t xml:space="preserve">  "documentTypes": ["surveyor_report","police_report","letter_of_protest",</w:t>
            </w:r>
          </w:p>
          <w:p w14:paraId="0146B7DB" w14:textId="77777777" w:rsidR="00133D7E" w:rsidRDefault="00B66052">
            <w:r>
              <w:rPr>
                <w:rFonts w:ascii="Consolas" w:eastAsia="Consolas" w:hAnsi="Consolas" w:cs="Consolas"/>
                <w:color w:val="1A1A1A"/>
                <w:sz w:val="17"/>
                <w:szCs w:val="17"/>
              </w:rPr>
              <w:t xml:space="preserve">                    "liability_letter","photo_report"],</w:t>
            </w:r>
          </w:p>
          <w:p w14:paraId="1107EBE2" w14:textId="77777777" w:rsidR="00133D7E" w:rsidRDefault="00B66052">
            <w:r>
              <w:rPr>
                <w:rFonts w:ascii="Consolas" w:eastAsia="Consolas" w:hAnsi="Consolas" w:cs="Consolas"/>
                <w:color w:val="1A1A1A"/>
                <w:sz w:val="17"/>
                <w:szCs w:val="17"/>
              </w:rPr>
              <w:t xml:space="preserve">  "sensitiveDocumentTypes": ["letter_of_protest","liability_letter"],</w:t>
            </w:r>
          </w:p>
          <w:p w14:paraId="77F0EDBA" w14:textId="77777777" w:rsidR="00133D7E" w:rsidRDefault="00B66052">
            <w:r>
              <w:rPr>
                <w:rFonts w:ascii="Consolas" w:eastAsia="Consolas" w:hAnsi="Consolas" w:cs="Consolas"/>
                <w:color w:val="1A1A1A"/>
                <w:sz w:val="17"/>
                <w:szCs w:val="17"/>
              </w:rPr>
              <w:t xml:space="preserve"> </w:t>
            </w:r>
          </w:p>
          <w:p w14:paraId="70DCFFDA" w14:textId="77777777" w:rsidR="00133D7E" w:rsidRDefault="00B66052">
            <w:r>
              <w:rPr>
                <w:rFonts w:ascii="Consolas" w:eastAsia="Consolas" w:hAnsi="Consolas" w:cs="Consolas"/>
                <w:color w:val="1A1A1A"/>
                <w:sz w:val="17"/>
                <w:szCs w:val="17"/>
              </w:rPr>
              <w:t xml:space="preserve">  "masterDataOwned": ["insurance_policy","adju</w:t>
            </w:r>
            <w:r>
              <w:rPr>
                <w:rFonts w:ascii="Consolas" w:eastAsia="Consolas" w:hAnsi="Consolas" w:cs="Consolas"/>
                <w:color w:val="1A1A1A"/>
                <w:sz w:val="17"/>
                <w:szCs w:val="17"/>
              </w:rPr>
              <w:t>stment_type"],</w:t>
            </w:r>
          </w:p>
          <w:p w14:paraId="6950396A" w14:textId="77777777" w:rsidR="00133D7E" w:rsidRDefault="00B66052">
            <w:r>
              <w:rPr>
                <w:rFonts w:ascii="Consolas" w:eastAsia="Consolas" w:hAnsi="Consolas" w:cs="Consolas"/>
                <w:color w:val="1A1A1A"/>
                <w:sz w:val="17"/>
                <w:szCs w:val="17"/>
              </w:rPr>
              <w:t xml:space="preserve">  "translatables": { "adjustment_type": ["name","description"] },</w:t>
            </w:r>
          </w:p>
          <w:p w14:paraId="45B79503" w14:textId="77777777" w:rsidR="00133D7E" w:rsidRDefault="00B66052">
            <w:r>
              <w:rPr>
                <w:rFonts w:ascii="Consolas" w:eastAsia="Consolas" w:hAnsi="Consolas" w:cs="Consolas"/>
                <w:color w:val="1A1A1A"/>
                <w:sz w:val="17"/>
                <w:szCs w:val="17"/>
              </w:rPr>
              <w:t xml:space="preserve"> </w:t>
            </w:r>
          </w:p>
          <w:p w14:paraId="2EDC7772" w14:textId="77777777" w:rsidR="00133D7E" w:rsidRDefault="00B66052">
            <w:r>
              <w:rPr>
                <w:rFonts w:ascii="Consolas" w:eastAsia="Consolas" w:hAnsi="Consolas" w:cs="Consolas"/>
                <w:color w:val="1A1A1A"/>
                <w:sz w:val="17"/>
                <w:szCs w:val="17"/>
              </w:rPr>
              <w:t xml:space="preserve">  "cards":   ["compliance.open_cases","compliance.reconciliation_actions"],</w:t>
            </w:r>
          </w:p>
          <w:p w14:paraId="5ADF24B5" w14:textId="77777777" w:rsidR="00133D7E" w:rsidRDefault="00B66052">
            <w:r>
              <w:rPr>
                <w:rFonts w:ascii="Consolas" w:eastAsia="Consolas" w:hAnsi="Consolas" w:cs="Consolas"/>
                <w:color w:val="1A1A1A"/>
                <w:sz w:val="17"/>
                <w:szCs w:val="17"/>
              </w:rPr>
              <w:t xml:space="preserve">  "reports": ["compliance.adjustments","compliance.insurance_cases"],</w:t>
            </w:r>
          </w:p>
          <w:p w14:paraId="3D901ADB" w14:textId="77777777" w:rsidR="00133D7E" w:rsidRDefault="00B66052">
            <w:r>
              <w:rPr>
                <w:rFonts w:ascii="Consolas" w:eastAsia="Consolas" w:hAnsi="Consolas" w:cs="Consolas"/>
                <w:color w:val="1A1A1A"/>
                <w:sz w:val="17"/>
                <w:szCs w:val="17"/>
              </w:rPr>
              <w:t xml:space="preserve"> </w:t>
            </w:r>
          </w:p>
          <w:p w14:paraId="5C631B00" w14:textId="77777777" w:rsidR="00133D7E" w:rsidRDefault="00B66052">
            <w:r>
              <w:rPr>
                <w:rFonts w:ascii="Consolas" w:eastAsia="Consolas" w:hAnsi="Consolas" w:cs="Consolas"/>
                <w:color w:val="1A1A1A"/>
                <w:sz w:val="17"/>
                <w:szCs w:val="17"/>
              </w:rPr>
              <w:t xml:space="preserve">  "automatedJobs": [{ "ke</w:t>
            </w:r>
            <w:r>
              <w:rPr>
                <w:rFonts w:ascii="Consolas" w:eastAsia="Consolas" w:hAnsi="Consolas" w:cs="Consolas"/>
                <w:color w:val="1A1A1A"/>
                <w:sz w:val="17"/>
                <w:szCs w:val="17"/>
              </w:rPr>
              <w:t>y":"reconciliation_prompt",</w:t>
            </w:r>
          </w:p>
          <w:p w14:paraId="610FA7DD" w14:textId="77777777" w:rsidR="00133D7E" w:rsidRDefault="00B66052">
            <w:r>
              <w:rPr>
                <w:rFonts w:ascii="Consolas" w:eastAsia="Consolas" w:hAnsi="Consolas" w:cs="Consolas"/>
                <w:color w:val="1A1A1A"/>
                <w:sz w:val="17"/>
                <w:szCs w:val="17"/>
              </w:rPr>
              <w:t xml:space="preserve">                      "defaultPeriodDays":7,</w:t>
            </w:r>
          </w:p>
          <w:p w14:paraId="30A7B376" w14:textId="77777777" w:rsidR="00133D7E" w:rsidRDefault="00B66052">
            <w:r>
              <w:rPr>
                <w:rFonts w:ascii="Consolas" w:eastAsia="Consolas" w:hAnsi="Consolas" w:cs="Consolas"/>
                <w:color w:val="1A1A1A"/>
                <w:sz w:val="17"/>
                <w:szCs w:val="17"/>
              </w:rPr>
              <w:t xml:space="preserve">                      "responsibleRole":"compliance_officer" }]</w:t>
            </w:r>
          </w:p>
          <w:p w14:paraId="2C9C781B" w14:textId="77777777" w:rsidR="00133D7E" w:rsidRDefault="00B66052">
            <w:r>
              <w:rPr>
                <w:rFonts w:ascii="Consolas" w:eastAsia="Consolas" w:hAnsi="Consolas" w:cs="Consolas"/>
                <w:color w:val="1A1A1A"/>
                <w:sz w:val="17"/>
                <w:szCs w:val="17"/>
              </w:rPr>
              <w:t>}</w:t>
            </w:r>
          </w:p>
        </w:tc>
      </w:tr>
    </w:tbl>
    <w:p w14:paraId="0340B76F" w14:textId="77777777" w:rsidR="00133D7E" w:rsidRDefault="00133D7E">
      <w:pPr>
        <w:spacing w:after="140"/>
      </w:pPr>
    </w:p>
    <w:p w14:paraId="64C9C243" w14:textId="77777777" w:rsidR="00133D7E" w:rsidRDefault="00B66052">
      <w:pPr>
        <w:spacing w:after="120" w:line="276" w:lineRule="auto"/>
      </w:pPr>
      <w:r>
        <w:rPr>
          <w:color w:val="000000"/>
        </w:rPr>
        <w:t>`sensitiveDocumentTypes` is new in this version: it is what drives the access logging scope required by D-T10 (section 6.8), declared by the module that owns the document type rather than maintained centrally.</w:t>
      </w:r>
    </w:p>
    <w:p w14:paraId="2B2E733D" w14:textId="77777777" w:rsidR="00133D7E" w:rsidRDefault="00B66052">
      <w:pPr>
        <w:pStyle w:val="Heading2"/>
        <w:spacing w:before="260" w:after="120"/>
      </w:pPr>
      <w:bookmarkStart w:id="25" w:name="_Toc237509380"/>
      <w:r>
        <w:rPr>
          <w:b/>
          <w:bCs/>
        </w:rPr>
        <w:t>5.3 Domain events</w:t>
      </w:r>
      <w:bookmarkEnd w:id="25"/>
    </w:p>
    <w:p w14:paraId="3007AF0C" w14:textId="77777777" w:rsidR="00133D7E" w:rsidRDefault="00B66052">
      <w:pPr>
        <w:spacing w:after="120" w:line="276" w:lineRule="auto"/>
      </w:pPr>
      <w:r>
        <w:rPr>
          <w:color w:val="000000"/>
        </w:rPr>
        <w:t>The cross-module chains iden</w:t>
      </w:r>
      <w:r>
        <w:rPr>
          <w:color w:val="000000"/>
        </w:rPr>
        <w:t>tified in the shared modules design — quality to compliance, incident to adjustment, movement to variance, plan to position — are precisely the couplings that must not become direct joins.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3D7E" w14:paraId="2DFB33AD" w14:textId="77777777">
        <w:tblPrEx>
          <w:tblCellMar>
            <w:top w:w="0" w:type="dxa"/>
            <w:bottom w:w="0" w:type="dxa"/>
          </w:tblCellMar>
        </w:tblPrEx>
        <w:tc>
          <w:tcPr>
            <w:tcW w:w="9026" w:type="dxa"/>
            <w:shd w:val="clear" w:color="auto" w:fill="F4F4F4"/>
            <w:tcMar>
              <w:top w:w="120" w:type="dxa"/>
              <w:left w:w="140" w:type="dxa"/>
              <w:bottom w:w="120" w:type="dxa"/>
              <w:right w:w="140" w:type="dxa"/>
            </w:tcMar>
          </w:tcPr>
          <w:p w14:paraId="31D32891" w14:textId="77777777" w:rsidR="00133D7E" w:rsidRDefault="00B66052">
            <w:r>
              <w:rPr>
                <w:rFonts w:ascii="Consolas" w:eastAsia="Consolas" w:hAnsi="Consolas" w:cs="Consolas"/>
                <w:color w:val="1A1A1A"/>
                <w:sz w:val="17"/>
                <w:szCs w:val="17"/>
              </w:rPr>
              <w:t>Publish:  NonConformityRaised { NcId, CountryId, CommodityId,</w:t>
            </w:r>
          </w:p>
          <w:p w14:paraId="0CC807EA" w14:textId="77777777" w:rsidR="00133D7E" w:rsidRDefault="00B66052">
            <w:r>
              <w:rPr>
                <w:rFonts w:ascii="Consolas" w:eastAsia="Consolas" w:hAnsi="Consolas" w:cs="Consolas"/>
                <w:color w:val="1A1A1A"/>
                <w:sz w:val="17"/>
                <w:szCs w:val="17"/>
              </w:rPr>
              <w:t xml:space="preserve">     </w:t>
            </w:r>
            <w:r>
              <w:rPr>
                <w:rFonts w:ascii="Consolas" w:eastAsia="Consolas" w:hAnsi="Consolas" w:cs="Consolas"/>
                <w:color w:val="1A1A1A"/>
                <w:sz w:val="17"/>
                <w:szCs w:val="17"/>
              </w:rPr>
              <w:t xml:space="preserve">                           Quantity, LocationId, BatchId,</w:t>
            </w:r>
          </w:p>
          <w:p w14:paraId="70E44930" w14:textId="77777777" w:rsidR="00133D7E" w:rsidRDefault="00B66052">
            <w:r>
              <w:rPr>
                <w:rFonts w:ascii="Consolas" w:eastAsia="Consolas" w:hAnsi="Consolas" w:cs="Consolas"/>
                <w:color w:val="1A1A1A"/>
                <w:sz w:val="17"/>
                <w:szCs w:val="17"/>
              </w:rPr>
              <w:t xml:space="preserve">                                CorrelationId }</w:t>
            </w:r>
          </w:p>
          <w:p w14:paraId="00D8A496" w14:textId="77777777" w:rsidR="00133D7E" w:rsidRDefault="00B66052">
            <w:r>
              <w:rPr>
                <w:rFonts w:ascii="Consolas" w:eastAsia="Consolas" w:hAnsi="Consolas" w:cs="Consolas"/>
                <w:color w:val="1A1A1A"/>
                <w:sz w:val="17"/>
                <w:szCs w:val="17"/>
              </w:rPr>
              <w:t xml:space="preserve"> </w:t>
            </w:r>
          </w:p>
          <w:p w14:paraId="122EC292" w14:textId="77777777" w:rsidR="00133D7E" w:rsidRDefault="00B66052">
            <w:r>
              <w:rPr>
                <w:rFonts w:ascii="Consolas" w:eastAsia="Consolas" w:hAnsi="Consolas" w:cs="Consolas"/>
                <w:color w:val="1A1A1A"/>
                <w:sz w:val="17"/>
                <w:szCs w:val="17"/>
              </w:rPr>
              <w:t>Consume:  Compliance    -&gt; evaluate whether a variance case is triggered</w:t>
            </w:r>
          </w:p>
          <w:p w14:paraId="26EB17BC" w14:textId="77777777" w:rsidR="00133D7E" w:rsidRDefault="00B66052">
            <w:r>
              <w:rPr>
                <w:rFonts w:ascii="Consolas" w:eastAsia="Consolas" w:hAnsi="Consolas" w:cs="Consolas"/>
                <w:color w:val="1A1A1A"/>
                <w:sz w:val="17"/>
                <w:szCs w:val="17"/>
              </w:rPr>
              <w:t xml:space="preserve">          Export        -&gt; block allocation of affected stock</w:t>
            </w:r>
          </w:p>
          <w:p w14:paraId="23FA4B39" w14:textId="77777777" w:rsidR="00133D7E" w:rsidRDefault="00B66052">
            <w:r>
              <w:rPr>
                <w:rFonts w:ascii="Consolas" w:eastAsia="Consolas" w:hAnsi="Consolas" w:cs="Consolas"/>
                <w:color w:val="1A1A1A"/>
                <w:sz w:val="17"/>
                <w:szCs w:val="17"/>
              </w:rPr>
              <w:t xml:space="preserve">          Not</w:t>
            </w:r>
            <w:r>
              <w:rPr>
                <w:rFonts w:ascii="Consolas" w:eastAsia="Consolas" w:hAnsi="Consolas" w:cs="Consolas"/>
                <w:color w:val="1A1A1A"/>
                <w:sz w:val="17"/>
                <w:szCs w:val="17"/>
              </w:rPr>
              <w:t>ifications -&gt; alert responsible roles</w:t>
            </w:r>
          </w:p>
          <w:p w14:paraId="54248337" w14:textId="77777777" w:rsidR="00133D7E" w:rsidRDefault="00B66052">
            <w:r>
              <w:rPr>
                <w:rFonts w:ascii="Consolas" w:eastAsia="Consolas" w:hAnsi="Consolas" w:cs="Consolas"/>
                <w:color w:val="1A1A1A"/>
                <w:sz w:val="17"/>
                <w:szCs w:val="17"/>
              </w:rPr>
              <w:t xml:space="preserve"> </w:t>
            </w:r>
          </w:p>
          <w:p w14:paraId="17CAAB57" w14:textId="77777777" w:rsidR="00133D7E" w:rsidRDefault="00B66052">
            <w:r>
              <w:rPr>
                <w:rFonts w:ascii="Consolas" w:eastAsia="Consolas" w:hAnsi="Consolas" w:cs="Consolas"/>
                <w:color w:val="1A1A1A"/>
                <w:sz w:val="17"/>
                <w:szCs w:val="17"/>
              </w:rPr>
              <w:t>Rules:</w:t>
            </w:r>
          </w:p>
          <w:p w14:paraId="551BD603" w14:textId="77777777" w:rsidR="00133D7E" w:rsidRDefault="00B66052">
            <w:r>
              <w:rPr>
                <w:rFonts w:ascii="Consolas" w:eastAsia="Consolas" w:hAnsi="Consolas" w:cs="Consolas"/>
                <w:color w:val="1A1A1A"/>
                <w:sz w:val="17"/>
                <w:szCs w:val="17"/>
              </w:rPr>
              <w:t xml:space="preserve">  - Events carry identifiers and facts, never entity objects</w:t>
            </w:r>
          </w:p>
          <w:p w14:paraId="27EE0DC7" w14:textId="77777777" w:rsidR="00133D7E" w:rsidRDefault="00B66052">
            <w:r>
              <w:rPr>
                <w:rFonts w:ascii="Consolas" w:eastAsia="Consolas" w:hAnsi="Consolas" w:cs="Consolas"/>
                <w:color w:val="1A1A1A"/>
                <w:sz w:val="17"/>
                <w:szCs w:val="17"/>
              </w:rPr>
              <w:t xml:space="preserve">  - Handlers are idempotent and safe to replay (P15)</w:t>
            </w:r>
          </w:p>
          <w:p w14:paraId="72935937" w14:textId="77777777" w:rsidR="00133D7E" w:rsidRDefault="00B66052">
            <w:r>
              <w:rPr>
                <w:rFonts w:ascii="Consolas" w:eastAsia="Consolas" w:hAnsi="Consolas" w:cs="Consolas"/>
                <w:color w:val="1A1A1A"/>
                <w:sz w:val="17"/>
                <w:szCs w:val="17"/>
              </w:rPr>
              <w:t xml:space="preserve">  - Handler failure never rolls back the publisher's transaction</w:t>
            </w:r>
          </w:p>
          <w:p w14:paraId="19D28F97" w14:textId="77777777" w:rsidR="00133D7E" w:rsidRDefault="00B66052">
            <w:r>
              <w:rPr>
                <w:rFonts w:ascii="Consolas" w:eastAsia="Consolas" w:hAnsi="Consolas" w:cs="Consolas"/>
                <w:color w:val="1A1A1A"/>
                <w:sz w:val="17"/>
                <w:szCs w:val="17"/>
              </w:rPr>
              <w:t xml:space="preserve">  - Dispatch uses the transactional outbox pattern so an event is</w:t>
            </w:r>
          </w:p>
          <w:p w14:paraId="3DDB4A07" w14:textId="77777777" w:rsidR="00133D7E" w:rsidRDefault="00B66052">
            <w:r>
              <w:rPr>
                <w:rFonts w:ascii="Consolas" w:eastAsia="Consolas" w:hAnsi="Consolas" w:cs="Consolas"/>
                <w:color w:val="1A1A1A"/>
                <w:sz w:val="17"/>
                <w:szCs w:val="17"/>
              </w:rPr>
              <w:t xml:space="preserve">    never lost when the publishing transaction commits</w:t>
            </w:r>
          </w:p>
          <w:p w14:paraId="20B3D4E6" w14:textId="77777777" w:rsidR="00133D7E" w:rsidRDefault="00B66052">
            <w:r>
              <w:rPr>
                <w:rFonts w:ascii="Consolas" w:eastAsia="Consolas" w:hAnsi="Consolas" w:cs="Consolas"/>
                <w:color w:val="1A1A1A"/>
                <w:sz w:val="17"/>
                <w:szCs w:val="17"/>
              </w:rPr>
              <w:t xml:space="preserve">  - Failed handlers land in a dead-letter store with the CorrelationId</w:t>
            </w:r>
          </w:p>
        </w:tc>
      </w:tr>
    </w:tbl>
    <w:p w14:paraId="18FA4F90" w14:textId="77777777" w:rsidR="00133D7E" w:rsidRDefault="00133D7E">
      <w:pPr>
        <w:spacing w:after="140"/>
      </w:pPr>
    </w:p>
    <w:p w14:paraId="55CB0760" w14:textId="77777777" w:rsidR="00133D7E" w:rsidRDefault="00B66052">
      <w:pPr>
        <w:spacing w:after="120" w:line="276" w:lineRule="auto"/>
      </w:pPr>
      <w:r>
        <w:rPr>
          <w:b/>
          <w:bCs/>
          <w:color w:val="000000"/>
        </w:rPr>
        <w:t>The transactional outbox is specified deliberately.</w:t>
      </w:r>
      <w:r>
        <w:rPr>
          <w:color w:val="000000"/>
        </w:rPr>
        <w:t xml:space="preserve"> In-process events dispatched outside the transaction can be lost on failure between commit and dispatch. Because several of these c</w:t>
      </w:r>
      <w:r>
        <w:rPr>
          <w:color w:val="000000"/>
        </w:rPr>
        <w:t>hains carry compliance obligations — a non-conformity that must reach compliance, an incident that must raise a variance case — silent loss is not acceptable.</w:t>
      </w:r>
    </w:p>
    <w:p w14:paraId="68E6D353" w14:textId="77777777" w:rsidR="00133D7E" w:rsidRDefault="00B66052">
      <w:pPr>
        <w:pStyle w:val="Heading2"/>
        <w:spacing w:before="260" w:after="120"/>
      </w:pPr>
      <w:bookmarkStart w:id="26" w:name="_Toc237509381"/>
      <w:r>
        <w:rPr>
          <w:b/>
          <w:bCs/>
        </w:rPr>
        <w:t>5.4 The approval engine</w:t>
      </w:r>
      <w:bookmarkEnd w:id="26"/>
    </w:p>
    <w:p w14:paraId="7A46151B" w14:textId="77777777" w:rsidR="00133D7E" w:rsidRDefault="00B66052">
      <w:pPr>
        <w:spacing w:after="120" w:line="276" w:lineRule="auto"/>
      </w:pPr>
      <w:r>
        <w:rPr>
          <w:color w:val="000000"/>
        </w:rPr>
        <w:lastRenderedPageBreak/>
        <w:t xml:space="preserve">Core module C4 requires more than a simple state machine. The compliance </w:t>
      </w:r>
      <w:r>
        <w:rPr>
          <w:color w:val="000000"/>
        </w:rPr>
        <w:t>route alone — Compliance Manager, Head of Department, Finance Manager, with confirmation of the ERP transaction before closure — exceeds what a basic engine provides.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133D7E" w14:paraId="1CDA625F" w14:textId="77777777">
        <w:tblPrEx>
          <w:tblCellMar>
            <w:top w:w="0" w:type="dxa"/>
            <w:bottom w:w="0" w:type="dxa"/>
          </w:tblCellMar>
        </w:tblPrEx>
        <w:trPr>
          <w:tblHeader/>
        </w:trPr>
        <w:tc>
          <w:tcPr>
            <w:tcW w:w="2000" w:type="dxa"/>
            <w:shd w:val="clear" w:color="auto" w:fill="1F4E79"/>
            <w:tcMar>
              <w:top w:w="80" w:type="dxa"/>
              <w:left w:w="110" w:type="dxa"/>
              <w:bottom w:w="80" w:type="dxa"/>
              <w:right w:w="110" w:type="dxa"/>
            </w:tcMar>
          </w:tcPr>
          <w:p w14:paraId="6DA4939C" w14:textId="77777777" w:rsidR="00133D7E" w:rsidRDefault="00B66052">
            <w:r>
              <w:rPr>
                <w:b/>
                <w:bCs/>
                <w:color w:val="FFFFFF"/>
                <w:sz w:val="20"/>
                <w:szCs w:val="20"/>
              </w:rPr>
              <w:t>Capability</w:t>
            </w:r>
          </w:p>
        </w:tc>
        <w:tc>
          <w:tcPr>
            <w:tcW w:w="7026" w:type="dxa"/>
            <w:shd w:val="clear" w:color="auto" w:fill="1F4E79"/>
            <w:tcMar>
              <w:top w:w="80" w:type="dxa"/>
              <w:left w:w="110" w:type="dxa"/>
              <w:bottom w:w="80" w:type="dxa"/>
              <w:right w:w="110" w:type="dxa"/>
            </w:tcMar>
          </w:tcPr>
          <w:p w14:paraId="5DBFA99A" w14:textId="77777777" w:rsidR="00133D7E" w:rsidRDefault="00B66052">
            <w:r>
              <w:rPr>
                <w:b/>
                <w:bCs/>
                <w:color w:val="FFFFFF"/>
                <w:sz w:val="20"/>
                <w:szCs w:val="20"/>
              </w:rPr>
              <w:t>Specification</w:t>
            </w:r>
          </w:p>
        </w:tc>
      </w:tr>
      <w:tr w:rsidR="00133D7E" w14:paraId="4CCA0BB4" w14:textId="77777777">
        <w:tblPrEx>
          <w:tblCellMar>
            <w:top w:w="0" w:type="dxa"/>
            <w:bottom w:w="0" w:type="dxa"/>
          </w:tblCellMar>
        </w:tblPrEx>
        <w:tc>
          <w:tcPr>
            <w:tcW w:w="2000" w:type="dxa"/>
            <w:tcMar>
              <w:top w:w="70" w:type="dxa"/>
              <w:left w:w="110" w:type="dxa"/>
              <w:bottom w:w="70" w:type="dxa"/>
              <w:right w:w="110" w:type="dxa"/>
            </w:tcMar>
          </w:tcPr>
          <w:p w14:paraId="00FC9FCC" w14:textId="77777777" w:rsidR="00133D7E" w:rsidRDefault="00B66052">
            <w:pPr>
              <w:spacing w:line="260" w:lineRule="auto"/>
            </w:pPr>
            <w:r>
              <w:rPr>
                <w:color w:val="000000"/>
                <w:sz w:val="20"/>
                <w:szCs w:val="20"/>
              </w:rPr>
              <w:t>Step types</w:t>
            </w:r>
          </w:p>
        </w:tc>
        <w:tc>
          <w:tcPr>
            <w:tcW w:w="7026" w:type="dxa"/>
            <w:tcMar>
              <w:top w:w="70" w:type="dxa"/>
              <w:left w:w="110" w:type="dxa"/>
              <w:bottom w:w="70" w:type="dxa"/>
              <w:right w:w="110" w:type="dxa"/>
            </w:tcMar>
          </w:tcPr>
          <w:p w14:paraId="768AFAF2" w14:textId="77777777" w:rsidR="00133D7E" w:rsidRDefault="00B66052">
            <w:pPr>
              <w:spacing w:line="260" w:lineRule="auto"/>
            </w:pPr>
            <w:r>
              <w:rPr>
                <w:color w:val="000000"/>
                <w:sz w:val="20"/>
                <w:szCs w:val="20"/>
              </w:rPr>
              <w:t>Sequential and parallel. Parallel steps carry a quorum rule: all, any, or a defined count.</w:t>
            </w:r>
          </w:p>
        </w:tc>
      </w:tr>
      <w:tr w:rsidR="00133D7E" w14:paraId="660D4129" w14:textId="77777777">
        <w:tblPrEx>
          <w:tblCellMar>
            <w:top w:w="0" w:type="dxa"/>
            <w:bottom w:w="0" w:type="dxa"/>
          </w:tblCellMar>
        </w:tblPrEx>
        <w:tc>
          <w:tcPr>
            <w:tcW w:w="2000" w:type="dxa"/>
            <w:shd w:val="clear" w:color="auto" w:fill="F2F6FA"/>
            <w:tcMar>
              <w:top w:w="70" w:type="dxa"/>
              <w:left w:w="110" w:type="dxa"/>
              <w:bottom w:w="70" w:type="dxa"/>
              <w:right w:w="110" w:type="dxa"/>
            </w:tcMar>
          </w:tcPr>
          <w:p w14:paraId="7E2FCC15" w14:textId="77777777" w:rsidR="00133D7E" w:rsidRDefault="00B66052">
            <w:pPr>
              <w:spacing w:line="260" w:lineRule="auto"/>
            </w:pPr>
            <w:r>
              <w:rPr>
                <w:color w:val="000000"/>
                <w:sz w:val="20"/>
                <w:szCs w:val="20"/>
              </w:rPr>
              <w:t>Assignee resolution</w:t>
            </w:r>
          </w:p>
        </w:tc>
        <w:tc>
          <w:tcPr>
            <w:tcW w:w="7026" w:type="dxa"/>
            <w:shd w:val="clear" w:color="auto" w:fill="F2F6FA"/>
            <w:tcMar>
              <w:top w:w="70" w:type="dxa"/>
              <w:left w:w="110" w:type="dxa"/>
              <w:bottom w:w="70" w:type="dxa"/>
              <w:right w:w="110" w:type="dxa"/>
            </w:tcMar>
          </w:tcPr>
          <w:p w14:paraId="0AB53DB7" w14:textId="77777777" w:rsidR="00133D7E" w:rsidRDefault="00B66052">
            <w:pPr>
              <w:spacing w:line="260" w:lineRule="auto"/>
            </w:pPr>
            <w:r>
              <w:rPr>
                <w:color w:val="000000"/>
                <w:sz w:val="20"/>
                <w:szCs w:val="20"/>
              </w:rPr>
              <w:t>By role, resolved within country and operational area; by line manager; by named user. Unresolvable approvers hold the request and alert an admi</w:t>
            </w:r>
            <w:r>
              <w:rPr>
                <w:color w:val="000000"/>
                <w:sz w:val="20"/>
                <w:szCs w:val="20"/>
              </w:rPr>
              <w:t>nistrator rather than failing silently.</w:t>
            </w:r>
          </w:p>
        </w:tc>
      </w:tr>
      <w:tr w:rsidR="00133D7E" w14:paraId="7C5D7B4B" w14:textId="77777777">
        <w:tblPrEx>
          <w:tblCellMar>
            <w:top w:w="0" w:type="dxa"/>
            <w:bottom w:w="0" w:type="dxa"/>
          </w:tblCellMar>
        </w:tblPrEx>
        <w:tc>
          <w:tcPr>
            <w:tcW w:w="2000" w:type="dxa"/>
            <w:tcMar>
              <w:top w:w="70" w:type="dxa"/>
              <w:left w:w="110" w:type="dxa"/>
              <w:bottom w:w="70" w:type="dxa"/>
              <w:right w:w="110" w:type="dxa"/>
            </w:tcMar>
          </w:tcPr>
          <w:p w14:paraId="2589BE21" w14:textId="77777777" w:rsidR="00133D7E" w:rsidRDefault="00B66052">
            <w:pPr>
              <w:spacing w:line="260" w:lineRule="auto"/>
            </w:pPr>
            <w:r>
              <w:rPr>
                <w:color w:val="000000"/>
                <w:sz w:val="20"/>
                <w:szCs w:val="20"/>
              </w:rPr>
              <w:t>Delegation</w:t>
            </w:r>
          </w:p>
        </w:tc>
        <w:tc>
          <w:tcPr>
            <w:tcW w:w="7026" w:type="dxa"/>
            <w:tcMar>
              <w:top w:w="70" w:type="dxa"/>
              <w:left w:w="110" w:type="dxa"/>
              <w:bottom w:w="70" w:type="dxa"/>
              <w:right w:w="110" w:type="dxa"/>
            </w:tcMar>
          </w:tcPr>
          <w:p w14:paraId="304FB19C" w14:textId="77777777" w:rsidR="00133D7E" w:rsidRDefault="00B66052">
            <w:pPr>
              <w:spacing w:line="260" w:lineRule="auto"/>
            </w:pPr>
            <w:r>
              <w:rPr>
                <w:color w:val="000000"/>
                <w:sz w:val="20"/>
                <w:szCs w:val="20"/>
              </w:rPr>
              <w:t>Applied at assignment time. Both original approver and delegate appear in history. A delegate cannot receive authority exceeding their own ceiling.</w:t>
            </w:r>
          </w:p>
        </w:tc>
      </w:tr>
      <w:tr w:rsidR="00133D7E" w14:paraId="114407FB" w14:textId="77777777">
        <w:tblPrEx>
          <w:tblCellMar>
            <w:top w:w="0" w:type="dxa"/>
            <w:bottom w:w="0" w:type="dxa"/>
          </w:tblCellMar>
        </w:tblPrEx>
        <w:tc>
          <w:tcPr>
            <w:tcW w:w="2000" w:type="dxa"/>
            <w:shd w:val="clear" w:color="auto" w:fill="F2F6FA"/>
            <w:tcMar>
              <w:top w:w="70" w:type="dxa"/>
              <w:left w:w="110" w:type="dxa"/>
              <w:bottom w:w="70" w:type="dxa"/>
              <w:right w:w="110" w:type="dxa"/>
            </w:tcMar>
          </w:tcPr>
          <w:p w14:paraId="294FF358" w14:textId="77777777" w:rsidR="00133D7E" w:rsidRDefault="00B66052">
            <w:pPr>
              <w:spacing w:line="260" w:lineRule="auto"/>
            </w:pPr>
            <w:r>
              <w:rPr>
                <w:color w:val="000000"/>
                <w:sz w:val="20"/>
                <w:szCs w:val="20"/>
              </w:rPr>
              <w:t>Service levels</w:t>
            </w:r>
          </w:p>
        </w:tc>
        <w:tc>
          <w:tcPr>
            <w:tcW w:w="7026" w:type="dxa"/>
            <w:shd w:val="clear" w:color="auto" w:fill="F2F6FA"/>
            <w:tcMar>
              <w:top w:w="70" w:type="dxa"/>
              <w:left w:w="110" w:type="dxa"/>
              <w:bottom w:w="70" w:type="dxa"/>
              <w:right w:w="110" w:type="dxa"/>
            </w:tcMar>
          </w:tcPr>
          <w:p w14:paraId="7B373D9F" w14:textId="77777777" w:rsidR="00133D7E" w:rsidRDefault="00B66052">
            <w:pPr>
              <w:spacing w:line="260" w:lineRule="auto"/>
            </w:pPr>
            <w:r>
              <w:rPr>
                <w:color w:val="000000"/>
                <w:sz w:val="20"/>
                <w:szCs w:val="20"/>
              </w:rPr>
              <w:t>Per step, calculated against the country working calendar. Reminder before breach; escalatio</w:t>
            </w:r>
            <w:r>
              <w:rPr>
                <w:color w:val="000000"/>
                <w:sz w:val="20"/>
                <w:szCs w:val="20"/>
              </w:rPr>
              <w:t>n to the approver's manager on breach.</w:t>
            </w:r>
          </w:p>
        </w:tc>
      </w:tr>
      <w:tr w:rsidR="00133D7E" w14:paraId="1F16062A" w14:textId="77777777">
        <w:tblPrEx>
          <w:tblCellMar>
            <w:top w:w="0" w:type="dxa"/>
            <w:bottom w:w="0" w:type="dxa"/>
          </w:tblCellMar>
        </w:tblPrEx>
        <w:tc>
          <w:tcPr>
            <w:tcW w:w="2000" w:type="dxa"/>
            <w:tcMar>
              <w:top w:w="70" w:type="dxa"/>
              <w:left w:w="110" w:type="dxa"/>
              <w:bottom w:w="70" w:type="dxa"/>
              <w:right w:w="110" w:type="dxa"/>
            </w:tcMar>
          </w:tcPr>
          <w:p w14:paraId="79F2EE8A" w14:textId="77777777" w:rsidR="00133D7E" w:rsidRDefault="00B66052">
            <w:pPr>
              <w:spacing w:line="260" w:lineRule="auto"/>
            </w:pPr>
            <w:r>
              <w:rPr>
                <w:color w:val="000000"/>
                <w:sz w:val="20"/>
                <w:szCs w:val="20"/>
              </w:rPr>
              <w:t>Thresholds</w:t>
            </w:r>
          </w:p>
        </w:tc>
        <w:tc>
          <w:tcPr>
            <w:tcW w:w="7026" w:type="dxa"/>
            <w:tcMar>
              <w:top w:w="70" w:type="dxa"/>
              <w:left w:w="110" w:type="dxa"/>
              <w:bottom w:w="70" w:type="dxa"/>
              <w:right w:w="110" w:type="dxa"/>
            </w:tcMar>
          </w:tcPr>
          <w:p w14:paraId="77B61379" w14:textId="77777777" w:rsidR="00133D7E" w:rsidRDefault="00B66052">
            <w:pPr>
              <w:spacing w:line="260" w:lineRule="auto"/>
            </w:pPr>
            <w:r>
              <w:rPr>
                <w:color w:val="000000"/>
                <w:sz w:val="20"/>
                <w:szCs w:val="20"/>
              </w:rPr>
              <w:t>Route selection by country, object type, organisational unit and value band.</w:t>
            </w:r>
          </w:p>
        </w:tc>
      </w:tr>
      <w:tr w:rsidR="00133D7E" w14:paraId="0BE8532F" w14:textId="77777777">
        <w:tblPrEx>
          <w:tblCellMar>
            <w:top w:w="0" w:type="dxa"/>
            <w:bottom w:w="0" w:type="dxa"/>
          </w:tblCellMar>
        </w:tblPrEx>
        <w:tc>
          <w:tcPr>
            <w:tcW w:w="2000" w:type="dxa"/>
            <w:shd w:val="clear" w:color="auto" w:fill="F2F6FA"/>
            <w:tcMar>
              <w:top w:w="70" w:type="dxa"/>
              <w:left w:w="110" w:type="dxa"/>
              <w:bottom w:w="70" w:type="dxa"/>
              <w:right w:w="110" w:type="dxa"/>
            </w:tcMar>
          </w:tcPr>
          <w:p w14:paraId="2AF740D1" w14:textId="77777777" w:rsidR="00133D7E" w:rsidRDefault="00B66052">
            <w:pPr>
              <w:spacing w:line="260" w:lineRule="auto"/>
            </w:pPr>
            <w:r>
              <w:rPr>
                <w:b/>
                <w:bCs/>
                <w:color w:val="000000"/>
                <w:sz w:val="20"/>
                <w:szCs w:val="20"/>
              </w:rPr>
              <w:t>Route versioning</w:t>
            </w:r>
          </w:p>
        </w:tc>
        <w:tc>
          <w:tcPr>
            <w:tcW w:w="7026" w:type="dxa"/>
            <w:shd w:val="clear" w:color="auto" w:fill="F2F6FA"/>
            <w:tcMar>
              <w:top w:w="70" w:type="dxa"/>
              <w:left w:w="110" w:type="dxa"/>
              <w:bottom w:w="70" w:type="dxa"/>
              <w:right w:w="110" w:type="dxa"/>
            </w:tcMar>
          </w:tcPr>
          <w:p w14:paraId="6A7E574F" w14:textId="77777777" w:rsidR="00133D7E" w:rsidRDefault="00B66052">
            <w:pPr>
              <w:spacing w:line="260" w:lineRule="auto"/>
            </w:pPr>
            <w:r>
              <w:rPr>
                <w:color w:val="000000"/>
                <w:sz w:val="20"/>
                <w:szCs w:val="20"/>
              </w:rPr>
              <w:t xml:space="preserve">Routes are versioned and effective-dated. </w:t>
            </w:r>
            <w:r>
              <w:rPr>
                <w:b/>
                <w:bCs/>
                <w:color w:val="000000"/>
                <w:sz w:val="20"/>
                <w:szCs w:val="20"/>
              </w:rPr>
              <w:t>Requests in flight continue under the version in force at submission.</w:t>
            </w:r>
            <w:r>
              <w:rPr>
                <w:color w:val="000000"/>
                <w:sz w:val="20"/>
                <w:szCs w:val="20"/>
              </w:rPr>
              <w:t xml:space="preserve"> Without this, editing a route corrupts pending approvals.</w:t>
            </w:r>
          </w:p>
        </w:tc>
      </w:tr>
      <w:tr w:rsidR="00133D7E" w14:paraId="17E07A0E" w14:textId="77777777">
        <w:tblPrEx>
          <w:tblCellMar>
            <w:top w:w="0" w:type="dxa"/>
            <w:bottom w:w="0" w:type="dxa"/>
          </w:tblCellMar>
        </w:tblPrEx>
        <w:tc>
          <w:tcPr>
            <w:tcW w:w="2000" w:type="dxa"/>
            <w:tcMar>
              <w:top w:w="70" w:type="dxa"/>
              <w:left w:w="110" w:type="dxa"/>
              <w:bottom w:w="70" w:type="dxa"/>
              <w:right w:w="110" w:type="dxa"/>
            </w:tcMar>
          </w:tcPr>
          <w:p w14:paraId="6ACBF19C" w14:textId="77777777" w:rsidR="00133D7E" w:rsidRDefault="00B66052">
            <w:pPr>
              <w:spacing w:line="260" w:lineRule="auto"/>
            </w:pPr>
            <w:r>
              <w:rPr>
                <w:color w:val="000000"/>
                <w:sz w:val="20"/>
                <w:szCs w:val="20"/>
              </w:rPr>
              <w:t>Return and reject</w:t>
            </w:r>
          </w:p>
        </w:tc>
        <w:tc>
          <w:tcPr>
            <w:tcW w:w="7026" w:type="dxa"/>
            <w:tcMar>
              <w:top w:w="70" w:type="dxa"/>
              <w:left w:w="110" w:type="dxa"/>
              <w:bottom w:w="70" w:type="dxa"/>
              <w:right w:w="110" w:type="dxa"/>
            </w:tcMar>
          </w:tcPr>
          <w:p w14:paraId="2D00EF13" w14:textId="77777777" w:rsidR="00133D7E" w:rsidRDefault="00B66052">
            <w:pPr>
              <w:spacing w:line="260" w:lineRule="auto"/>
            </w:pPr>
            <w:r>
              <w:rPr>
                <w:color w:val="000000"/>
                <w:sz w:val="20"/>
                <w:szCs w:val="20"/>
              </w:rPr>
              <w:t>Return for amendment with mandatory comment; configuration decides whether resubmission restarts at the beginning or at the returning step. Reject terminates with reason.</w:t>
            </w:r>
          </w:p>
        </w:tc>
      </w:tr>
      <w:tr w:rsidR="00133D7E" w14:paraId="572568AE" w14:textId="77777777">
        <w:tblPrEx>
          <w:tblCellMar>
            <w:top w:w="0" w:type="dxa"/>
            <w:bottom w:w="0" w:type="dxa"/>
          </w:tblCellMar>
        </w:tblPrEx>
        <w:tc>
          <w:tcPr>
            <w:tcW w:w="2000" w:type="dxa"/>
            <w:shd w:val="clear" w:color="auto" w:fill="F2F6FA"/>
            <w:tcMar>
              <w:top w:w="70" w:type="dxa"/>
              <w:left w:w="110" w:type="dxa"/>
              <w:bottom w:w="70" w:type="dxa"/>
              <w:right w:w="110" w:type="dxa"/>
            </w:tcMar>
          </w:tcPr>
          <w:p w14:paraId="19B72FDF" w14:textId="77777777" w:rsidR="00133D7E" w:rsidRDefault="00B66052">
            <w:pPr>
              <w:spacing w:line="260" w:lineRule="auto"/>
            </w:pPr>
            <w:r>
              <w:rPr>
                <w:color w:val="000000"/>
                <w:sz w:val="20"/>
                <w:szCs w:val="20"/>
              </w:rPr>
              <w:t>Urgent flag</w:t>
            </w:r>
          </w:p>
        </w:tc>
        <w:tc>
          <w:tcPr>
            <w:tcW w:w="7026" w:type="dxa"/>
            <w:shd w:val="clear" w:color="auto" w:fill="F2F6FA"/>
            <w:tcMar>
              <w:top w:w="70" w:type="dxa"/>
              <w:left w:w="110" w:type="dxa"/>
              <w:bottom w:w="70" w:type="dxa"/>
              <w:right w:w="110" w:type="dxa"/>
            </w:tcMar>
          </w:tcPr>
          <w:p w14:paraId="23B44E1D" w14:textId="77777777" w:rsidR="00133D7E" w:rsidRDefault="00B66052">
            <w:pPr>
              <w:spacing w:line="260" w:lineRule="auto"/>
            </w:pPr>
            <w:r>
              <w:rPr>
                <w:color w:val="000000"/>
                <w:sz w:val="20"/>
                <w:szCs w:val="20"/>
              </w:rPr>
              <w:t>Raises priority and activates cost-bearing notification channels where c</w:t>
            </w:r>
            <w:r>
              <w:rPr>
                <w:color w:val="000000"/>
                <w:sz w:val="20"/>
                <w:szCs w:val="20"/>
              </w:rPr>
              <w:t>onfigured.</w:t>
            </w:r>
          </w:p>
        </w:tc>
      </w:tr>
      <w:tr w:rsidR="00133D7E" w14:paraId="507B5FB4" w14:textId="77777777">
        <w:tblPrEx>
          <w:tblCellMar>
            <w:top w:w="0" w:type="dxa"/>
            <w:bottom w:w="0" w:type="dxa"/>
          </w:tblCellMar>
        </w:tblPrEx>
        <w:tc>
          <w:tcPr>
            <w:tcW w:w="2000" w:type="dxa"/>
            <w:tcMar>
              <w:top w:w="70" w:type="dxa"/>
              <w:left w:w="110" w:type="dxa"/>
              <w:bottom w:w="70" w:type="dxa"/>
              <w:right w:w="110" w:type="dxa"/>
            </w:tcMar>
          </w:tcPr>
          <w:p w14:paraId="512DB340" w14:textId="77777777" w:rsidR="00133D7E" w:rsidRDefault="00B66052">
            <w:pPr>
              <w:spacing w:line="260" w:lineRule="auto"/>
            </w:pPr>
            <w:r>
              <w:rPr>
                <w:color w:val="000000"/>
                <w:sz w:val="20"/>
                <w:szCs w:val="20"/>
              </w:rPr>
              <w:t>Completion</w:t>
            </w:r>
          </w:p>
        </w:tc>
        <w:tc>
          <w:tcPr>
            <w:tcW w:w="7026" w:type="dxa"/>
            <w:tcMar>
              <w:top w:w="70" w:type="dxa"/>
              <w:left w:w="110" w:type="dxa"/>
              <w:bottom w:w="70" w:type="dxa"/>
              <w:right w:w="110" w:type="dxa"/>
            </w:tcMar>
          </w:tcPr>
          <w:p w14:paraId="6142887F" w14:textId="77777777" w:rsidR="00133D7E" w:rsidRDefault="00B66052">
            <w:pPr>
              <w:spacing w:line="260" w:lineRule="auto"/>
            </w:pPr>
            <w:r>
              <w:rPr>
                <w:color w:val="000000"/>
                <w:sz w:val="20"/>
                <w:szCs w:val="20"/>
              </w:rPr>
              <w:t>Final approval emits a domain event the owning module consumes to release the record.</w:t>
            </w:r>
          </w:p>
        </w:tc>
      </w:tr>
      <w:tr w:rsidR="00133D7E" w14:paraId="27E1D849" w14:textId="77777777">
        <w:tblPrEx>
          <w:tblCellMar>
            <w:top w:w="0" w:type="dxa"/>
            <w:bottom w:w="0" w:type="dxa"/>
          </w:tblCellMar>
        </w:tblPrEx>
        <w:tc>
          <w:tcPr>
            <w:tcW w:w="2000" w:type="dxa"/>
            <w:shd w:val="clear" w:color="auto" w:fill="F2F6FA"/>
            <w:tcMar>
              <w:top w:w="70" w:type="dxa"/>
              <w:left w:w="110" w:type="dxa"/>
              <w:bottom w:w="70" w:type="dxa"/>
              <w:right w:w="110" w:type="dxa"/>
            </w:tcMar>
          </w:tcPr>
          <w:p w14:paraId="281367FD" w14:textId="77777777" w:rsidR="00133D7E" w:rsidRDefault="00B66052">
            <w:pPr>
              <w:spacing w:line="260" w:lineRule="auto"/>
            </w:pPr>
            <w:r>
              <w:rPr>
                <w:b/>
                <w:bCs/>
                <w:color w:val="000000"/>
                <w:sz w:val="20"/>
                <w:szCs w:val="20"/>
              </w:rPr>
              <w:t>No recall</w:t>
            </w:r>
          </w:p>
        </w:tc>
        <w:tc>
          <w:tcPr>
            <w:tcW w:w="7026" w:type="dxa"/>
            <w:shd w:val="clear" w:color="auto" w:fill="F2F6FA"/>
            <w:tcMar>
              <w:top w:w="70" w:type="dxa"/>
              <w:left w:w="110" w:type="dxa"/>
              <w:bottom w:w="70" w:type="dxa"/>
              <w:right w:w="110" w:type="dxa"/>
            </w:tcMar>
          </w:tcPr>
          <w:p w14:paraId="0B892875" w14:textId="77777777" w:rsidR="00133D7E" w:rsidRDefault="00B66052">
            <w:pPr>
              <w:spacing w:line="260" w:lineRule="auto"/>
            </w:pPr>
            <w:r>
              <w:rPr>
                <w:color w:val="000000"/>
                <w:sz w:val="20"/>
                <w:szCs w:val="20"/>
              </w:rPr>
              <w:t>Approved records cannot be un-approved. Correction is by new version or correcting transaction, so history stays truthful.</w:t>
            </w:r>
          </w:p>
        </w:tc>
      </w:tr>
    </w:tbl>
    <w:p w14:paraId="1E3342CF" w14:textId="77777777" w:rsidR="00133D7E" w:rsidRDefault="00B66052">
      <w:r>
        <w:br w:type="page"/>
      </w:r>
    </w:p>
    <w:p w14:paraId="2F96D452" w14:textId="77777777" w:rsidR="00133D7E" w:rsidRDefault="00B66052">
      <w:pPr>
        <w:pStyle w:val="Heading1"/>
        <w:spacing w:before="320" w:after="160"/>
      </w:pPr>
      <w:bookmarkStart w:id="27" w:name="_Toc237509382"/>
      <w:r>
        <w:rPr>
          <w:b/>
          <w:bCs/>
          <w:color w:val="1F4E79"/>
          <w:sz w:val="30"/>
          <w:szCs w:val="30"/>
        </w:rPr>
        <w:lastRenderedPageBreak/>
        <w:t>6. Data Architecture on SQL Server</w:t>
      </w:r>
      <w:bookmarkEnd w:id="27"/>
    </w:p>
    <w:p w14:paraId="485C0E74" w14:textId="77777777" w:rsidR="00133D7E" w:rsidRDefault="00B66052">
      <w:pPr>
        <w:pStyle w:val="Heading2"/>
        <w:spacing w:before="260" w:after="120"/>
      </w:pPr>
      <w:bookmarkStart w:id="28" w:name="_Toc237509383"/>
      <w:r>
        <w:rPr>
          <w:b/>
          <w:bCs/>
        </w:rPr>
        <w:t>6.1 Standard columns and conventions</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3D7E" w14:paraId="7626F17D" w14:textId="77777777">
        <w:tblPrEx>
          <w:tblCellMar>
            <w:top w:w="0" w:type="dxa"/>
            <w:bottom w:w="0" w:type="dxa"/>
          </w:tblCellMar>
        </w:tblPrEx>
        <w:tc>
          <w:tcPr>
            <w:tcW w:w="9026" w:type="dxa"/>
            <w:shd w:val="clear" w:color="auto" w:fill="F4F4F4"/>
            <w:tcMar>
              <w:top w:w="120" w:type="dxa"/>
              <w:left w:w="140" w:type="dxa"/>
              <w:bottom w:w="120" w:type="dxa"/>
              <w:right w:w="140" w:type="dxa"/>
            </w:tcMar>
          </w:tcPr>
          <w:p w14:paraId="0EA3489E" w14:textId="77777777" w:rsidR="00133D7E" w:rsidRDefault="00B66052">
            <w:r>
              <w:rPr>
                <w:rFonts w:ascii="Consolas" w:eastAsia="Consolas" w:hAnsi="Consolas" w:cs="Consolas"/>
                <w:color w:val="1A1A1A"/>
                <w:sz w:val="17"/>
                <w:szCs w:val="17"/>
              </w:rPr>
              <w:t>Every business table:</w:t>
            </w:r>
          </w:p>
          <w:p w14:paraId="29258C06" w14:textId="77777777" w:rsidR="00133D7E" w:rsidRDefault="00B66052">
            <w:r>
              <w:rPr>
                <w:rFonts w:ascii="Consolas" w:eastAsia="Consolas" w:hAnsi="Consolas" w:cs="Consolas"/>
                <w:color w:val="1A1A1A"/>
                <w:sz w:val="17"/>
                <w:szCs w:val="17"/>
              </w:rPr>
              <w:t xml:space="preserve">  Id              uniqueidentifier  (sequential GUID) or bigint identity</w:t>
            </w:r>
          </w:p>
          <w:p w14:paraId="2079859E" w14:textId="77777777" w:rsidR="00133D7E" w:rsidRDefault="00B66052">
            <w:r>
              <w:rPr>
                <w:rFonts w:ascii="Consolas" w:eastAsia="Consolas" w:hAnsi="Consolas" w:cs="Consolas"/>
                <w:color w:val="1A1A1A"/>
                <w:sz w:val="17"/>
                <w:szCs w:val="17"/>
              </w:rPr>
              <w:t xml:space="preserve">  CountryId       uniqueidentifier  NOT NULL, indexed   &lt;-- primary scope</w:t>
            </w:r>
          </w:p>
          <w:p w14:paraId="7107C427" w14:textId="77777777" w:rsidR="00133D7E" w:rsidRDefault="00B66052">
            <w:r>
              <w:rPr>
                <w:rFonts w:ascii="Consolas" w:eastAsia="Consolas" w:hAnsi="Consolas" w:cs="Consolas"/>
                <w:color w:val="1A1A1A"/>
                <w:sz w:val="17"/>
                <w:szCs w:val="17"/>
              </w:rPr>
              <w:t xml:space="preserve">  CompanyId       uniqueidentifier  NULL, indexed</w:t>
            </w:r>
          </w:p>
          <w:p w14:paraId="51FD107E" w14:textId="77777777" w:rsidR="00133D7E" w:rsidRDefault="00B66052">
            <w:r>
              <w:rPr>
                <w:rFonts w:ascii="Consolas" w:eastAsia="Consolas" w:hAnsi="Consolas" w:cs="Consolas"/>
                <w:color w:val="1A1A1A"/>
                <w:sz w:val="17"/>
                <w:szCs w:val="17"/>
              </w:rPr>
              <w:t xml:space="preserve">  Status          nvarchar(30)</w:t>
            </w:r>
          </w:p>
          <w:p w14:paraId="746E8338" w14:textId="77777777" w:rsidR="00133D7E" w:rsidRDefault="00B66052">
            <w:r>
              <w:rPr>
                <w:rFonts w:ascii="Consolas" w:eastAsia="Consolas" w:hAnsi="Consolas" w:cs="Consolas"/>
                <w:color w:val="1A1A1A"/>
                <w:sz w:val="17"/>
                <w:szCs w:val="17"/>
              </w:rPr>
              <w:t xml:space="preserve">  IsActive        bit  NOT N</w:t>
            </w:r>
            <w:r>
              <w:rPr>
                <w:rFonts w:ascii="Consolas" w:eastAsia="Consolas" w:hAnsi="Consolas" w:cs="Consolas"/>
                <w:color w:val="1A1A1A"/>
                <w:sz w:val="17"/>
                <w:szCs w:val="17"/>
              </w:rPr>
              <w:t>ULL DEFAULT 1              &lt;-- P9</w:t>
            </w:r>
          </w:p>
          <w:p w14:paraId="4EACE631" w14:textId="77777777" w:rsidR="00133D7E" w:rsidRDefault="00B66052">
            <w:r>
              <w:rPr>
                <w:rFonts w:ascii="Consolas" w:eastAsia="Consolas" w:hAnsi="Consolas" w:cs="Consolas"/>
                <w:color w:val="1A1A1A"/>
                <w:sz w:val="17"/>
                <w:szCs w:val="17"/>
              </w:rPr>
              <w:t xml:space="preserve">  CreatedBy / CreatedAt   uniqueidentifier / datetimeoffset(3)</w:t>
            </w:r>
          </w:p>
          <w:p w14:paraId="5A07C08A" w14:textId="77777777" w:rsidR="00133D7E" w:rsidRDefault="00B66052">
            <w:r>
              <w:rPr>
                <w:rFonts w:ascii="Consolas" w:eastAsia="Consolas" w:hAnsi="Consolas" w:cs="Consolas"/>
                <w:color w:val="1A1A1A"/>
                <w:sz w:val="17"/>
                <w:szCs w:val="17"/>
              </w:rPr>
              <w:t xml:space="preserve">  UpdatedBy / UpdatedAt   uniqueidentifier / datetimeoffset(3)</w:t>
            </w:r>
          </w:p>
          <w:p w14:paraId="767246B2" w14:textId="77777777" w:rsidR="00133D7E" w:rsidRDefault="00B66052">
            <w:r>
              <w:rPr>
                <w:rFonts w:ascii="Consolas" w:eastAsia="Consolas" w:hAnsi="Consolas" w:cs="Consolas"/>
                <w:color w:val="1A1A1A"/>
                <w:sz w:val="17"/>
                <w:szCs w:val="17"/>
              </w:rPr>
              <w:t xml:space="preserve">  RowVersion      rowversion                            &lt;-- concurrency</w:t>
            </w:r>
          </w:p>
          <w:p w14:paraId="190F0F55" w14:textId="77777777" w:rsidR="00133D7E" w:rsidRDefault="00B66052">
            <w:r>
              <w:rPr>
                <w:rFonts w:ascii="Consolas" w:eastAsia="Consolas" w:hAnsi="Consolas" w:cs="Consolas"/>
                <w:color w:val="1A1A1A"/>
                <w:sz w:val="17"/>
                <w:szCs w:val="17"/>
              </w:rPr>
              <w:t xml:space="preserve">  CorrelationId   nvarch</w:t>
            </w:r>
            <w:r>
              <w:rPr>
                <w:rFonts w:ascii="Consolas" w:eastAsia="Consolas" w:hAnsi="Consolas" w:cs="Consolas"/>
                <w:color w:val="1A1A1A"/>
                <w:sz w:val="17"/>
                <w:szCs w:val="17"/>
              </w:rPr>
              <w:t>ar(64)</w:t>
            </w:r>
          </w:p>
          <w:p w14:paraId="71CBDC4F" w14:textId="77777777" w:rsidR="00133D7E" w:rsidRDefault="00B66052">
            <w:r>
              <w:rPr>
                <w:rFonts w:ascii="Consolas" w:eastAsia="Consolas" w:hAnsi="Consolas" w:cs="Consolas"/>
                <w:color w:val="1A1A1A"/>
                <w:sz w:val="17"/>
                <w:szCs w:val="17"/>
              </w:rPr>
              <w:t xml:space="preserve">  Source          nvarchar(20)   Ui | Api | Job | Integration</w:t>
            </w:r>
          </w:p>
          <w:p w14:paraId="34CFB7E3" w14:textId="77777777" w:rsidR="00133D7E" w:rsidRDefault="00B66052">
            <w:r>
              <w:rPr>
                <w:rFonts w:ascii="Consolas" w:eastAsia="Consolas" w:hAnsi="Consolas" w:cs="Consolas"/>
                <w:color w:val="1A1A1A"/>
                <w:sz w:val="17"/>
                <w:szCs w:val="17"/>
              </w:rPr>
              <w:t xml:space="preserve"> </w:t>
            </w:r>
          </w:p>
          <w:p w14:paraId="1FCE5C9A" w14:textId="77777777" w:rsidR="00133D7E" w:rsidRDefault="00B66052">
            <w:r>
              <w:rPr>
                <w:rFonts w:ascii="Consolas" w:eastAsia="Consolas" w:hAnsi="Consolas" w:cs="Consolas"/>
                <w:color w:val="1A1A1A"/>
                <w:sz w:val="17"/>
                <w:szCs w:val="17"/>
              </w:rPr>
              <w:t>Where the record is party-visible to external users:</w:t>
            </w:r>
          </w:p>
          <w:p w14:paraId="4AC35151" w14:textId="77777777" w:rsidR="00133D7E" w:rsidRDefault="00B66052">
            <w:r>
              <w:rPr>
                <w:rFonts w:ascii="Consolas" w:eastAsia="Consolas" w:hAnsi="Consolas" w:cs="Consolas"/>
                <w:color w:val="1A1A1A"/>
                <w:sz w:val="17"/>
                <w:szCs w:val="17"/>
              </w:rPr>
              <w:t xml:space="preserve">  PartyId         uniqueidentifier  NOT NULL, indexed   &lt;-- P2</w:t>
            </w:r>
          </w:p>
          <w:p w14:paraId="4213744E" w14:textId="77777777" w:rsidR="00133D7E" w:rsidRDefault="00B66052">
            <w:r>
              <w:rPr>
                <w:rFonts w:ascii="Consolas" w:eastAsia="Consolas" w:hAnsi="Consolas" w:cs="Consolas"/>
                <w:color w:val="1A1A1A"/>
                <w:sz w:val="17"/>
                <w:szCs w:val="17"/>
              </w:rPr>
              <w:t xml:space="preserve"> </w:t>
            </w:r>
          </w:p>
          <w:p w14:paraId="7F61B30B" w14:textId="77777777" w:rsidR="00133D7E" w:rsidRDefault="00B66052">
            <w:r>
              <w:rPr>
                <w:rFonts w:ascii="Consolas" w:eastAsia="Consolas" w:hAnsi="Consolas" w:cs="Consolas"/>
                <w:color w:val="1A1A1A"/>
                <w:sz w:val="17"/>
                <w:szCs w:val="17"/>
              </w:rPr>
              <w:t>CONVENTIONS</w:t>
            </w:r>
          </w:p>
          <w:p w14:paraId="621E9D9D" w14:textId="77777777" w:rsidR="00133D7E" w:rsidRDefault="00B66052">
            <w:r>
              <w:rPr>
                <w:rFonts w:ascii="Consolas" w:eastAsia="Consolas" w:hAnsi="Consolas" w:cs="Consolas"/>
                <w:color w:val="1A1A1A"/>
                <w:sz w:val="17"/>
                <w:szCs w:val="17"/>
              </w:rPr>
              <w:t xml:space="preserve">  - NVARCHAR for every text column. Never VARCHAR. Arabic is a</w:t>
            </w:r>
          </w:p>
          <w:p w14:paraId="4B916A2C" w14:textId="77777777" w:rsidR="00133D7E" w:rsidRDefault="00B66052">
            <w:r>
              <w:rPr>
                <w:rFonts w:ascii="Consolas" w:eastAsia="Consolas" w:hAnsi="Consolas" w:cs="Consolas"/>
                <w:color w:val="1A1A1A"/>
                <w:sz w:val="17"/>
                <w:szCs w:val="17"/>
              </w:rPr>
              <w:t xml:space="preserve">    first-class language, not an add-on.</w:t>
            </w:r>
          </w:p>
          <w:p w14:paraId="24A30788" w14:textId="77777777" w:rsidR="00133D7E" w:rsidRDefault="00B66052">
            <w:r>
              <w:rPr>
                <w:rFonts w:ascii="Consolas" w:eastAsia="Consolas" w:hAnsi="Consolas" w:cs="Consolas"/>
                <w:color w:val="1A1A1A"/>
                <w:sz w:val="17"/>
                <w:szCs w:val="17"/>
              </w:rPr>
              <w:t xml:space="preserve">  - datetimeoffset for all timestamps. Never datetime.</w:t>
            </w:r>
          </w:p>
          <w:p w14:paraId="1D64B550" w14:textId="77777777" w:rsidR="00133D7E" w:rsidRDefault="00B66052">
            <w:r>
              <w:rPr>
                <w:rFonts w:ascii="Consolas" w:eastAsia="Consolas" w:hAnsi="Consolas" w:cs="Consolas"/>
                <w:color w:val="1A1A1A"/>
                <w:sz w:val="17"/>
                <w:szCs w:val="17"/>
              </w:rPr>
              <w:t xml:space="preserve">  - decimal(18,4) for quantities, decimal(18,6) for rates.</w:t>
            </w:r>
          </w:p>
          <w:p w14:paraId="3B8C8DC9" w14:textId="77777777" w:rsidR="00133D7E" w:rsidRDefault="00B66052">
            <w:r>
              <w:rPr>
                <w:rFonts w:ascii="Consolas" w:eastAsia="Consolas" w:hAnsi="Consolas" w:cs="Consolas"/>
                <w:color w:val="1A1A1A"/>
                <w:sz w:val="17"/>
                <w:szCs w:val="17"/>
              </w:rPr>
              <w:t xml:space="preserve">    Never float for anything financial or measured.</w:t>
            </w:r>
          </w:p>
          <w:p w14:paraId="1A283C0D" w14:textId="77777777" w:rsidR="00133D7E" w:rsidRDefault="00B66052">
            <w:r>
              <w:rPr>
                <w:rFonts w:ascii="Consolas" w:eastAsia="Consolas" w:hAnsi="Consolas" w:cs="Consolas"/>
                <w:color w:val="1A1A1A"/>
                <w:sz w:val="17"/>
                <w:szCs w:val="17"/>
              </w:rPr>
              <w:t xml:space="preserve">  - Database collation case-insensitive, accent-sensitive; confirm</w:t>
            </w:r>
          </w:p>
          <w:p w14:paraId="14948502" w14:textId="77777777" w:rsidR="00133D7E" w:rsidRDefault="00B66052">
            <w:r>
              <w:rPr>
                <w:rFonts w:ascii="Consolas" w:eastAsia="Consolas" w:hAnsi="Consolas" w:cs="Consolas"/>
                <w:color w:val="1A1A1A"/>
                <w:sz w:val="17"/>
                <w:szCs w:val="17"/>
              </w:rPr>
              <w:t xml:space="preserve">    behaviour for Arabic sorting with the database team.</w:t>
            </w:r>
          </w:p>
          <w:p w14:paraId="20BF5FBE" w14:textId="77777777" w:rsidR="00133D7E" w:rsidRDefault="00B66052">
            <w:r>
              <w:rPr>
                <w:rFonts w:ascii="Consolas" w:eastAsia="Consolas" w:hAnsi="Consolas" w:cs="Consolas"/>
                <w:color w:val="1A1A1A"/>
                <w:sz w:val="17"/>
                <w:szCs w:val="17"/>
              </w:rPr>
              <w:t xml:space="preserve">  - Filtered index on</w:t>
            </w:r>
            <w:r>
              <w:rPr>
                <w:rFonts w:ascii="Consolas" w:eastAsia="Consolas" w:hAnsi="Consolas" w:cs="Consolas"/>
                <w:color w:val="1A1A1A"/>
                <w:sz w:val="17"/>
                <w:szCs w:val="17"/>
              </w:rPr>
              <w:t xml:space="preserve"> IsActive = 1 for high-volume lookups.</w:t>
            </w:r>
          </w:p>
          <w:p w14:paraId="68C8B079" w14:textId="77777777" w:rsidR="00133D7E" w:rsidRDefault="00B66052">
            <w:r>
              <w:rPr>
                <w:rFonts w:ascii="Consolas" w:eastAsia="Consolas" w:hAnsi="Consolas" w:cs="Consolas"/>
                <w:color w:val="1A1A1A"/>
                <w:sz w:val="17"/>
                <w:szCs w:val="17"/>
              </w:rPr>
              <w:t xml:space="preserve">  - Foreign keys enforced. Appendix A requires referential integrity.</w:t>
            </w:r>
          </w:p>
        </w:tc>
      </w:tr>
    </w:tbl>
    <w:p w14:paraId="4F0B38F4" w14:textId="77777777" w:rsidR="00133D7E" w:rsidRDefault="00133D7E">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3D7E" w14:paraId="12C6A839" w14:textId="77777777">
        <w:tblPrEx>
          <w:tblCellMar>
            <w:top w:w="0" w:type="dxa"/>
            <w:bottom w:w="0" w:type="dxa"/>
          </w:tblCellMar>
        </w:tblPrEx>
        <w:tc>
          <w:tcPr>
            <w:tcW w:w="9026" w:type="dxa"/>
            <w:shd w:val="clear" w:color="auto" w:fill="FFF4E5"/>
            <w:tcMar>
              <w:top w:w="140" w:type="dxa"/>
              <w:left w:w="160" w:type="dxa"/>
              <w:bottom w:w="140" w:type="dxa"/>
              <w:right w:w="160" w:type="dxa"/>
            </w:tcMar>
          </w:tcPr>
          <w:p w14:paraId="7C94BBE2" w14:textId="77777777" w:rsidR="00133D7E" w:rsidRDefault="00B66052">
            <w:pPr>
              <w:spacing w:after="60"/>
            </w:pPr>
            <w:r>
              <w:rPr>
                <w:b/>
                <w:bCs/>
                <w:color w:val="8A5300"/>
                <w:sz w:val="21"/>
                <w:szCs w:val="21"/>
              </w:rPr>
              <w:t>The NVARCHAR rule is not a detail</w:t>
            </w:r>
          </w:p>
          <w:p w14:paraId="70F8C5BC" w14:textId="77777777" w:rsidR="00133D7E" w:rsidRDefault="00B66052">
            <w:pPr>
              <w:spacing w:line="260" w:lineRule="auto"/>
            </w:pPr>
            <w:r>
              <w:rPr>
                <w:color w:val="000000"/>
                <w:sz w:val="20"/>
                <w:szCs w:val="20"/>
              </w:rPr>
              <w:t>The corporate baseline used VARCHAR for names, codes and descriptions. Carried into COTS that would corrupt Arabic text on write. Every user-facing text column is NVARCHAR, and this is checked in migration review.</w:t>
            </w:r>
          </w:p>
        </w:tc>
      </w:tr>
    </w:tbl>
    <w:p w14:paraId="6A304DF9" w14:textId="77777777" w:rsidR="00133D7E" w:rsidRDefault="00133D7E">
      <w:pPr>
        <w:spacing w:after="160"/>
      </w:pPr>
    </w:p>
    <w:p w14:paraId="5A2C3D4B" w14:textId="77777777" w:rsidR="00133D7E" w:rsidRDefault="00B66052">
      <w:pPr>
        <w:pStyle w:val="Heading2"/>
        <w:spacing w:before="260" w:after="120"/>
      </w:pPr>
      <w:bookmarkStart w:id="29" w:name="_Toc237509384"/>
      <w:r>
        <w:rPr>
          <w:b/>
          <w:bCs/>
        </w:rPr>
        <w:t>6.2 Row-Level Security as the second enf</w:t>
      </w:r>
      <w:r>
        <w:rPr>
          <w:b/>
          <w:bCs/>
        </w:rPr>
        <w:t>orcement layer</w:t>
      </w:r>
      <w:bookmarkEnd w:id="29"/>
    </w:p>
    <w:p w14:paraId="6E385F67" w14:textId="77777777" w:rsidR="00133D7E" w:rsidRDefault="00B66052">
      <w:pPr>
        <w:spacing w:after="120" w:line="276" w:lineRule="auto"/>
      </w:pPr>
      <w:r>
        <w:rPr>
          <w:color w:val="000000"/>
        </w:rPr>
        <w:t xml:space="preserve">SQL Server's Row-Level Security gives COTS something the corporate baseline could not: </w:t>
      </w:r>
      <w:r>
        <w:rPr>
          <w:b/>
          <w:bCs/>
          <w:color w:val="000000"/>
        </w:rPr>
        <w:t>scope enforcement that survives a coding mistake.</w:t>
      </w:r>
      <w:r>
        <w:rPr>
          <w:color w:val="000000"/>
        </w:rPr>
        <w:t xml:space="preserve"> The repository seam (P1) remains the primary mechanism, because it produces efficient queries and clear </w:t>
      </w:r>
      <w:r>
        <w:rPr>
          <w:color w:val="000000"/>
        </w:rPr>
        <w:t>code. RLS sits underneath it so that a query written outside the seam — in a report, a script, a hotfix — still cannot cross a country or party boundary.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3D7E" w14:paraId="14D5E5D5" w14:textId="77777777">
        <w:tblPrEx>
          <w:tblCellMar>
            <w:top w:w="0" w:type="dxa"/>
            <w:bottom w:w="0" w:type="dxa"/>
          </w:tblCellMar>
        </w:tblPrEx>
        <w:tc>
          <w:tcPr>
            <w:tcW w:w="9026" w:type="dxa"/>
            <w:shd w:val="clear" w:color="auto" w:fill="F4F4F4"/>
            <w:tcMar>
              <w:top w:w="120" w:type="dxa"/>
              <w:left w:w="140" w:type="dxa"/>
              <w:bottom w:w="120" w:type="dxa"/>
              <w:right w:w="140" w:type="dxa"/>
            </w:tcMar>
          </w:tcPr>
          <w:p w14:paraId="03B0E79C" w14:textId="77777777" w:rsidR="00133D7E" w:rsidRDefault="00B66052">
            <w:r>
              <w:rPr>
                <w:rFonts w:ascii="Consolas" w:eastAsia="Consolas" w:hAnsi="Consolas" w:cs="Consolas"/>
                <w:color w:val="1A1A1A"/>
                <w:sz w:val="17"/>
                <w:szCs w:val="17"/>
              </w:rPr>
              <w:t>-- Context set on connection open, from IRequestContext</w:t>
            </w:r>
          </w:p>
          <w:p w14:paraId="34B20272" w14:textId="77777777" w:rsidR="00133D7E" w:rsidRDefault="00B66052">
            <w:r>
              <w:rPr>
                <w:rFonts w:ascii="Consolas" w:eastAsia="Consolas" w:hAnsi="Consolas" w:cs="Consolas"/>
                <w:color w:val="1A1A1A"/>
                <w:sz w:val="17"/>
                <w:szCs w:val="17"/>
              </w:rPr>
              <w:t>EXEC sp_set_session_context @key = N'CountryId</w:t>
            </w:r>
            <w:r>
              <w:rPr>
                <w:rFonts w:ascii="Consolas" w:eastAsia="Consolas" w:hAnsi="Consolas" w:cs="Consolas"/>
                <w:color w:val="1A1A1A"/>
                <w:sz w:val="17"/>
                <w:szCs w:val="17"/>
              </w:rPr>
              <w:t>',     @value = @countryId;</w:t>
            </w:r>
          </w:p>
          <w:p w14:paraId="2C14A0CA" w14:textId="77777777" w:rsidR="00133D7E" w:rsidRDefault="00B66052">
            <w:r>
              <w:rPr>
                <w:rFonts w:ascii="Consolas" w:eastAsia="Consolas" w:hAnsi="Consolas" w:cs="Consolas"/>
                <w:color w:val="1A1A1A"/>
                <w:sz w:val="17"/>
                <w:szCs w:val="17"/>
              </w:rPr>
              <w:t>EXEC sp_set_session_context @key = N'LinkedPartyId', @value = @partyId;   -- NULL if internal</w:t>
            </w:r>
          </w:p>
          <w:p w14:paraId="2E6922E6" w14:textId="77777777" w:rsidR="00133D7E" w:rsidRDefault="00B66052">
            <w:r>
              <w:rPr>
                <w:rFonts w:ascii="Consolas" w:eastAsia="Consolas" w:hAnsi="Consolas" w:cs="Consolas"/>
                <w:color w:val="1A1A1A"/>
                <w:sz w:val="17"/>
                <w:szCs w:val="17"/>
              </w:rPr>
              <w:t>EXEC sp_set_session_context @key = N'BypassRls',     @value = 0;</w:t>
            </w:r>
          </w:p>
          <w:p w14:paraId="126CB044" w14:textId="77777777" w:rsidR="00133D7E" w:rsidRDefault="00B66052">
            <w:r>
              <w:rPr>
                <w:rFonts w:ascii="Consolas" w:eastAsia="Consolas" w:hAnsi="Consolas" w:cs="Consolas"/>
                <w:color w:val="1A1A1A"/>
                <w:sz w:val="17"/>
                <w:szCs w:val="17"/>
              </w:rPr>
              <w:t xml:space="preserve"> </w:t>
            </w:r>
          </w:p>
          <w:p w14:paraId="6EB2EAF4" w14:textId="77777777" w:rsidR="00133D7E" w:rsidRDefault="00B66052">
            <w:r>
              <w:rPr>
                <w:rFonts w:ascii="Consolas" w:eastAsia="Consolas" w:hAnsi="Consolas" w:cs="Consolas"/>
                <w:color w:val="1A1A1A"/>
                <w:sz w:val="17"/>
                <w:szCs w:val="17"/>
              </w:rPr>
              <w:t>-- Predicate function</w:t>
            </w:r>
          </w:p>
          <w:p w14:paraId="60EC9311" w14:textId="77777777" w:rsidR="00133D7E" w:rsidRDefault="00B66052">
            <w:r>
              <w:rPr>
                <w:rFonts w:ascii="Consolas" w:eastAsia="Consolas" w:hAnsi="Consolas" w:cs="Consolas"/>
                <w:color w:val="1A1A1A"/>
                <w:sz w:val="17"/>
                <w:szCs w:val="17"/>
              </w:rPr>
              <w:t>CREATE FUNCTION security.fn_ScopePredicate</w:t>
            </w:r>
          </w:p>
          <w:p w14:paraId="6ED2D9E6" w14:textId="77777777" w:rsidR="00133D7E" w:rsidRDefault="00B66052">
            <w:r>
              <w:rPr>
                <w:rFonts w:ascii="Consolas" w:eastAsia="Consolas" w:hAnsi="Consolas" w:cs="Consolas"/>
                <w:color w:val="1A1A1A"/>
                <w:sz w:val="17"/>
                <w:szCs w:val="17"/>
              </w:rPr>
              <w:t xml:space="preserve">  (@CountryId uniqueidentifier, @PartyId uniqueidentifier)</w:t>
            </w:r>
          </w:p>
          <w:p w14:paraId="29FE4DE2" w14:textId="77777777" w:rsidR="00133D7E" w:rsidRDefault="00B66052">
            <w:r>
              <w:rPr>
                <w:rFonts w:ascii="Consolas" w:eastAsia="Consolas" w:hAnsi="Consolas" w:cs="Consolas"/>
                <w:color w:val="1A1A1A"/>
                <w:sz w:val="17"/>
                <w:szCs w:val="17"/>
              </w:rPr>
              <w:t>RETURNS TABLE WITH SCHEMABINDING AS</w:t>
            </w:r>
          </w:p>
          <w:p w14:paraId="1BFE9E5C" w14:textId="77777777" w:rsidR="00133D7E" w:rsidRDefault="00B66052">
            <w:r>
              <w:rPr>
                <w:rFonts w:ascii="Consolas" w:eastAsia="Consolas" w:hAnsi="Consolas" w:cs="Consolas"/>
                <w:color w:val="1A1A1A"/>
                <w:sz w:val="17"/>
                <w:szCs w:val="17"/>
              </w:rPr>
              <w:t>RETURN SELECT 1 AS ok</w:t>
            </w:r>
          </w:p>
          <w:p w14:paraId="120DFF4C" w14:textId="77777777" w:rsidR="00133D7E" w:rsidRDefault="00B66052">
            <w:r>
              <w:rPr>
                <w:rFonts w:ascii="Consolas" w:eastAsia="Consolas" w:hAnsi="Consolas" w:cs="Consolas"/>
                <w:color w:val="1A1A1A"/>
                <w:sz w:val="17"/>
                <w:szCs w:val="17"/>
              </w:rPr>
              <w:t>WHERE</w:t>
            </w:r>
          </w:p>
          <w:p w14:paraId="3E07D236" w14:textId="77777777" w:rsidR="00133D7E" w:rsidRDefault="00B66052">
            <w:r>
              <w:rPr>
                <w:rFonts w:ascii="Consolas" w:eastAsia="Consolas" w:hAnsi="Consolas" w:cs="Consolas"/>
                <w:color w:val="1A1A1A"/>
                <w:sz w:val="17"/>
                <w:szCs w:val="17"/>
              </w:rPr>
              <w:t xml:space="preserve">     CAST(SESSION_CONTEXT(N'BypassRls') AS bit) = 1        -- jobs, migrations</w:t>
            </w:r>
          </w:p>
          <w:p w14:paraId="4D184605" w14:textId="77777777" w:rsidR="00133D7E" w:rsidRDefault="00B66052">
            <w:r>
              <w:rPr>
                <w:rFonts w:ascii="Consolas" w:eastAsia="Consolas" w:hAnsi="Consolas" w:cs="Consolas"/>
                <w:color w:val="1A1A1A"/>
                <w:sz w:val="17"/>
                <w:szCs w:val="17"/>
              </w:rPr>
              <w:t xml:space="preserve">  OR (</w:t>
            </w:r>
          </w:p>
          <w:p w14:paraId="374316F1" w14:textId="77777777" w:rsidR="00133D7E" w:rsidRDefault="00B66052">
            <w:r>
              <w:rPr>
                <w:rFonts w:ascii="Consolas" w:eastAsia="Consolas" w:hAnsi="Consolas" w:cs="Consolas"/>
                <w:color w:val="1A1A1A"/>
                <w:sz w:val="17"/>
                <w:szCs w:val="17"/>
              </w:rPr>
              <w:lastRenderedPageBreak/>
              <w:t xml:space="preserve">        @CountryId = CAST(SESSION_CONTEXT(N'CountryId') AS uniqueidentifier)</w:t>
            </w:r>
          </w:p>
          <w:p w14:paraId="23D3EF53" w14:textId="77777777" w:rsidR="00133D7E" w:rsidRDefault="00B66052">
            <w:r>
              <w:rPr>
                <w:rFonts w:ascii="Consolas" w:eastAsia="Consolas" w:hAnsi="Consolas" w:cs="Consolas"/>
                <w:color w:val="1A1A1A"/>
                <w:sz w:val="17"/>
                <w:szCs w:val="17"/>
              </w:rPr>
              <w:t xml:space="preserve">     AND (</w:t>
            </w:r>
          </w:p>
          <w:p w14:paraId="1490F97A" w14:textId="77777777" w:rsidR="00133D7E" w:rsidRDefault="00B66052">
            <w:r>
              <w:rPr>
                <w:rFonts w:ascii="Consolas" w:eastAsia="Consolas" w:hAnsi="Consolas" w:cs="Consolas"/>
                <w:color w:val="1A1A1A"/>
                <w:sz w:val="17"/>
                <w:szCs w:val="17"/>
              </w:rPr>
              <w:t xml:space="preserve">           SESSION_CONTEXT(N'LinkedPartyId') IS NULL       -- internal user</w:t>
            </w:r>
          </w:p>
          <w:p w14:paraId="18BF8B40" w14:textId="77777777" w:rsidR="00133D7E" w:rsidRDefault="00B66052">
            <w:r>
              <w:rPr>
                <w:rFonts w:ascii="Consolas" w:eastAsia="Consolas" w:hAnsi="Consolas" w:cs="Consolas"/>
                <w:color w:val="1A1A1A"/>
                <w:sz w:val="17"/>
                <w:szCs w:val="17"/>
              </w:rPr>
              <w:t xml:space="preserve">        OR @PartyId = CAST(SESSION_CONTEXT(N'LinkedPartyId') AS uniqueidentifier)</w:t>
            </w:r>
          </w:p>
          <w:p w14:paraId="074DC622" w14:textId="77777777" w:rsidR="00133D7E" w:rsidRDefault="00B66052">
            <w:r>
              <w:rPr>
                <w:rFonts w:ascii="Consolas" w:eastAsia="Consolas" w:hAnsi="Consolas" w:cs="Consolas"/>
                <w:color w:val="1A1A1A"/>
                <w:sz w:val="17"/>
                <w:szCs w:val="17"/>
              </w:rPr>
              <w:t xml:space="preserve">         )</w:t>
            </w:r>
          </w:p>
          <w:p w14:paraId="4DB6BC73" w14:textId="77777777" w:rsidR="00133D7E" w:rsidRDefault="00B66052">
            <w:r>
              <w:rPr>
                <w:rFonts w:ascii="Consolas" w:eastAsia="Consolas" w:hAnsi="Consolas" w:cs="Consolas"/>
                <w:color w:val="1A1A1A"/>
                <w:sz w:val="17"/>
                <w:szCs w:val="17"/>
              </w:rPr>
              <w:t xml:space="preserve">     );</w:t>
            </w:r>
          </w:p>
          <w:p w14:paraId="76686728" w14:textId="77777777" w:rsidR="00133D7E" w:rsidRDefault="00B66052">
            <w:r>
              <w:rPr>
                <w:rFonts w:ascii="Consolas" w:eastAsia="Consolas" w:hAnsi="Consolas" w:cs="Consolas"/>
                <w:color w:val="1A1A1A"/>
                <w:sz w:val="17"/>
                <w:szCs w:val="17"/>
              </w:rPr>
              <w:t xml:space="preserve"> </w:t>
            </w:r>
          </w:p>
          <w:p w14:paraId="1E4A7281" w14:textId="77777777" w:rsidR="00133D7E" w:rsidRDefault="00B66052">
            <w:r>
              <w:rPr>
                <w:rFonts w:ascii="Consolas" w:eastAsia="Consolas" w:hAnsi="Consolas" w:cs="Consolas"/>
                <w:color w:val="1A1A1A"/>
                <w:sz w:val="17"/>
                <w:szCs w:val="17"/>
              </w:rPr>
              <w:t>-- Applied per table, FILTER and BLOCK</w:t>
            </w:r>
          </w:p>
          <w:p w14:paraId="291773D7" w14:textId="77777777" w:rsidR="00133D7E" w:rsidRDefault="00B66052">
            <w:r>
              <w:rPr>
                <w:rFonts w:ascii="Consolas" w:eastAsia="Consolas" w:hAnsi="Consolas" w:cs="Consolas"/>
                <w:color w:val="1A1A1A"/>
                <w:sz w:val="17"/>
                <w:szCs w:val="17"/>
              </w:rPr>
              <w:t>CREATE SECURITY POLICY security.ScopePolicy</w:t>
            </w:r>
          </w:p>
          <w:p w14:paraId="03C3C2B2" w14:textId="77777777" w:rsidR="00133D7E" w:rsidRDefault="00B66052">
            <w:r>
              <w:rPr>
                <w:rFonts w:ascii="Consolas" w:eastAsia="Consolas" w:hAnsi="Consolas" w:cs="Consolas"/>
                <w:color w:val="1A1A1A"/>
                <w:sz w:val="17"/>
                <w:szCs w:val="17"/>
              </w:rPr>
              <w:t xml:space="preserve">  ADD FILTER PREDICATE security.fn_ScopePredicate(CountryId, PartyId)</w:t>
            </w:r>
          </w:p>
          <w:p w14:paraId="0810D400" w14:textId="77777777" w:rsidR="00133D7E" w:rsidRDefault="00B66052">
            <w:r>
              <w:rPr>
                <w:rFonts w:ascii="Consolas" w:eastAsia="Consolas" w:hAnsi="Consolas" w:cs="Consolas"/>
                <w:color w:val="1A1A1A"/>
                <w:sz w:val="17"/>
                <w:szCs w:val="17"/>
              </w:rPr>
              <w:t xml:space="preserve">      ON dbo.ComplianceCase,</w:t>
            </w:r>
          </w:p>
          <w:p w14:paraId="08A1B35C" w14:textId="77777777" w:rsidR="00133D7E" w:rsidRDefault="00B66052">
            <w:r>
              <w:rPr>
                <w:rFonts w:ascii="Consolas" w:eastAsia="Consolas" w:hAnsi="Consolas" w:cs="Consolas"/>
                <w:color w:val="1A1A1A"/>
                <w:sz w:val="17"/>
                <w:szCs w:val="17"/>
              </w:rPr>
              <w:t xml:space="preserve">  ADD BLOCK PREDICATE security.fn_ScopePredicate(CountryId, Par</w:t>
            </w:r>
            <w:r>
              <w:rPr>
                <w:rFonts w:ascii="Consolas" w:eastAsia="Consolas" w:hAnsi="Consolas" w:cs="Consolas"/>
                <w:color w:val="1A1A1A"/>
                <w:sz w:val="17"/>
                <w:szCs w:val="17"/>
              </w:rPr>
              <w:t>tyId)</w:t>
            </w:r>
          </w:p>
          <w:p w14:paraId="3E6A7C1B" w14:textId="77777777" w:rsidR="00133D7E" w:rsidRDefault="00B66052">
            <w:r>
              <w:rPr>
                <w:rFonts w:ascii="Consolas" w:eastAsia="Consolas" w:hAnsi="Consolas" w:cs="Consolas"/>
                <w:color w:val="1A1A1A"/>
                <w:sz w:val="17"/>
                <w:szCs w:val="17"/>
              </w:rPr>
              <w:t xml:space="preserve">      ON dbo.ComplianceCase AFTER INSERT</w:t>
            </w:r>
          </w:p>
          <w:p w14:paraId="1627EDAE" w14:textId="77777777" w:rsidR="00133D7E" w:rsidRDefault="00B66052">
            <w:r>
              <w:rPr>
                <w:rFonts w:ascii="Consolas" w:eastAsia="Consolas" w:hAnsi="Consolas" w:cs="Consolas"/>
                <w:color w:val="1A1A1A"/>
                <w:sz w:val="17"/>
                <w:szCs w:val="17"/>
              </w:rPr>
              <w:t>WITH (STATE = ON);</w:t>
            </w:r>
          </w:p>
        </w:tc>
      </w:tr>
    </w:tbl>
    <w:p w14:paraId="6CDEEA01" w14:textId="77777777" w:rsidR="00133D7E" w:rsidRDefault="00133D7E">
      <w:pPr>
        <w:spacing w:after="140"/>
      </w:pPr>
    </w:p>
    <w:p w14:paraId="3EC40919" w14:textId="77777777" w:rsidR="00133D7E" w:rsidRDefault="00B66052">
      <w:pPr>
        <w:pStyle w:val="ListParagraph"/>
        <w:numPr>
          <w:ilvl w:val="0"/>
          <w:numId w:val="2"/>
        </w:numPr>
        <w:spacing w:after="60" w:line="276" w:lineRule="auto"/>
      </w:pPr>
      <w:r>
        <w:rPr>
          <w:b/>
          <w:bCs/>
          <w:color w:val="000000"/>
        </w:rPr>
        <w:t>BLOCK predicates matter as much as FILTER.</w:t>
      </w:r>
      <w:r>
        <w:rPr>
          <w:color w:val="000000"/>
        </w:rPr>
        <w:t xml:space="preserve"> Without them a user could insert a row into another country and then be unable to see it — a silent data corruption rather than a clean rejection.</w:t>
      </w:r>
    </w:p>
    <w:p w14:paraId="019DCABE" w14:textId="77777777" w:rsidR="00133D7E" w:rsidRDefault="00B66052">
      <w:pPr>
        <w:pStyle w:val="ListParagraph"/>
        <w:numPr>
          <w:ilvl w:val="0"/>
          <w:numId w:val="2"/>
        </w:numPr>
        <w:spacing w:after="60" w:line="276" w:lineRule="auto"/>
      </w:pPr>
      <w:r>
        <w:rPr>
          <w:b/>
          <w:bCs/>
          <w:color w:val="000000"/>
        </w:rPr>
        <w:t>The bypass flag is tightly controlled.</w:t>
      </w:r>
      <w:r>
        <w:rPr>
          <w:color w:val="000000"/>
        </w:rPr>
        <w:t xml:space="preserve"> It is set only by migrations, the retention job and the read-model re</w:t>
      </w:r>
      <w:r>
        <w:rPr>
          <w:color w:val="000000"/>
        </w:rPr>
        <w:t>fresh, all of which run under a dedicated identity and are audited.</w:t>
      </w:r>
    </w:p>
    <w:p w14:paraId="1D779984" w14:textId="77777777" w:rsidR="00133D7E" w:rsidRDefault="00B66052">
      <w:pPr>
        <w:pStyle w:val="ListParagraph"/>
        <w:numPr>
          <w:ilvl w:val="0"/>
          <w:numId w:val="2"/>
        </w:numPr>
        <w:spacing w:after="60" w:line="276" w:lineRule="auto"/>
      </w:pPr>
      <w:r>
        <w:rPr>
          <w:b/>
          <w:bCs/>
          <w:color w:val="000000"/>
        </w:rPr>
        <w:t>Index accordingly.</w:t>
      </w:r>
      <w:r>
        <w:rPr>
          <w:color w:val="000000"/>
        </w:rPr>
        <w:t xml:space="preserve"> Include `CountryId` as the leading column of the clustered or covering indexes on scoped tables, since every query now filters on it.</w:t>
      </w:r>
    </w:p>
    <w:p w14:paraId="1049232A" w14:textId="77777777" w:rsidR="00133D7E" w:rsidRDefault="00B66052">
      <w:pPr>
        <w:pStyle w:val="ListParagraph"/>
        <w:numPr>
          <w:ilvl w:val="0"/>
          <w:numId w:val="2"/>
        </w:numPr>
        <w:spacing w:after="60" w:line="276" w:lineRule="auto"/>
      </w:pPr>
      <w:r>
        <w:rPr>
          <w:b/>
          <w:bCs/>
          <w:color w:val="000000"/>
        </w:rPr>
        <w:t>RLS never replaces the repository s</w:t>
      </w:r>
      <w:r>
        <w:rPr>
          <w:b/>
          <w:bCs/>
          <w:color w:val="000000"/>
        </w:rPr>
        <w:t>eam.</w:t>
      </w:r>
      <w:r>
        <w:rPr>
          <w:color w:val="000000"/>
        </w:rPr>
        <w:t xml:space="preserve"> It is a safety net. Relying on it alone produces queries that scan and then filter.</w:t>
      </w:r>
    </w:p>
    <w:p w14:paraId="60D6C8CD" w14:textId="77777777" w:rsidR="00133D7E" w:rsidRDefault="00133D7E">
      <w:pPr>
        <w:spacing w:after="160"/>
      </w:pPr>
    </w:p>
    <w:p w14:paraId="2AE24E0F" w14:textId="77777777" w:rsidR="00133D7E" w:rsidRDefault="00B66052">
      <w:pPr>
        <w:pStyle w:val="Heading2"/>
        <w:spacing w:before="260" w:after="120"/>
      </w:pPr>
      <w:bookmarkStart w:id="30" w:name="_Toc237509385"/>
      <w:r>
        <w:rPr>
          <w:b/>
          <w:bCs/>
        </w:rPr>
        <w:t>6.3 Effective-dated reference data</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3D7E" w14:paraId="1646A18A" w14:textId="77777777">
        <w:tblPrEx>
          <w:tblCellMar>
            <w:top w:w="0" w:type="dxa"/>
            <w:bottom w:w="0" w:type="dxa"/>
          </w:tblCellMar>
        </w:tblPrEx>
        <w:tc>
          <w:tcPr>
            <w:tcW w:w="9026" w:type="dxa"/>
            <w:shd w:val="clear" w:color="auto" w:fill="FFF4E5"/>
            <w:tcMar>
              <w:top w:w="140" w:type="dxa"/>
              <w:left w:w="160" w:type="dxa"/>
              <w:bottom w:w="140" w:type="dxa"/>
              <w:right w:w="160" w:type="dxa"/>
            </w:tcMar>
          </w:tcPr>
          <w:p w14:paraId="46D94EB2" w14:textId="77777777" w:rsidR="00133D7E" w:rsidRDefault="00B66052">
            <w:pPr>
              <w:spacing w:after="60"/>
            </w:pPr>
            <w:r>
              <w:rPr>
                <w:b/>
                <w:bCs/>
                <w:color w:val="8A5300"/>
                <w:sz w:val="21"/>
                <w:szCs w:val="21"/>
              </w:rPr>
              <w:t>The pattern the whole system depends on</w:t>
            </w:r>
          </w:p>
          <w:p w14:paraId="19ACD3D0" w14:textId="77777777" w:rsidR="00133D7E" w:rsidRDefault="00B66052">
            <w:pPr>
              <w:spacing w:line="260" w:lineRule="auto"/>
            </w:pPr>
            <w:r>
              <w:rPr>
                <w:b/>
                <w:bCs/>
                <w:color w:val="000000"/>
                <w:sz w:val="20"/>
                <w:szCs w:val="20"/>
              </w:rPr>
              <w:t xml:space="preserve">Exchange rates, cost elements, freight rates, SMA commodity prices, inter-country transfer </w:t>
            </w:r>
            <w:r>
              <w:rPr>
                <w:b/>
                <w:bCs/>
                <w:color w:val="000000"/>
                <w:sz w:val="20"/>
                <w:szCs w:val="20"/>
              </w:rPr>
              <w:t>prices, quality standards, approval routes and country configuration all change over time, and historical transactions must remain reproducible against the values in force when they occurred.</w:t>
            </w:r>
            <w:r>
              <w:rPr>
                <w:color w:val="000000"/>
                <w:sz w:val="20"/>
                <w:szCs w:val="20"/>
              </w:rPr>
              <w:t xml:space="preserve"> A costing snapshot that silently re-values when a rate changes is not a record; it is a defect.</w:t>
            </w:r>
          </w:p>
        </w:tc>
      </w:tr>
    </w:tbl>
    <w:p w14:paraId="2EAFEFD8" w14:textId="77777777" w:rsidR="00133D7E" w:rsidRDefault="00133D7E">
      <w:pPr>
        <w:spacing w:after="140"/>
      </w:pPr>
    </w:p>
    <w:p w14:paraId="2E90FA9A" w14:textId="77777777" w:rsidR="00133D7E" w:rsidRDefault="00B66052">
      <w:pPr>
        <w:pStyle w:val="Heading3"/>
        <w:spacing w:before="200" w:after="100"/>
      </w:pPr>
      <w:bookmarkStart w:id="31" w:name="_Toc237509386"/>
      <w:r>
        <w:rPr>
          <w:b/>
          <w:bCs/>
          <w:color w:val="404040"/>
          <w:sz w:val="23"/>
          <w:szCs w:val="23"/>
        </w:rPr>
        <w:t>Mechanism 1 — validity periods on reference data</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3D7E" w14:paraId="1E3687EC" w14:textId="77777777">
        <w:tblPrEx>
          <w:tblCellMar>
            <w:top w:w="0" w:type="dxa"/>
            <w:bottom w:w="0" w:type="dxa"/>
          </w:tblCellMar>
        </w:tblPrEx>
        <w:tc>
          <w:tcPr>
            <w:tcW w:w="9026" w:type="dxa"/>
            <w:shd w:val="clear" w:color="auto" w:fill="F4F4F4"/>
            <w:tcMar>
              <w:top w:w="120" w:type="dxa"/>
              <w:left w:w="140" w:type="dxa"/>
              <w:bottom w:w="120" w:type="dxa"/>
              <w:right w:w="140" w:type="dxa"/>
            </w:tcMar>
          </w:tcPr>
          <w:p w14:paraId="0AEAA437" w14:textId="77777777" w:rsidR="00133D7E" w:rsidRDefault="00B66052">
            <w:r>
              <w:rPr>
                <w:rFonts w:ascii="Consolas" w:eastAsia="Consolas" w:hAnsi="Consolas" w:cs="Consolas"/>
                <w:color w:val="1A1A1A"/>
                <w:sz w:val="17"/>
                <w:szCs w:val="17"/>
              </w:rPr>
              <w:t>CostElementValue</w:t>
            </w:r>
          </w:p>
          <w:p w14:paraId="66AA8348" w14:textId="77777777" w:rsidR="00133D7E" w:rsidRDefault="00B66052">
            <w:r>
              <w:rPr>
                <w:rFonts w:ascii="Consolas" w:eastAsia="Consolas" w:hAnsi="Consolas" w:cs="Consolas"/>
                <w:color w:val="1A1A1A"/>
                <w:sz w:val="17"/>
                <w:szCs w:val="17"/>
              </w:rPr>
              <w:t xml:space="preserve">  Id, CountryId, CommodityId, ElementCode,</w:t>
            </w:r>
          </w:p>
          <w:p w14:paraId="367B4EED" w14:textId="77777777" w:rsidR="00133D7E" w:rsidRDefault="00B66052">
            <w:r>
              <w:rPr>
                <w:rFonts w:ascii="Consolas" w:eastAsia="Consolas" w:hAnsi="Consolas" w:cs="Consolas"/>
                <w:color w:val="1A1A1A"/>
                <w:sz w:val="17"/>
                <w:szCs w:val="17"/>
              </w:rPr>
              <w:t xml:space="preserve">  Basis           nvarchar(10)   PerMt | PerDay | PerBag,</w:t>
            </w:r>
          </w:p>
          <w:p w14:paraId="338FB7E9" w14:textId="77777777" w:rsidR="00133D7E" w:rsidRDefault="00B66052">
            <w:r>
              <w:rPr>
                <w:rFonts w:ascii="Consolas" w:eastAsia="Consolas" w:hAnsi="Consolas" w:cs="Consolas"/>
                <w:color w:val="1A1A1A"/>
                <w:sz w:val="17"/>
                <w:szCs w:val="17"/>
              </w:rPr>
              <w:t xml:space="preserve">  ValueMin, ValueMax  decimal(18,6),  CurrencyCode nchar(3),</w:t>
            </w:r>
          </w:p>
          <w:p w14:paraId="2B8F2902" w14:textId="77777777" w:rsidR="00133D7E" w:rsidRDefault="00B66052">
            <w:r>
              <w:rPr>
                <w:rFonts w:ascii="Consolas" w:eastAsia="Consolas" w:hAnsi="Consolas" w:cs="Consolas"/>
                <w:color w:val="1A1A1A"/>
                <w:sz w:val="17"/>
                <w:szCs w:val="17"/>
              </w:rPr>
              <w:t xml:space="preserve">  ValidFrom       date  NOT NULL,</w:t>
            </w:r>
          </w:p>
          <w:p w14:paraId="2E24F085" w14:textId="77777777" w:rsidR="00133D7E" w:rsidRDefault="00B66052">
            <w:r>
              <w:rPr>
                <w:rFonts w:ascii="Consolas" w:eastAsia="Consolas" w:hAnsi="Consolas" w:cs="Consolas"/>
                <w:color w:val="1A1A1A"/>
                <w:sz w:val="17"/>
                <w:szCs w:val="17"/>
              </w:rPr>
              <w:t xml:space="preserve">  ValidTo         date  NULL,          -- NULL = currently open</w:t>
            </w:r>
          </w:p>
          <w:p w14:paraId="5A2BDA08" w14:textId="77777777" w:rsidR="00133D7E" w:rsidRDefault="00B66052">
            <w:r>
              <w:rPr>
                <w:rFonts w:ascii="Consolas" w:eastAsia="Consolas" w:hAnsi="Consolas" w:cs="Consolas"/>
                <w:color w:val="1A1A1A"/>
                <w:sz w:val="17"/>
                <w:szCs w:val="17"/>
              </w:rPr>
              <w:t xml:space="preserve">  SupersededById  uniqueidentifier NULL</w:t>
            </w:r>
            <w:r>
              <w:rPr>
                <w:rFonts w:ascii="Consolas" w:eastAsia="Consolas" w:hAnsi="Consolas" w:cs="Consolas"/>
                <w:color w:val="1A1A1A"/>
                <w:sz w:val="17"/>
                <w:szCs w:val="17"/>
              </w:rPr>
              <w:t>,</w:t>
            </w:r>
          </w:p>
          <w:p w14:paraId="5F585C31" w14:textId="77777777" w:rsidR="00133D7E" w:rsidRDefault="00B66052">
            <w:r>
              <w:rPr>
                <w:rFonts w:ascii="Consolas" w:eastAsia="Consolas" w:hAnsi="Consolas" w:cs="Consolas"/>
                <w:color w:val="1A1A1A"/>
                <w:sz w:val="17"/>
                <w:szCs w:val="17"/>
              </w:rPr>
              <w:t xml:space="preserve">  Notes           nvarchar(max),</w:t>
            </w:r>
          </w:p>
          <w:p w14:paraId="5BD5A43B" w14:textId="77777777" w:rsidR="00133D7E" w:rsidRDefault="00B66052">
            <w:r>
              <w:rPr>
                <w:rFonts w:ascii="Consolas" w:eastAsia="Consolas" w:hAnsi="Consolas" w:cs="Consolas"/>
                <w:color w:val="1A1A1A"/>
                <w:sz w:val="17"/>
                <w:szCs w:val="17"/>
              </w:rPr>
              <w:t xml:space="preserve">  CreatedBy, CreatedAt</w:t>
            </w:r>
          </w:p>
          <w:p w14:paraId="2E0A62DF" w14:textId="77777777" w:rsidR="00133D7E" w:rsidRDefault="00B66052">
            <w:r>
              <w:rPr>
                <w:rFonts w:ascii="Consolas" w:eastAsia="Consolas" w:hAnsi="Consolas" w:cs="Consolas"/>
                <w:color w:val="1A1A1A"/>
                <w:sz w:val="17"/>
                <w:szCs w:val="17"/>
              </w:rPr>
              <w:t xml:space="preserve"> </w:t>
            </w:r>
          </w:p>
          <w:p w14:paraId="5F7FCD04" w14:textId="77777777" w:rsidR="00133D7E" w:rsidRDefault="00B66052">
            <w:r>
              <w:rPr>
                <w:rFonts w:ascii="Consolas" w:eastAsia="Consolas" w:hAnsi="Consolas" w:cs="Consolas"/>
                <w:color w:val="1A1A1A"/>
                <w:sz w:val="17"/>
                <w:szCs w:val="17"/>
              </w:rPr>
              <w:t xml:space="preserve">  UNIQUE (CountryId, CommodityId, ElementCode, ValidFrom)</w:t>
            </w:r>
          </w:p>
          <w:p w14:paraId="44E901A6" w14:textId="77777777" w:rsidR="00133D7E" w:rsidRDefault="00B66052">
            <w:r>
              <w:rPr>
                <w:rFonts w:ascii="Consolas" w:eastAsia="Consolas" w:hAnsi="Consolas" w:cs="Consolas"/>
                <w:color w:val="1A1A1A"/>
                <w:sz w:val="17"/>
                <w:szCs w:val="17"/>
              </w:rPr>
              <w:t xml:space="preserve"> </w:t>
            </w:r>
          </w:p>
          <w:p w14:paraId="39F10610" w14:textId="77777777" w:rsidR="00133D7E" w:rsidRDefault="00B66052">
            <w:r>
              <w:rPr>
                <w:rFonts w:ascii="Consolas" w:eastAsia="Consolas" w:hAnsi="Consolas" w:cs="Consolas"/>
                <w:color w:val="1A1A1A"/>
                <w:sz w:val="17"/>
                <w:szCs w:val="17"/>
              </w:rPr>
              <w:t>Resolution always by as-of date, never by GETDATE():</w:t>
            </w:r>
          </w:p>
          <w:p w14:paraId="6E825599" w14:textId="77777777" w:rsidR="00133D7E" w:rsidRDefault="00B66052">
            <w:r>
              <w:rPr>
                <w:rFonts w:ascii="Consolas" w:eastAsia="Consolas" w:hAnsi="Consolas" w:cs="Consolas"/>
                <w:color w:val="1A1A1A"/>
                <w:sz w:val="17"/>
                <w:szCs w:val="17"/>
              </w:rPr>
              <w:t xml:space="preserve">  WHERE ValidFrom &lt;= @asOf</w:t>
            </w:r>
          </w:p>
          <w:p w14:paraId="191ABADB" w14:textId="77777777" w:rsidR="00133D7E" w:rsidRDefault="00B66052">
            <w:r>
              <w:rPr>
                <w:rFonts w:ascii="Consolas" w:eastAsia="Consolas" w:hAnsi="Consolas" w:cs="Consolas"/>
                <w:color w:val="1A1A1A"/>
                <w:sz w:val="17"/>
                <w:szCs w:val="17"/>
              </w:rPr>
              <w:t xml:space="preserve">    AND (ValidTo IS NULL OR ValidTo &gt; @asOf)</w:t>
            </w:r>
          </w:p>
          <w:p w14:paraId="317F292B" w14:textId="77777777" w:rsidR="00133D7E" w:rsidRDefault="00B66052">
            <w:r>
              <w:rPr>
                <w:rFonts w:ascii="Consolas" w:eastAsia="Consolas" w:hAnsi="Consolas" w:cs="Consolas"/>
                <w:color w:val="1A1A1A"/>
                <w:sz w:val="17"/>
                <w:szCs w:val="17"/>
              </w:rPr>
              <w:t xml:space="preserve"> </w:t>
            </w:r>
          </w:p>
          <w:p w14:paraId="765B26A4" w14:textId="77777777" w:rsidR="00133D7E" w:rsidRDefault="00B66052">
            <w:r>
              <w:rPr>
                <w:rFonts w:ascii="Consolas" w:eastAsia="Consolas" w:hAnsi="Consolas" w:cs="Consolas"/>
                <w:color w:val="1A1A1A"/>
                <w:sz w:val="17"/>
                <w:szCs w:val="17"/>
              </w:rPr>
              <w:t>Amendment closes the open row and inserts a new one.</w:t>
            </w:r>
          </w:p>
          <w:p w14:paraId="21E6617C" w14:textId="77777777" w:rsidR="00133D7E" w:rsidRDefault="00B66052">
            <w:r>
              <w:rPr>
                <w:rFonts w:ascii="Consolas" w:eastAsia="Consolas" w:hAnsi="Consolas" w:cs="Consolas"/>
                <w:color w:val="1A1A1A"/>
                <w:sz w:val="17"/>
                <w:szCs w:val="17"/>
              </w:rPr>
              <w:lastRenderedPageBreak/>
              <w:t>It never updates a value in place.</w:t>
            </w:r>
          </w:p>
        </w:tc>
      </w:tr>
    </w:tbl>
    <w:p w14:paraId="2D093337" w14:textId="77777777" w:rsidR="00133D7E" w:rsidRDefault="00133D7E">
      <w:pPr>
        <w:spacing w:after="140"/>
      </w:pPr>
    </w:p>
    <w:p w14:paraId="54FE8D96" w14:textId="77777777" w:rsidR="00133D7E" w:rsidRDefault="00B66052">
      <w:pPr>
        <w:pStyle w:val="Heading3"/>
        <w:spacing w:before="200" w:after="100"/>
      </w:pPr>
      <w:bookmarkStart w:id="32" w:name="_Toc237509387"/>
      <w:r>
        <w:rPr>
          <w:b/>
          <w:bCs/>
          <w:color w:val="404040"/>
          <w:sz w:val="23"/>
          <w:szCs w:val="23"/>
        </w:rPr>
        <w:t>Mechanism 2 — snapshotting on the transaction</w:t>
      </w:r>
      <w:bookmarkEnd w:id="32"/>
    </w:p>
    <w:p w14:paraId="448A8DB5" w14:textId="77777777" w:rsidR="00133D7E" w:rsidRDefault="00B66052">
      <w:pPr>
        <w:spacing w:after="120" w:line="276" w:lineRule="auto"/>
      </w:pPr>
      <w:r>
        <w:rPr>
          <w:color w:val="000000"/>
        </w:rPr>
        <w:t>Validity periods alone are insufficient where the business requires a dec</w:t>
      </w:r>
      <w:r>
        <w:rPr>
          <w:color w:val="000000"/>
        </w:rPr>
        <w:t>ision to be fixed. The costing exercise is the clearest case: the snapshot is a mandatory input to the deal agreement and is locked once the agreement is created. The transaction stores the values used, not merely a reference to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3D7E" w14:paraId="70D25AD0" w14:textId="77777777">
        <w:tblPrEx>
          <w:tblCellMar>
            <w:top w:w="0" w:type="dxa"/>
            <w:bottom w:w="0" w:type="dxa"/>
          </w:tblCellMar>
        </w:tblPrEx>
        <w:tc>
          <w:tcPr>
            <w:tcW w:w="9026" w:type="dxa"/>
            <w:shd w:val="clear" w:color="auto" w:fill="F4F4F4"/>
            <w:tcMar>
              <w:top w:w="120" w:type="dxa"/>
              <w:left w:w="140" w:type="dxa"/>
              <w:bottom w:w="120" w:type="dxa"/>
              <w:right w:w="140" w:type="dxa"/>
            </w:tcMar>
          </w:tcPr>
          <w:p w14:paraId="126B26E8" w14:textId="77777777" w:rsidR="00133D7E" w:rsidRDefault="00B66052">
            <w:r>
              <w:rPr>
                <w:rFonts w:ascii="Consolas" w:eastAsia="Consolas" w:hAnsi="Consolas" w:cs="Consolas"/>
                <w:color w:val="1A1A1A"/>
                <w:sz w:val="17"/>
                <w:szCs w:val="17"/>
              </w:rPr>
              <w:t>CostingSnapshot</w:t>
            </w:r>
          </w:p>
          <w:p w14:paraId="33C05711" w14:textId="77777777" w:rsidR="00133D7E" w:rsidRDefault="00B66052">
            <w:r>
              <w:rPr>
                <w:rFonts w:ascii="Consolas" w:eastAsia="Consolas" w:hAnsi="Consolas" w:cs="Consolas"/>
                <w:color w:val="1A1A1A"/>
                <w:sz w:val="17"/>
                <w:szCs w:val="17"/>
              </w:rPr>
              <w:t xml:space="preserve">  Id,</w:t>
            </w:r>
            <w:r>
              <w:rPr>
                <w:rFonts w:ascii="Consolas" w:eastAsia="Consolas" w:hAnsi="Consolas" w:cs="Consolas"/>
                <w:color w:val="1A1A1A"/>
                <w:sz w:val="17"/>
                <w:szCs w:val="17"/>
              </w:rPr>
              <w:t xml:space="preserve"> ContractId, CommodityId, OriginId, DestinationId,</w:t>
            </w:r>
          </w:p>
          <w:p w14:paraId="74D8F745" w14:textId="77777777" w:rsidR="00133D7E" w:rsidRDefault="00B66052">
            <w:r>
              <w:rPr>
                <w:rFonts w:ascii="Consolas" w:eastAsia="Consolas" w:hAnsi="Consolas" w:cs="Consolas"/>
                <w:color w:val="1A1A1A"/>
                <w:sz w:val="17"/>
                <w:szCs w:val="17"/>
              </w:rPr>
              <w:t xml:space="preserve">  Incoterm, RawMaterialPrice, SalesPrice, MarginPct,</w:t>
            </w:r>
          </w:p>
          <w:p w14:paraId="429318F0" w14:textId="77777777" w:rsidR="00133D7E" w:rsidRDefault="00B66052">
            <w:r>
              <w:rPr>
                <w:rFonts w:ascii="Consolas" w:eastAsia="Consolas" w:hAnsi="Consolas" w:cs="Consolas"/>
                <w:color w:val="1A1A1A"/>
                <w:sz w:val="17"/>
                <w:szCs w:val="17"/>
              </w:rPr>
              <w:t xml:space="preserve">  Position        nvarchar(10)  Short | Long,</w:t>
            </w:r>
          </w:p>
          <w:p w14:paraId="2030873B" w14:textId="77777777" w:rsidR="00133D7E" w:rsidRDefault="00B66052">
            <w:r>
              <w:rPr>
                <w:rFonts w:ascii="Consolas" w:eastAsia="Consolas" w:hAnsi="Consolas" w:cs="Consolas"/>
                <w:color w:val="1A1A1A"/>
                <w:sz w:val="17"/>
                <w:szCs w:val="17"/>
              </w:rPr>
              <w:t xml:space="preserve">  ResultMin, ResultMax, CurrencyCode,</w:t>
            </w:r>
          </w:p>
          <w:p w14:paraId="00C0A653" w14:textId="77777777" w:rsidR="00133D7E" w:rsidRDefault="00B66052">
            <w:r>
              <w:rPr>
                <w:rFonts w:ascii="Consolas" w:eastAsia="Consolas" w:hAnsi="Consolas" w:cs="Consolas"/>
                <w:color w:val="1A1A1A"/>
                <w:sz w:val="17"/>
                <w:szCs w:val="17"/>
              </w:rPr>
              <w:t xml:space="preserve">  ElementValues   nvarchar(max)  -- JSON: resolved values copied in</w:t>
            </w:r>
          </w:p>
          <w:p w14:paraId="79B960FE" w14:textId="77777777" w:rsidR="00133D7E" w:rsidRDefault="00B66052">
            <w:r>
              <w:rPr>
                <w:rFonts w:ascii="Consolas" w:eastAsia="Consolas" w:hAnsi="Consolas" w:cs="Consolas"/>
                <w:color w:val="1A1A1A"/>
                <w:sz w:val="17"/>
                <w:szCs w:val="17"/>
              </w:rPr>
              <w:t xml:space="preserve">                                 -- CHECK (ISJSON(ElementValues) = 1)</w:t>
            </w:r>
          </w:p>
          <w:p w14:paraId="57CADBDF" w14:textId="77777777" w:rsidR="00133D7E" w:rsidRDefault="00B66052">
            <w:r>
              <w:rPr>
                <w:rFonts w:ascii="Consolas" w:eastAsia="Consolas" w:hAnsi="Consolas" w:cs="Consolas"/>
                <w:color w:val="1A1A1A"/>
                <w:sz w:val="17"/>
                <w:szCs w:val="17"/>
              </w:rPr>
              <w:t xml:space="preserve">  AsOfDate, CreatedBy, CreatedAt,</w:t>
            </w:r>
          </w:p>
          <w:p w14:paraId="1C61D919" w14:textId="77777777" w:rsidR="00133D7E" w:rsidRDefault="00B66052">
            <w:r>
              <w:rPr>
                <w:rFonts w:ascii="Consolas" w:eastAsia="Consolas" w:hAnsi="Consolas" w:cs="Consolas"/>
                <w:color w:val="1A1A1A"/>
                <w:sz w:val="17"/>
                <w:szCs w:val="17"/>
              </w:rPr>
              <w:t xml:space="preserve">  IsLocked        bit            -- true once attached to an agreement</w:t>
            </w:r>
          </w:p>
        </w:tc>
      </w:tr>
    </w:tbl>
    <w:p w14:paraId="50F2C962" w14:textId="77777777" w:rsidR="00133D7E" w:rsidRDefault="00133D7E">
      <w:pPr>
        <w:spacing w:after="140"/>
      </w:pPr>
    </w:p>
    <w:p w14:paraId="0D249D21" w14:textId="77777777" w:rsidR="00133D7E" w:rsidRDefault="00B66052">
      <w:pPr>
        <w:spacing w:after="120" w:line="276" w:lineRule="auto"/>
      </w:pPr>
      <w:r>
        <w:rPr>
          <w:color w:val="000000"/>
        </w:rPr>
        <w:t>The same pattern applies to the approval route version frozen at submission, the country configuration version in force when a transaction was created, and the quality standard applied to an inspection.</w:t>
      </w:r>
    </w:p>
    <w:p w14:paraId="50ACBD60" w14:textId="77777777" w:rsidR="00133D7E" w:rsidRDefault="00B66052">
      <w:pPr>
        <w:pStyle w:val="Heading2"/>
        <w:spacing w:before="260" w:after="120"/>
      </w:pPr>
      <w:bookmarkStart w:id="33" w:name="_Toc237509388"/>
      <w:r>
        <w:rPr>
          <w:b/>
          <w:bCs/>
        </w:rPr>
        <w:t>6.4 Temporal tables for record history</w:t>
      </w:r>
      <w:bookmarkEnd w:id="33"/>
    </w:p>
    <w:p w14:paraId="0DE9E32B" w14:textId="77777777" w:rsidR="00133D7E" w:rsidRDefault="00B66052">
      <w:pPr>
        <w:spacing w:after="120" w:line="276" w:lineRule="auto"/>
      </w:pPr>
      <w:r>
        <w:rPr>
          <w:color w:val="000000"/>
        </w:rPr>
        <w:t>SQL Server sys</w:t>
      </w:r>
      <w:r>
        <w:rPr>
          <w:color w:val="000000"/>
        </w:rPr>
        <w:t xml:space="preserve">tem-versioned temporal tables provide automatic row history with no application code. They are used </w:t>
      </w:r>
      <w:r>
        <w:rPr>
          <w:b/>
          <w:bCs/>
          <w:color w:val="000000"/>
        </w:rPr>
        <w:t>in addition to</w:t>
      </w:r>
      <w:r>
        <w:rPr>
          <w:color w:val="000000"/>
        </w:rPr>
        <w:t xml:space="preserve"> the business audit trail, not instead of it, because the two answer different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026"/>
      </w:tblGrid>
      <w:tr w:rsidR="00133D7E" w14:paraId="70B8DF8D" w14:textId="77777777">
        <w:tblPrEx>
          <w:tblCellMar>
            <w:top w:w="0" w:type="dxa"/>
            <w:bottom w:w="0" w:type="dxa"/>
          </w:tblCellMar>
        </w:tblPrEx>
        <w:trPr>
          <w:tblHeader/>
        </w:trPr>
        <w:tc>
          <w:tcPr>
            <w:tcW w:w="2600" w:type="dxa"/>
            <w:shd w:val="clear" w:color="auto" w:fill="1F4E79"/>
            <w:tcMar>
              <w:top w:w="80" w:type="dxa"/>
              <w:left w:w="110" w:type="dxa"/>
              <w:bottom w:w="80" w:type="dxa"/>
              <w:right w:w="110" w:type="dxa"/>
            </w:tcMar>
          </w:tcPr>
          <w:p w14:paraId="60BCB38C" w14:textId="77777777" w:rsidR="00133D7E" w:rsidRDefault="00B66052">
            <w:r>
              <w:rPr>
                <w:b/>
                <w:bCs/>
                <w:color w:val="FFFFFF"/>
                <w:sz w:val="20"/>
                <w:szCs w:val="20"/>
              </w:rPr>
              <w:t>Mechanism</w:t>
            </w:r>
          </w:p>
        </w:tc>
        <w:tc>
          <w:tcPr>
            <w:tcW w:w="3400" w:type="dxa"/>
            <w:shd w:val="clear" w:color="auto" w:fill="1F4E79"/>
            <w:tcMar>
              <w:top w:w="80" w:type="dxa"/>
              <w:left w:w="110" w:type="dxa"/>
              <w:bottom w:w="80" w:type="dxa"/>
              <w:right w:w="110" w:type="dxa"/>
            </w:tcMar>
          </w:tcPr>
          <w:p w14:paraId="4240F446" w14:textId="77777777" w:rsidR="00133D7E" w:rsidRDefault="00B66052">
            <w:r>
              <w:rPr>
                <w:b/>
                <w:bCs/>
                <w:color w:val="FFFFFF"/>
                <w:sz w:val="20"/>
                <w:szCs w:val="20"/>
              </w:rPr>
              <w:t>Answers</w:t>
            </w:r>
          </w:p>
        </w:tc>
        <w:tc>
          <w:tcPr>
            <w:tcW w:w="3026" w:type="dxa"/>
            <w:shd w:val="clear" w:color="auto" w:fill="1F4E79"/>
            <w:tcMar>
              <w:top w:w="80" w:type="dxa"/>
              <w:left w:w="110" w:type="dxa"/>
              <w:bottom w:w="80" w:type="dxa"/>
              <w:right w:w="110" w:type="dxa"/>
            </w:tcMar>
          </w:tcPr>
          <w:p w14:paraId="50E80948" w14:textId="77777777" w:rsidR="00133D7E" w:rsidRDefault="00B66052">
            <w:r>
              <w:rPr>
                <w:b/>
                <w:bCs/>
                <w:color w:val="FFFFFF"/>
                <w:sz w:val="20"/>
                <w:szCs w:val="20"/>
              </w:rPr>
              <w:t>Applied to</w:t>
            </w:r>
          </w:p>
        </w:tc>
      </w:tr>
      <w:tr w:rsidR="00133D7E" w14:paraId="5141FF42" w14:textId="77777777">
        <w:tblPrEx>
          <w:tblCellMar>
            <w:top w:w="0" w:type="dxa"/>
            <w:bottom w:w="0" w:type="dxa"/>
          </w:tblCellMar>
        </w:tblPrEx>
        <w:tc>
          <w:tcPr>
            <w:tcW w:w="2600" w:type="dxa"/>
            <w:tcMar>
              <w:top w:w="70" w:type="dxa"/>
              <w:left w:w="110" w:type="dxa"/>
              <w:bottom w:w="70" w:type="dxa"/>
              <w:right w:w="110" w:type="dxa"/>
            </w:tcMar>
          </w:tcPr>
          <w:p w14:paraId="7F65209A" w14:textId="77777777" w:rsidR="00133D7E" w:rsidRDefault="00B66052">
            <w:pPr>
              <w:spacing w:line="260" w:lineRule="auto"/>
            </w:pPr>
            <w:r>
              <w:rPr>
                <w:b/>
                <w:bCs/>
                <w:color w:val="000000"/>
                <w:sz w:val="20"/>
                <w:szCs w:val="20"/>
              </w:rPr>
              <w:t>Temporal table history</w:t>
            </w:r>
          </w:p>
        </w:tc>
        <w:tc>
          <w:tcPr>
            <w:tcW w:w="3400" w:type="dxa"/>
            <w:tcMar>
              <w:top w:w="70" w:type="dxa"/>
              <w:left w:w="110" w:type="dxa"/>
              <w:bottom w:w="70" w:type="dxa"/>
              <w:right w:w="110" w:type="dxa"/>
            </w:tcMar>
          </w:tcPr>
          <w:p w14:paraId="65A0A1DD" w14:textId="77777777" w:rsidR="00133D7E" w:rsidRDefault="00B66052">
            <w:pPr>
              <w:spacing w:line="260" w:lineRule="auto"/>
            </w:pPr>
            <w:r>
              <w:rPr>
                <w:color w:val="000000"/>
                <w:sz w:val="20"/>
                <w:szCs w:val="20"/>
              </w:rPr>
              <w:t>What did this row look like at any past moment?</w:t>
            </w:r>
          </w:p>
        </w:tc>
        <w:tc>
          <w:tcPr>
            <w:tcW w:w="3026" w:type="dxa"/>
            <w:tcMar>
              <w:top w:w="70" w:type="dxa"/>
              <w:left w:w="110" w:type="dxa"/>
              <w:bottom w:w="70" w:type="dxa"/>
              <w:right w:w="110" w:type="dxa"/>
            </w:tcMar>
          </w:tcPr>
          <w:p w14:paraId="5E6E871B" w14:textId="77777777" w:rsidR="00133D7E" w:rsidRDefault="00B66052">
            <w:pPr>
              <w:spacing w:line="260" w:lineRule="auto"/>
            </w:pPr>
            <w:r>
              <w:rPr>
                <w:color w:val="000000"/>
                <w:sz w:val="20"/>
                <w:szCs w:val="20"/>
              </w:rPr>
              <w:t>Master data and slow-changing configuration where point-in-time reconstruction has value</w:t>
            </w:r>
          </w:p>
        </w:tc>
      </w:tr>
      <w:tr w:rsidR="00133D7E" w14:paraId="03409D2E" w14:textId="77777777">
        <w:tblPrEx>
          <w:tblCellMar>
            <w:top w:w="0" w:type="dxa"/>
            <w:bottom w:w="0" w:type="dxa"/>
          </w:tblCellMar>
        </w:tblPrEx>
        <w:tc>
          <w:tcPr>
            <w:tcW w:w="2600" w:type="dxa"/>
            <w:shd w:val="clear" w:color="auto" w:fill="F2F6FA"/>
            <w:tcMar>
              <w:top w:w="70" w:type="dxa"/>
              <w:left w:w="110" w:type="dxa"/>
              <w:bottom w:w="70" w:type="dxa"/>
              <w:right w:w="110" w:type="dxa"/>
            </w:tcMar>
          </w:tcPr>
          <w:p w14:paraId="6BEA68C1" w14:textId="77777777" w:rsidR="00133D7E" w:rsidRDefault="00B66052">
            <w:pPr>
              <w:spacing w:line="260" w:lineRule="auto"/>
            </w:pPr>
            <w:r>
              <w:rPr>
                <w:b/>
                <w:bCs/>
                <w:color w:val="000000"/>
                <w:sz w:val="20"/>
                <w:szCs w:val="20"/>
              </w:rPr>
              <w:t>Business audit trail</w:t>
            </w:r>
            <w:r>
              <w:rPr>
                <w:color w:val="000000"/>
                <w:sz w:val="20"/>
                <w:szCs w:val="20"/>
              </w:rPr>
              <w:t xml:space="preserve"> (section 6.7)</w:t>
            </w:r>
          </w:p>
        </w:tc>
        <w:tc>
          <w:tcPr>
            <w:tcW w:w="3400" w:type="dxa"/>
            <w:shd w:val="clear" w:color="auto" w:fill="F2F6FA"/>
            <w:tcMar>
              <w:top w:w="70" w:type="dxa"/>
              <w:left w:w="110" w:type="dxa"/>
              <w:bottom w:w="70" w:type="dxa"/>
              <w:right w:w="110" w:type="dxa"/>
            </w:tcMar>
          </w:tcPr>
          <w:p w14:paraId="1AC1B5E4" w14:textId="77777777" w:rsidR="00133D7E" w:rsidRDefault="00B66052">
            <w:pPr>
              <w:spacing w:line="260" w:lineRule="auto"/>
            </w:pPr>
            <w:r>
              <w:rPr>
                <w:color w:val="000000"/>
                <w:sz w:val="20"/>
                <w:szCs w:val="20"/>
              </w:rPr>
              <w:t>Who changed what, when, under which role, from where, and why?</w:t>
            </w:r>
          </w:p>
        </w:tc>
        <w:tc>
          <w:tcPr>
            <w:tcW w:w="3026" w:type="dxa"/>
            <w:shd w:val="clear" w:color="auto" w:fill="F2F6FA"/>
            <w:tcMar>
              <w:top w:w="70" w:type="dxa"/>
              <w:left w:w="110" w:type="dxa"/>
              <w:bottom w:w="70" w:type="dxa"/>
              <w:right w:w="110" w:type="dxa"/>
            </w:tcMar>
          </w:tcPr>
          <w:p w14:paraId="146BB662" w14:textId="77777777" w:rsidR="00133D7E" w:rsidRDefault="00B66052">
            <w:pPr>
              <w:spacing w:line="260" w:lineRule="auto"/>
            </w:pPr>
            <w:r>
              <w:rPr>
                <w:color w:val="000000"/>
                <w:sz w:val="20"/>
                <w:szCs w:val="20"/>
              </w:rPr>
              <w:t>Every business entity. This is the compliance record.</w:t>
            </w:r>
          </w:p>
        </w:tc>
      </w:tr>
    </w:tbl>
    <w:p w14:paraId="60DA9D70" w14:textId="77777777" w:rsidR="00133D7E" w:rsidRDefault="00133D7E">
      <w:pPr>
        <w:spacing w:after="140"/>
      </w:pPr>
    </w:p>
    <w:p w14:paraId="3DD6C694" w14:textId="77777777" w:rsidR="00133D7E" w:rsidRDefault="00B66052">
      <w:pPr>
        <w:spacing w:after="120" w:line="276" w:lineRule="auto"/>
      </w:pPr>
      <w:r>
        <w:rPr>
          <w:color w:val="000000"/>
        </w:rPr>
        <w:t>Temporal tables are not applied to high-churn transactional tables, where they would double storage for little benefit. The audit trail covers those.</w:t>
      </w:r>
    </w:p>
    <w:p w14:paraId="738CF407" w14:textId="77777777" w:rsidR="00133D7E" w:rsidRDefault="00B66052">
      <w:pPr>
        <w:pStyle w:val="Heading2"/>
        <w:spacing w:before="260" w:after="120"/>
      </w:pPr>
      <w:bookmarkStart w:id="34" w:name="_Toc237509389"/>
      <w:r>
        <w:rPr>
          <w:b/>
          <w:bCs/>
        </w:rPr>
        <w:t>6.5 Numbering series and batch codes</w:t>
      </w:r>
      <w:bookmarkEnd w:id="34"/>
    </w:p>
    <w:p w14:paraId="017AAFB3" w14:textId="77777777" w:rsidR="00133D7E" w:rsidRDefault="00B66052">
      <w:pPr>
        <w:spacing w:after="120" w:line="276" w:lineRule="auto"/>
      </w:pPr>
      <w:r>
        <w:rPr>
          <w:color w:val="000000"/>
        </w:rPr>
        <w:t>The process designs require numbering series per country and document</w:t>
      </w:r>
      <w:r>
        <w:rPr>
          <w:color w:val="000000"/>
        </w:rPr>
        <w:t xml:space="preserve"> type, and batch codes generated from a configurable formula. SQL Server sequences give a concurrency-safe generator without table locking.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3D7E" w14:paraId="0D1F6322" w14:textId="77777777">
        <w:tblPrEx>
          <w:tblCellMar>
            <w:top w:w="0" w:type="dxa"/>
            <w:bottom w:w="0" w:type="dxa"/>
          </w:tblCellMar>
        </w:tblPrEx>
        <w:tc>
          <w:tcPr>
            <w:tcW w:w="9026" w:type="dxa"/>
            <w:shd w:val="clear" w:color="auto" w:fill="F4F4F4"/>
            <w:tcMar>
              <w:top w:w="120" w:type="dxa"/>
              <w:left w:w="140" w:type="dxa"/>
              <w:bottom w:w="120" w:type="dxa"/>
              <w:right w:w="140" w:type="dxa"/>
            </w:tcMar>
          </w:tcPr>
          <w:p w14:paraId="5AB322F1" w14:textId="77777777" w:rsidR="00133D7E" w:rsidRDefault="00B66052">
            <w:r>
              <w:rPr>
                <w:rFonts w:ascii="Consolas" w:eastAsia="Consolas" w:hAnsi="Consolas" w:cs="Consolas"/>
                <w:color w:val="1A1A1A"/>
                <w:sz w:val="17"/>
                <w:szCs w:val="17"/>
              </w:rPr>
              <w:t>NumberingSeries</w:t>
            </w:r>
          </w:p>
          <w:p w14:paraId="25506B3E" w14:textId="77777777" w:rsidR="00133D7E" w:rsidRDefault="00B66052">
            <w:r>
              <w:rPr>
                <w:rFonts w:ascii="Consolas" w:eastAsia="Consolas" w:hAnsi="Consolas" w:cs="Consolas"/>
                <w:color w:val="1A1A1A"/>
                <w:sz w:val="17"/>
                <w:szCs w:val="17"/>
              </w:rPr>
              <w:t xml:space="preserve">  CountryId, DocumentType, Prefix, Pattern,</w:t>
            </w:r>
          </w:p>
          <w:p w14:paraId="192EF9D9" w14:textId="77777777" w:rsidR="00133D7E" w:rsidRDefault="00B66052">
            <w:r>
              <w:rPr>
                <w:rFonts w:ascii="Consolas" w:eastAsia="Consolas" w:hAnsi="Consolas" w:cs="Consolas"/>
                <w:color w:val="1A1A1A"/>
                <w:sz w:val="17"/>
                <w:szCs w:val="17"/>
              </w:rPr>
              <w:t xml:space="preserve">  SequenceName   nvarchar(128),   -- backing SQL sequence</w:t>
            </w:r>
          </w:p>
          <w:p w14:paraId="3A33C8E2" w14:textId="77777777" w:rsidR="00133D7E" w:rsidRDefault="00B66052">
            <w:r>
              <w:rPr>
                <w:rFonts w:ascii="Consolas" w:eastAsia="Consolas" w:hAnsi="Consolas" w:cs="Consolas"/>
                <w:color w:val="1A1A1A"/>
                <w:sz w:val="17"/>
                <w:szCs w:val="17"/>
              </w:rPr>
              <w:t xml:space="preserve">  ResetPolicy    Never | Annual | Seasonal</w:t>
            </w:r>
          </w:p>
          <w:p w14:paraId="6FAE51C7" w14:textId="77777777" w:rsidR="00133D7E" w:rsidRDefault="00B66052">
            <w:r>
              <w:rPr>
                <w:rFonts w:ascii="Consolas" w:eastAsia="Consolas" w:hAnsi="Consolas" w:cs="Consolas"/>
                <w:color w:val="1A1A1A"/>
                <w:sz w:val="17"/>
                <w:szCs w:val="17"/>
              </w:rPr>
              <w:t xml:space="preserve"> </w:t>
            </w:r>
          </w:p>
          <w:p w14:paraId="0D842AAB" w14:textId="77777777" w:rsidR="00133D7E" w:rsidRDefault="00B66052">
            <w:r>
              <w:rPr>
                <w:rFonts w:ascii="Consolas" w:eastAsia="Consolas" w:hAnsi="Consolas" w:cs="Consolas"/>
                <w:color w:val="1A1A1A"/>
                <w:sz w:val="17"/>
                <w:szCs w:val="17"/>
              </w:rPr>
              <w:lastRenderedPageBreak/>
              <w:t xml:space="preserve">  Allocation: SELECT NEXT VALUE FOR &lt;SequenceName&gt;</w:t>
            </w:r>
          </w:p>
          <w:p w14:paraId="2265A0D7" w14:textId="77777777" w:rsidR="00133D7E" w:rsidRDefault="00B66052">
            <w:r>
              <w:rPr>
                <w:rFonts w:ascii="Consolas" w:eastAsia="Consolas" w:hAnsi="Consolas" w:cs="Consolas"/>
                <w:color w:val="1A1A1A"/>
                <w:sz w:val="17"/>
                <w:szCs w:val="17"/>
              </w:rPr>
              <w:t xml:space="preserve">  Gaps are acceptable. Duplicates are not.</w:t>
            </w:r>
          </w:p>
          <w:p w14:paraId="2FD80CDB" w14:textId="77777777" w:rsidR="00133D7E" w:rsidRDefault="00B66052">
            <w:r>
              <w:rPr>
                <w:rFonts w:ascii="Consolas" w:eastAsia="Consolas" w:hAnsi="Consolas" w:cs="Consolas"/>
                <w:color w:val="1A1A1A"/>
                <w:sz w:val="17"/>
                <w:szCs w:val="17"/>
              </w:rPr>
              <w:t xml:space="preserve"> </w:t>
            </w:r>
          </w:p>
          <w:p w14:paraId="0E72029B" w14:textId="77777777" w:rsidR="00133D7E" w:rsidRDefault="00B66052">
            <w:r>
              <w:rPr>
                <w:rFonts w:ascii="Consolas" w:eastAsia="Consolas" w:hAnsi="Consolas" w:cs="Consolas"/>
                <w:color w:val="1A1A1A"/>
                <w:sz w:val="17"/>
                <w:szCs w:val="17"/>
              </w:rPr>
              <w:t>BatchCodeFormula</w:t>
            </w:r>
          </w:p>
          <w:p w14:paraId="46DAAE01" w14:textId="77777777" w:rsidR="00133D7E" w:rsidRDefault="00B66052">
            <w:r>
              <w:rPr>
                <w:rFonts w:ascii="Consolas" w:eastAsia="Consolas" w:hAnsi="Consolas" w:cs="Consolas"/>
                <w:color w:val="1A1A1A"/>
                <w:sz w:val="17"/>
                <w:szCs w:val="17"/>
              </w:rPr>
              <w:t xml:space="preserve">  CountryId, GoodsType   Raw | Finished,</w:t>
            </w:r>
          </w:p>
          <w:p w14:paraId="4E5230F5" w14:textId="77777777" w:rsidR="00133D7E" w:rsidRDefault="00B66052">
            <w:r>
              <w:rPr>
                <w:rFonts w:ascii="Consolas" w:eastAsia="Consolas" w:hAnsi="Consolas" w:cs="Consolas"/>
                <w:color w:val="1A1A1A"/>
                <w:sz w:val="17"/>
                <w:szCs w:val="17"/>
              </w:rPr>
              <w:t xml:space="preserve">  Segments  nvarchar(max)  -- JSON, ordered</w:t>
            </w:r>
          </w:p>
          <w:p w14:paraId="422D039E" w14:textId="77777777" w:rsidR="00133D7E" w:rsidRDefault="00B66052">
            <w:r>
              <w:rPr>
                <w:rFonts w:ascii="Consolas" w:eastAsia="Consolas" w:hAnsi="Consolas" w:cs="Consolas"/>
                <w:color w:val="1A1A1A"/>
                <w:sz w:val="17"/>
                <w:szCs w:val="17"/>
              </w:rPr>
              <w:t xml:space="preserve">     Raw:      season, commodity, supplier</w:t>
            </w:r>
          </w:p>
          <w:p w14:paraId="53F08B5B" w14:textId="77777777" w:rsidR="00133D7E" w:rsidRDefault="00B66052">
            <w:r>
              <w:rPr>
                <w:rFonts w:ascii="Consolas" w:eastAsia="Consolas" w:hAnsi="Consolas" w:cs="Consolas"/>
                <w:color w:val="1A1A1A"/>
                <w:sz w:val="17"/>
                <w:szCs w:val="17"/>
              </w:rPr>
              <w:t xml:space="preserve">     Finished: production year, month, facility, QA reference</w:t>
            </w:r>
          </w:p>
          <w:p w14:paraId="4E1EFC6C" w14:textId="77777777" w:rsidR="00133D7E" w:rsidRDefault="00B66052">
            <w:r>
              <w:rPr>
                <w:rFonts w:ascii="Consolas" w:eastAsia="Consolas" w:hAnsi="Consolas" w:cs="Consolas"/>
                <w:color w:val="1A1A1A"/>
                <w:sz w:val="17"/>
                <w:szCs w:val="17"/>
              </w:rPr>
              <w:t xml:space="preserve">  Version                  -- customer-specific batch code version</w:t>
            </w:r>
            <w:r>
              <w:rPr>
                <w:rFonts w:ascii="Consolas" w:eastAsia="Consolas" w:hAnsi="Consolas" w:cs="Consolas"/>
                <w:color w:val="1A1A1A"/>
                <w:sz w:val="17"/>
                <w:szCs w:val="17"/>
              </w:rPr>
              <w:t>ing</w:t>
            </w:r>
          </w:p>
          <w:p w14:paraId="15C69753" w14:textId="77777777" w:rsidR="00133D7E" w:rsidRDefault="00B66052">
            <w:r>
              <w:rPr>
                <w:rFonts w:ascii="Consolas" w:eastAsia="Consolas" w:hAnsi="Consolas" w:cs="Consolas"/>
                <w:color w:val="1A1A1A"/>
                <w:sz w:val="17"/>
                <w:szCs w:val="17"/>
              </w:rPr>
              <w:t xml:space="preserve"> </w:t>
            </w:r>
          </w:p>
          <w:p w14:paraId="7EA807B1" w14:textId="77777777" w:rsidR="00133D7E" w:rsidRDefault="00B66052">
            <w:r>
              <w:rPr>
                <w:rFonts w:ascii="Consolas" w:eastAsia="Consolas" w:hAnsi="Consolas" w:cs="Consolas"/>
                <w:color w:val="1A1A1A"/>
                <w:sz w:val="17"/>
                <w:szCs w:val="17"/>
              </w:rPr>
              <w:t>The formula is configuration (P10). The business supplies the</w:t>
            </w:r>
          </w:p>
          <w:p w14:paraId="0F3C0884" w14:textId="77777777" w:rsidR="00133D7E" w:rsidRDefault="00B66052">
            <w:r>
              <w:rPr>
                <w:rFonts w:ascii="Consolas" w:eastAsia="Consolas" w:hAnsi="Consolas" w:cs="Consolas"/>
                <w:color w:val="1A1A1A"/>
                <w:sz w:val="17"/>
                <w:szCs w:val="17"/>
              </w:rPr>
              <w:t>structure; no code change is needed to alter it.</w:t>
            </w:r>
          </w:p>
        </w:tc>
      </w:tr>
    </w:tbl>
    <w:p w14:paraId="082AC527" w14:textId="77777777" w:rsidR="00133D7E" w:rsidRDefault="00133D7E">
      <w:pPr>
        <w:spacing w:after="160"/>
      </w:pPr>
    </w:p>
    <w:p w14:paraId="6BDA2CAD" w14:textId="77777777" w:rsidR="00133D7E" w:rsidRDefault="00B66052">
      <w:pPr>
        <w:pStyle w:val="Heading2"/>
        <w:spacing w:before="260" w:after="120"/>
      </w:pPr>
      <w:bookmarkStart w:id="35" w:name="_Toc237509390"/>
      <w:r>
        <w:rPr>
          <w:b/>
          <w:bCs/>
        </w:rPr>
        <w:t>6.6 Bulk entry and import</w:t>
      </w:r>
      <w:bookmarkEnd w:id="35"/>
    </w:p>
    <w:p w14:paraId="2BF0DBF0" w14:textId="77777777" w:rsidR="00133D7E" w:rsidRDefault="00B66052">
      <w:pPr>
        <w:spacing w:after="120" w:line="276" w:lineRule="auto"/>
      </w:pPr>
      <w:r>
        <w:rPr>
          <w:color w:val="000000"/>
        </w:rPr>
        <w:t>Because there is no ERP integration in phase one (D-T6), and because the master plan, freight rates, reconcilia</w:t>
      </w:r>
      <w:r>
        <w:rPr>
          <w:color w:val="000000"/>
        </w:rPr>
        <w:t>tion and production plan are all bulk-entry processes, import is a first-class platform capability rather than a utility.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3D7E" w14:paraId="22880A1E" w14:textId="77777777">
        <w:tblPrEx>
          <w:tblCellMar>
            <w:top w:w="0" w:type="dxa"/>
            <w:bottom w:w="0" w:type="dxa"/>
          </w:tblCellMar>
        </w:tblPrEx>
        <w:tc>
          <w:tcPr>
            <w:tcW w:w="9026" w:type="dxa"/>
            <w:shd w:val="clear" w:color="auto" w:fill="F4F4F4"/>
            <w:tcMar>
              <w:top w:w="120" w:type="dxa"/>
              <w:left w:w="140" w:type="dxa"/>
              <w:bottom w:w="120" w:type="dxa"/>
              <w:right w:w="140" w:type="dxa"/>
            </w:tcMar>
          </w:tcPr>
          <w:p w14:paraId="52326007" w14:textId="77777777" w:rsidR="00133D7E" w:rsidRDefault="00B66052">
            <w:r>
              <w:rPr>
                <w:rFonts w:ascii="Consolas" w:eastAsia="Consolas" w:hAnsi="Consolas" w:cs="Consolas"/>
                <w:color w:val="1A1A1A"/>
                <w:sz w:val="17"/>
                <w:szCs w:val="17"/>
              </w:rPr>
              <w:t>Standard import pipeline (used by grid paste and file upload alike):</w:t>
            </w:r>
          </w:p>
          <w:p w14:paraId="719ABE36" w14:textId="77777777" w:rsidR="00133D7E" w:rsidRDefault="00B66052">
            <w:r>
              <w:rPr>
                <w:rFonts w:ascii="Consolas" w:eastAsia="Consolas" w:hAnsi="Consolas" w:cs="Consolas"/>
                <w:color w:val="1A1A1A"/>
                <w:sz w:val="17"/>
                <w:szCs w:val="17"/>
              </w:rPr>
              <w:t xml:space="preserve"> </w:t>
            </w:r>
          </w:p>
          <w:p w14:paraId="58801D5E" w14:textId="77777777" w:rsidR="00133D7E" w:rsidRDefault="00B66052">
            <w:r>
              <w:rPr>
                <w:rFonts w:ascii="Consolas" w:eastAsia="Consolas" w:hAnsi="Consolas" w:cs="Consolas"/>
                <w:color w:val="1A1A1A"/>
                <w:sz w:val="17"/>
                <w:szCs w:val="17"/>
              </w:rPr>
              <w:t xml:space="preserve">  1. Receive rows        from spreadsheet paste or uploaded fil</w:t>
            </w:r>
            <w:r>
              <w:rPr>
                <w:rFonts w:ascii="Consolas" w:eastAsia="Consolas" w:hAnsi="Consolas" w:cs="Consolas"/>
                <w:color w:val="1A1A1A"/>
                <w:sz w:val="17"/>
                <w:szCs w:val="17"/>
              </w:rPr>
              <w:t>e</w:t>
            </w:r>
          </w:p>
          <w:p w14:paraId="45F393D0" w14:textId="77777777" w:rsidR="00133D7E" w:rsidRDefault="00B66052">
            <w:r>
              <w:rPr>
                <w:rFonts w:ascii="Consolas" w:eastAsia="Consolas" w:hAnsi="Consolas" w:cs="Consolas"/>
                <w:color w:val="1A1A1A"/>
                <w:sz w:val="17"/>
                <w:szCs w:val="17"/>
              </w:rPr>
              <w:t xml:space="preserve">  2. Structural validate column presence and types</w:t>
            </w:r>
          </w:p>
          <w:p w14:paraId="2C7A6549" w14:textId="77777777" w:rsidR="00133D7E" w:rsidRDefault="00B66052">
            <w:r>
              <w:rPr>
                <w:rFonts w:ascii="Consolas" w:eastAsia="Consolas" w:hAnsi="Consolas" w:cs="Consolas"/>
                <w:color w:val="1A1A1A"/>
                <w:sz w:val="17"/>
                <w:szCs w:val="17"/>
              </w:rPr>
              <w:t xml:space="preserve">  3. Business validate   per row: master data resolution, duplicates,</w:t>
            </w:r>
          </w:p>
          <w:p w14:paraId="6E8C6960" w14:textId="77777777" w:rsidR="00133D7E" w:rsidRDefault="00B66052">
            <w:r>
              <w:rPr>
                <w:rFonts w:ascii="Consolas" w:eastAsia="Consolas" w:hAnsi="Consolas" w:cs="Consolas"/>
                <w:color w:val="1A1A1A"/>
                <w:sz w:val="17"/>
                <w:szCs w:val="17"/>
              </w:rPr>
              <w:t xml:space="preserve">                         effective-date overlaps, permission scope</w:t>
            </w:r>
          </w:p>
          <w:p w14:paraId="1BB36922" w14:textId="77777777" w:rsidR="00133D7E" w:rsidRDefault="00B66052">
            <w:r>
              <w:rPr>
                <w:rFonts w:ascii="Consolas" w:eastAsia="Consolas" w:hAnsi="Consolas" w:cs="Consolas"/>
                <w:color w:val="1A1A1A"/>
                <w:sz w:val="17"/>
                <w:szCs w:val="17"/>
              </w:rPr>
              <w:t xml:space="preserve">  4. Produce a report    every error identified by row and column</w:t>
            </w:r>
          </w:p>
          <w:p w14:paraId="4CD50E80" w14:textId="77777777" w:rsidR="00133D7E" w:rsidRDefault="00B66052">
            <w:r>
              <w:rPr>
                <w:rFonts w:ascii="Consolas" w:eastAsia="Consolas" w:hAnsi="Consolas" w:cs="Consolas"/>
                <w:color w:val="1A1A1A"/>
                <w:sz w:val="17"/>
                <w:szCs w:val="17"/>
              </w:rPr>
              <w:t xml:space="preserve">  5. Commit              all-or-nothing, or valid-rows-only where the</w:t>
            </w:r>
          </w:p>
          <w:p w14:paraId="249A137A" w14:textId="77777777" w:rsidR="00133D7E" w:rsidRDefault="00B66052">
            <w:r>
              <w:rPr>
                <w:rFonts w:ascii="Consolas" w:eastAsia="Consolas" w:hAnsi="Consolas" w:cs="Consolas"/>
                <w:color w:val="1A1A1A"/>
                <w:sz w:val="17"/>
                <w:szCs w:val="17"/>
              </w:rPr>
              <w:t xml:space="preserve">                         user explicitly accepts a partial load</w:t>
            </w:r>
          </w:p>
          <w:p w14:paraId="45E9F408" w14:textId="77777777" w:rsidR="00133D7E" w:rsidRDefault="00B66052">
            <w:r>
              <w:rPr>
                <w:rFonts w:ascii="Consolas" w:eastAsia="Consolas" w:hAnsi="Consolas" w:cs="Consolas"/>
                <w:color w:val="1A1A1A"/>
                <w:sz w:val="17"/>
                <w:szCs w:val="17"/>
              </w:rPr>
              <w:t xml:space="preserve">  6. Audit               one audit record per created or</w:t>
            </w:r>
            <w:r>
              <w:rPr>
                <w:rFonts w:ascii="Consolas" w:eastAsia="Consolas" w:hAnsi="Consolas" w:cs="Consolas"/>
                <w:color w:val="1A1A1A"/>
                <w:sz w:val="17"/>
                <w:szCs w:val="17"/>
              </w:rPr>
              <w:t xml:space="preserve"> changed row,</w:t>
            </w:r>
          </w:p>
          <w:p w14:paraId="3B43A009" w14:textId="77777777" w:rsidR="00133D7E" w:rsidRDefault="00B66052">
            <w:r>
              <w:rPr>
                <w:rFonts w:ascii="Consolas" w:eastAsia="Consolas" w:hAnsi="Consolas" w:cs="Consolas"/>
                <w:color w:val="1A1A1A"/>
                <w:sz w:val="17"/>
                <w:szCs w:val="17"/>
              </w:rPr>
              <w:t xml:space="preserve">                         sharing the import's CorrelationId</w:t>
            </w:r>
          </w:p>
          <w:p w14:paraId="2C5F5DE6" w14:textId="77777777" w:rsidR="00133D7E" w:rsidRDefault="00B66052">
            <w:r>
              <w:rPr>
                <w:rFonts w:ascii="Consolas" w:eastAsia="Consolas" w:hAnsi="Consolas" w:cs="Consolas"/>
                <w:color w:val="1A1A1A"/>
                <w:sz w:val="17"/>
                <w:szCs w:val="17"/>
              </w:rPr>
              <w:t xml:space="preserve"> </w:t>
            </w:r>
          </w:p>
          <w:p w14:paraId="61A21838" w14:textId="77777777" w:rsidR="00133D7E" w:rsidRDefault="00B66052">
            <w:r>
              <w:rPr>
                <w:rFonts w:ascii="Consolas" w:eastAsia="Consolas" w:hAnsi="Consolas" w:cs="Consolas"/>
                <w:color w:val="1A1A1A"/>
                <w:sz w:val="17"/>
                <w:szCs w:val="17"/>
              </w:rPr>
              <w:t xml:space="preserve">  Nothing is committed before step 4 is presented to the user.</w:t>
            </w:r>
          </w:p>
        </w:tc>
      </w:tr>
    </w:tbl>
    <w:p w14:paraId="57F8D858" w14:textId="77777777" w:rsidR="00133D7E" w:rsidRDefault="00133D7E">
      <w:pPr>
        <w:spacing w:after="160"/>
      </w:pPr>
    </w:p>
    <w:p w14:paraId="009091B2" w14:textId="77777777" w:rsidR="00133D7E" w:rsidRDefault="00B66052">
      <w:pPr>
        <w:pStyle w:val="Heading2"/>
        <w:spacing w:before="260" w:after="120"/>
      </w:pPr>
      <w:bookmarkStart w:id="36" w:name="_Toc237509391"/>
      <w:r>
        <w:rPr>
          <w:b/>
          <w:bCs/>
        </w:rPr>
        <w:t>6.7 The audit record</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3D7E" w14:paraId="5C411873" w14:textId="77777777">
        <w:tblPrEx>
          <w:tblCellMar>
            <w:top w:w="0" w:type="dxa"/>
            <w:bottom w:w="0" w:type="dxa"/>
          </w:tblCellMar>
        </w:tblPrEx>
        <w:tc>
          <w:tcPr>
            <w:tcW w:w="9026" w:type="dxa"/>
            <w:shd w:val="clear" w:color="auto" w:fill="F4F4F4"/>
            <w:tcMar>
              <w:top w:w="120" w:type="dxa"/>
              <w:left w:w="140" w:type="dxa"/>
              <w:bottom w:w="120" w:type="dxa"/>
              <w:right w:w="140" w:type="dxa"/>
            </w:tcMar>
          </w:tcPr>
          <w:p w14:paraId="45321874" w14:textId="77777777" w:rsidR="00133D7E" w:rsidRDefault="00B66052">
            <w:r>
              <w:rPr>
                <w:rFonts w:ascii="Consolas" w:eastAsia="Consolas" w:hAnsi="Consolas" w:cs="Consolas"/>
                <w:color w:val="1A1A1A"/>
                <w:sz w:val="17"/>
                <w:szCs w:val="17"/>
              </w:rPr>
              <w:t>AuditLog</w:t>
            </w:r>
          </w:p>
          <w:p w14:paraId="2DE0FC39" w14:textId="77777777" w:rsidR="00133D7E" w:rsidRDefault="00B66052">
            <w:r>
              <w:rPr>
                <w:rFonts w:ascii="Consolas" w:eastAsia="Consolas" w:hAnsi="Consolas" w:cs="Consolas"/>
                <w:color w:val="1A1A1A"/>
                <w:sz w:val="17"/>
                <w:szCs w:val="17"/>
              </w:rPr>
              <w:t xml:space="preserve">  Id             bigint identity</w:t>
            </w:r>
          </w:p>
          <w:p w14:paraId="2B38F318" w14:textId="77777777" w:rsidR="00133D7E" w:rsidRDefault="00B66052">
            <w:r>
              <w:rPr>
                <w:rFonts w:ascii="Consolas" w:eastAsia="Consolas" w:hAnsi="Consolas" w:cs="Consolas"/>
                <w:color w:val="1A1A1A"/>
                <w:sz w:val="17"/>
                <w:szCs w:val="17"/>
              </w:rPr>
              <w:t xml:space="preserve">  CountryId      uniqueidentifier   NOT NULL</w:t>
            </w:r>
          </w:p>
          <w:p w14:paraId="42D2B822" w14:textId="77777777" w:rsidR="00133D7E" w:rsidRDefault="00B66052">
            <w:r>
              <w:rPr>
                <w:rFonts w:ascii="Consolas" w:eastAsia="Consolas" w:hAnsi="Consolas" w:cs="Consolas"/>
                <w:color w:val="1A1A1A"/>
                <w:sz w:val="17"/>
                <w:szCs w:val="17"/>
              </w:rPr>
              <w:t xml:space="preserve">  Compa</w:t>
            </w:r>
            <w:r>
              <w:rPr>
                <w:rFonts w:ascii="Consolas" w:eastAsia="Consolas" w:hAnsi="Consolas" w:cs="Consolas"/>
                <w:color w:val="1A1A1A"/>
                <w:sz w:val="17"/>
                <w:szCs w:val="17"/>
              </w:rPr>
              <w:t>nyId      uniqueidentifier   NULL</w:t>
            </w:r>
          </w:p>
          <w:p w14:paraId="28EED714" w14:textId="77777777" w:rsidR="00133D7E" w:rsidRDefault="00B66052">
            <w:r>
              <w:rPr>
                <w:rFonts w:ascii="Consolas" w:eastAsia="Consolas" w:hAnsi="Consolas" w:cs="Consolas"/>
                <w:color w:val="1A1A1A"/>
                <w:sz w:val="17"/>
                <w:szCs w:val="17"/>
              </w:rPr>
              <w:t xml:space="preserve">  ActorId        uniqueidentifier   NULL   -- null for system actions</w:t>
            </w:r>
          </w:p>
          <w:p w14:paraId="6DBDF53A" w14:textId="77777777" w:rsidR="00133D7E" w:rsidRDefault="00B66052">
            <w:r>
              <w:rPr>
                <w:rFonts w:ascii="Consolas" w:eastAsia="Consolas" w:hAnsi="Consolas" w:cs="Consolas"/>
                <w:color w:val="1A1A1A"/>
                <w:sz w:val="17"/>
                <w:szCs w:val="17"/>
              </w:rPr>
              <w:t xml:space="preserve">  ActingRoleId   uniqueidentifier   NULL   -- role in force (C8)</w:t>
            </w:r>
          </w:p>
          <w:p w14:paraId="2B759F8B" w14:textId="77777777" w:rsidR="00133D7E" w:rsidRDefault="00B66052">
            <w:r>
              <w:rPr>
                <w:rFonts w:ascii="Consolas" w:eastAsia="Consolas" w:hAnsi="Consolas" w:cs="Consolas"/>
                <w:color w:val="1A1A1A"/>
                <w:sz w:val="17"/>
                <w:szCs w:val="17"/>
              </w:rPr>
              <w:t xml:space="preserve">  Source         nvarchar(20)              -- Ui | Api | Job | Integration</w:t>
            </w:r>
          </w:p>
          <w:p w14:paraId="5A765982" w14:textId="77777777" w:rsidR="00133D7E" w:rsidRDefault="00B66052">
            <w:r>
              <w:rPr>
                <w:rFonts w:ascii="Consolas" w:eastAsia="Consolas" w:hAnsi="Consolas" w:cs="Consolas"/>
                <w:color w:val="1A1A1A"/>
                <w:sz w:val="17"/>
                <w:szCs w:val="17"/>
              </w:rPr>
              <w:t xml:space="preserve">  EntityType     nvarchar(100)</w:t>
            </w:r>
          </w:p>
          <w:p w14:paraId="0954AB0B" w14:textId="77777777" w:rsidR="00133D7E" w:rsidRDefault="00B66052">
            <w:r>
              <w:rPr>
                <w:rFonts w:ascii="Consolas" w:eastAsia="Consolas" w:hAnsi="Consolas" w:cs="Consolas"/>
                <w:color w:val="1A1A1A"/>
                <w:sz w:val="17"/>
                <w:szCs w:val="17"/>
              </w:rPr>
              <w:t xml:space="preserve">  EntityId       nvarchar(64)</w:t>
            </w:r>
          </w:p>
          <w:p w14:paraId="10327E2B" w14:textId="77777777" w:rsidR="00133D7E" w:rsidRDefault="00B66052">
            <w:r>
              <w:rPr>
                <w:rFonts w:ascii="Consolas" w:eastAsia="Consolas" w:hAnsi="Consolas" w:cs="Consolas"/>
                <w:color w:val="1A1A1A"/>
                <w:sz w:val="17"/>
                <w:szCs w:val="17"/>
              </w:rPr>
              <w:t xml:space="preserve">  Action         nvarchar(30)              -- Create Update Delete Approve</w:t>
            </w:r>
          </w:p>
          <w:p w14:paraId="7C1F01CC" w14:textId="77777777" w:rsidR="00133D7E" w:rsidRDefault="00B66052">
            <w:r>
              <w:rPr>
                <w:rFonts w:ascii="Consolas" w:eastAsia="Consolas" w:hAnsi="Consolas" w:cs="Consolas"/>
                <w:color w:val="1A1A1A"/>
                <w:sz w:val="17"/>
                <w:szCs w:val="17"/>
              </w:rPr>
              <w:t xml:space="preserve">                                           --</w:t>
            </w:r>
            <w:r>
              <w:rPr>
                <w:rFonts w:ascii="Consolas" w:eastAsia="Consolas" w:hAnsi="Consolas" w:cs="Consolas"/>
                <w:color w:val="1A1A1A"/>
                <w:sz w:val="17"/>
                <w:szCs w:val="17"/>
              </w:rPr>
              <w:t xml:space="preserve"> StatusChange Execute</w:t>
            </w:r>
          </w:p>
          <w:p w14:paraId="4C94E891" w14:textId="77777777" w:rsidR="00133D7E" w:rsidRDefault="00B66052">
            <w:r>
              <w:rPr>
                <w:rFonts w:ascii="Consolas" w:eastAsia="Consolas" w:hAnsi="Consolas" w:cs="Consolas"/>
                <w:color w:val="1A1A1A"/>
                <w:sz w:val="17"/>
                <w:szCs w:val="17"/>
              </w:rPr>
              <w:t xml:space="preserve">  OldValues      nvarchar(max)  CHECK (ISJSON(OldValues) = 1)</w:t>
            </w:r>
          </w:p>
          <w:p w14:paraId="07AAED74" w14:textId="77777777" w:rsidR="00133D7E" w:rsidRDefault="00B66052">
            <w:r>
              <w:rPr>
                <w:rFonts w:ascii="Consolas" w:eastAsia="Consolas" w:hAnsi="Consolas" w:cs="Consolas"/>
                <w:color w:val="1A1A1A"/>
                <w:sz w:val="17"/>
                <w:szCs w:val="17"/>
              </w:rPr>
              <w:t xml:space="preserve">  NewValues      nvarchar(max)  CHECK (ISJSON(NewValues) = 1)</w:t>
            </w:r>
          </w:p>
          <w:p w14:paraId="43642866" w14:textId="77777777" w:rsidR="00133D7E" w:rsidRDefault="00B66052">
            <w:r>
              <w:rPr>
                <w:rFonts w:ascii="Consolas" w:eastAsia="Consolas" w:hAnsi="Consolas" w:cs="Consolas"/>
                <w:color w:val="1A1A1A"/>
                <w:sz w:val="17"/>
                <w:szCs w:val="17"/>
              </w:rPr>
              <w:t xml:space="preserve">  ReasonCode     nvarchar(50)   NULL</w:t>
            </w:r>
          </w:p>
          <w:p w14:paraId="746E9FCD" w14:textId="77777777" w:rsidR="00133D7E" w:rsidRDefault="00B66052">
            <w:r>
              <w:rPr>
                <w:rFonts w:ascii="Consolas" w:eastAsia="Consolas" w:hAnsi="Consolas" w:cs="Consolas"/>
                <w:color w:val="1A1A1A"/>
                <w:sz w:val="17"/>
                <w:szCs w:val="17"/>
              </w:rPr>
              <w:t xml:space="preserve">  ReasonText     nvarchar(500)  NULL</w:t>
            </w:r>
          </w:p>
          <w:p w14:paraId="52F57801" w14:textId="77777777" w:rsidR="00133D7E" w:rsidRDefault="00B66052">
            <w:r>
              <w:rPr>
                <w:rFonts w:ascii="Consolas" w:eastAsia="Consolas" w:hAnsi="Consolas" w:cs="Consolas"/>
                <w:color w:val="1A1A1A"/>
                <w:sz w:val="17"/>
                <w:szCs w:val="17"/>
              </w:rPr>
              <w:t xml:space="preserve">  CorrelationId  nvarchar(64)</w:t>
            </w:r>
          </w:p>
          <w:p w14:paraId="2E099402" w14:textId="77777777" w:rsidR="00133D7E" w:rsidRDefault="00B66052">
            <w:r>
              <w:rPr>
                <w:rFonts w:ascii="Consolas" w:eastAsia="Consolas" w:hAnsi="Consolas" w:cs="Consolas"/>
                <w:color w:val="1A1A1A"/>
                <w:sz w:val="17"/>
                <w:szCs w:val="17"/>
              </w:rPr>
              <w:t xml:space="preserve">  IpAd</w:t>
            </w:r>
            <w:r>
              <w:rPr>
                <w:rFonts w:ascii="Consolas" w:eastAsia="Consolas" w:hAnsi="Consolas" w:cs="Consolas"/>
                <w:color w:val="1A1A1A"/>
                <w:sz w:val="17"/>
                <w:szCs w:val="17"/>
              </w:rPr>
              <w:t>dress      nvarchar(45)</w:t>
            </w:r>
          </w:p>
          <w:p w14:paraId="407FDBCE" w14:textId="77777777" w:rsidR="00133D7E" w:rsidRDefault="00B66052">
            <w:r>
              <w:rPr>
                <w:rFonts w:ascii="Consolas" w:eastAsia="Consolas" w:hAnsi="Consolas" w:cs="Consolas"/>
                <w:color w:val="1A1A1A"/>
                <w:sz w:val="17"/>
                <w:szCs w:val="17"/>
              </w:rPr>
              <w:t xml:space="preserve">  UserAgent      nvarchar(500)</w:t>
            </w:r>
          </w:p>
          <w:p w14:paraId="042047D4" w14:textId="77777777" w:rsidR="00133D7E" w:rsidRDefault="00B66052">
            <w:r>
              <w:rPr>
                <w:rFonts w:ascii="Consolas" w:eastAsia="Consolas" w:hAnsi="Consolas" w:cs="Consolas"/>
                <w:color w:val="1A1A1A"/>
                <w:sz w:val="17"/>
                <w:szCs w:val="17"/>
              </w:rPr>
              <w:t xml:space="preserve">  CreatedAt      datetimeoffset(3)</w:t>
            </w:r>
          </w:p>
          <w:p w14:paraId="65704942" w14:textId="77777777" w:rsidR="00133D7E" w:rsidRDefault="00B66052">
            <w:r>
              <w:rPr>
                <w:rFonts w:ascii="Consolas" w:eastAsia="Consolas" w:hAnsi="Consolas" w:cs="Consolas"/>
                <w:color w:val="1A1A1A"/>
                <w:sz w:val="17"/>
                <w:szCs w:val="17"/>
              </w:rPr>
              <w:t xml:space="preserve"> </w:t>
            </w:r>
          </w:p>
          <w:p w14:paraId="1FB7607D" w14:textId="77777777" w:rsidR="00133D7E" w:rsidRDefault="00B66052">
            <w:r>
              <w:rPr>
                <w:rFonts w:ascii="Consolas" w:eastAsia="Consolas" w:hAnsi="Consolas" w:cs="Consolas"/>
                <w:color w:val="1A1A1A"/>
                <w:sz w:val="17"/>
                <w:szCs w:val="17"/>
              </w:rPr>
              <w:t xml:space="preserve">  Partitioned by month. Indexed on (CountryId, EntityType, EntityId)</w:t>
            </w:r>
          </w:p>
          <w:p w14:paraId="58FD6A62" w14:textId="77777777" w:rsidR="00133D7E" w:rsidRDefault="00B66052">
            <w:r>
              <w:rPr>
                <w:rFonts w:ascii="Consolas" w:eastAsia="Consolas" w:hAnsi="Consolas" w:cs="Consolas"/>
                <w:color w:val="1A1A1A"/>
                <w:sz w:val="17"/>
                <w:szCs w:val="17"/>
              </w:rPr>
              <w:t xml:space="preserve">  and (CountryId, ActorId, CreatedAt).</w:t>
            </w:r>
          </w:p>
          <w:p w14:paraId="0CE71CAD" w14:textId="77777777" w:rsidR="00133D7E" w:rsidRDefault="00B66052">
            <w:r>
              <w:rPr>
                <w:rFonts w:ascii="Consolas" w:eastAsia="Consolas" w:hAnsi="Consolas" w:cs="Consolas"/>
                <w:color w:val="1A1A1A"/>
                <w:sz w:val="17"/>
                <w:szCs w:val="17"/>
              </w:rPr>
              <w:t xml:space="preserve">  No UPDATE or DELETE grant exists on this table for the</w:t>
            </w:r>
          </w:p>
          <w:p w14:paraId="1943E1FB" w14:textId="77777777" w:rsidR="00133D7E" w:rsidRDefault="00B66052">
            <w:r>
              <w:rPr>
                <w:rFonts w:ascii="Consolas" w:eastAsia="Consolas" w:hAnsi="Consolas" w:cs="Consolas"/>
                <w:color w:val="1A1A1A"/>
                <w:sz w:val="17"/>
                <w:szCs w:val="17"/>
              </w:rPr>
              <w:t xml:space="preserve">  application identity.</w:t>
            </w:r>
          </w:p>
        </w:tc>
      </w:tr>
    </w:tbl>
    <w:p w14:paraId="4853CB71" w14:textId="77777777" w:rsidR="00133D7E" w:rsidRDefault="00133D7E">
      <w:pPr>
        <w:spacing w:after="140"/>
      </w:pPr>
    </w:p>
    <w:p w14:paraId="51B09BD2" w14:textId="77777777" w:rsidR="00133D7E" w:rsidRDefault="00B66052">
      <w:pPr>
        <w:spacing w:after="120" w:line="276" w:lineRule="auto"/>
      </w:pPr>
      <w:r>
        <w:rPr>
          <w:color w:val="000000"/>
        </w:rPr>
        <w:t xml:space="preserve">The audit record is written </w:t>
      </w:r>
      <w:r>
        <w:rPr>
          <w:b/>
          <w:bCs/>
          <w:color w:val="000000"/>
        </w:rPr>
        <w:t>inside the same transaction</w:t>
      </w:r>
      <w:r>
        <w:rPr>
          <w:color w:val="000000"/>
        </w:rPr>
        <w:t xml:space="preserve"> as the change (P6). Access to audit search is itself permission-controlled and itself logged.</w:t>
      </w:r>
    </w:p>
    <w:p w14:paraId="7F56A519" w14:textId="77777777" w:rsidR="00133D7E" w:rsidRDefault="00B66052">
      <w:pPr>
        <w:pStyle w:val="Heading2"/>
        <w:spacing w:before="260" w:after="120"/>
      </w:pPr>
      <w:bookmarkStart w:id="37" w:name="_Toc237509392"/>
      <w:r>
        <w:rPr>
          <w:b/>
          <w:bCs/>
        </w:rPr>
        <w:t>6.8 Access logging — scope required by D-T10</w:t>
      </w:r>
      <w:bookmarkEnd w:id="37"/>
    </w:p>
    <w:p w14:paraId="3A0899CE" w14:textId="77777777" w:rsidR="00133D7E" w:rsidRDefault="00B66052">
      <w:pPr>
        <w:spacing w:after="120" w:line="276" w:lineRule="auto"/>
      </w:pPr>
      <w:r>
        <w:rPr>
          <w:color w:val="000000"/>
        </w:rPr>
        <w:t>The decision to log read access and exports is correct for a system holding commercially sensitive counterparty data</w:t>
      </w:r>
      <w:r>
        <w:rPr>
          <w:color w:val="000000"/>
        </w:rPr>
        <w:t>. It also has an obvious volume risk: logging every list view would generate more rows than the business data itself. The scope below is what makes the decision implementable.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133D7E" w14:paraId="0B15223D" w14:textId="77777777">
        <w:tblPrEx>
          <w:tblCellMar>
            <w:top w:w="0" w:type="dxa"/>
            <w:bottom w:w="0" w:type="dxa"/>
          </w:tblCellMar>
        </w:tblPrEx>
        <w:trPr>
          <w:tblHeader/>
        </w:trPr>
        <w:tc>
          <w:tcPr>
            <w:tcW w:w="4500" w:type="dxa"/>
            <w:shd w:val="clear" w:color="auto" w:fill="1F4E79"/>
            <w:tcMar>
              <w:top w:w="80" w:type="dxa"/>
              <w:left w:w="110" w:type="dxa"/>
              <w:bottom w:w="80" w:type="dxa"/>
              <w:right w:w="110" w:type="dxa"/>
            </w:tcMar>
          </w:tcPr>
          <w:p w14:paraId="77015910" w14:textId="77777777" w:rsidR="00133D7E" w:rsidRDefault="00B66052">
            <w:r>
              <w:rPr>
                <w:b/>
                <w:bCs/>
                <w:color w:val="FFFFFF"/>
                <w:sz w:val="20"/>
                <w:szCs w:val="20"/>
              </w:rPr>
              <w:t>Log it</w:t>
            </w:r>
          </w:p>
        </w:tc>
        <w:tc>
          <w:tcPr>
            <w:tcW w:w="4526" w:type="dxa"/>
            <w:shd w:val="clear" w:color="auto" w:fill="1F4E79"/>
            <w:tcMar>
              <w:top w:w="80" w:type="dxa"/>
              <w:left w:w="110" w:type="dxa"/>
              <w:bottom w:w="80" w:type="dxa"/>
              <w:right w:w="110" w:type="dxa"/>
            </w:tcMar>
          </w:tcPr>
          <w:p w14:paraId="09C2A3DE" w14:textId="77777777" w:rsidR="00133D7E" w:rsidRDefault="00B66052">
            <w:r>
              <w:rPr>
                <w:b/>
                <w:bCs/>
                <w:color w:val="FFFFFF"/>
                <w:sz w:val="20"/>
                <w:szCs w:val="20"/>
              </w:rPr>
              <w:t>Do not log it</w:t>
            </w:r>
          </w:p>
        </w:tc>
      </w:tr>
      <w:tr w:rsidR="00133D7E" w14:paraId="3A82445A" w14:textId="77777777">
        <w:tblPrEx>
          <w:tblCellMar>
            <w:top w:w="0" w:type="dxa"/>
            <w:bottom w:w="0" w:type="dxa"/>
          </w:tblCellMar>
        </w:tblPrEx>
        <w:tc>
          <w:tcPr>
            <w:tcW w:w="4500" w:type="dxa"/>
            <w:tcMar>
              <w:top w:w="70" w:type="dxa"/>
              <w:left w:w="110" w:type="dxa"/>
              <w:bottom w:w="70" w:type="dxa"/>
              <w:right w:w="110" w:type="dxa"/>
            </w:tcMar>
          </w:tcPr>
          <w:p w14:paraId="44CF468A" w14:textId="77777777" w:rsidR="00133D7E" w:rsidRDefault="00B66052">
            <w:pPr>
              <w:spacing w:line="260" w:lineRule="auto"/>
            </w:pPr>
            <w:r>
              <w:rPr>
                <w:color w:val="000000"/>
                <w:sz w:val="20"/>
                <w:szCs w:val="20"/>
              </w:rPr>
              <w:t xml:space="preserve">Opening or downloading a document of a </w:t>
            </w:r>
            <w:r>
              <w:rPr>
                <w:b/>
                <w:bCs/>
                <w:color w:val="000000"/>
                <w:sz w:val="20"/>
                <w:szCs w:val="20"/>
              </w:rPr>
              <w:t>sensitive</w:t>
            </w:r>
            <w:r>
              <w:rPr>
                <w:color w:val="000000"/>
                <w:sz w:val="20"/>
                <w:szCs w:val="20"/>
              </w:rPr>
              <w:t xml:space="preserve"> type (declared in the module manifest)</w:t>
            </w:r>
          </w:p>
        </w:tc>
        <w:tc>
          <w:tcPr>
            <w:tcW w:w="4526" w:type="dxa"/>
            <w:tcMar>
              <w:top w:w="70" w:type="dxa"/>
              <w:left w:w="110" w:type="dxa"/>
              <w:bottom w:w="70" w:type="dxa"/>
              <w:right w:w="110" w:type="dxa"/>
            </w:tcMar>
          </w:tcPr>
          <w:p w14:paraId="5ED207CE" w14:textId="77777777" w:rsidR="00133D7E" w:rsidRDefault="00B66052">
            <w:pPr>
              <w:spacing w:line="260" w:lineRule="auto"/>
            </w:pPr>
            <w:r>
              <w:rPr>
                <w:color w:val="000000"/>
                <w:sz w:val="20"/>
                <w:szCs w:val="20"/>
              </w:rPr>
              <w:t>Opening a routine list or dashboard</w:t>
            </w:r>
          </w:p>
        </w:tc>
      </w:tr>
      <w:tr w:rsidR="00133D7E" w14:paraId="40DD87CE" w14:textId="77777777">
        <w:tblPrEx>
          <w:tblCellMar>
            <w:top w:w="0" w:type="dxa"/>
            <w:bottom w:w="0" w:type="dxa"/>
          </w:tblCellMar>
        </w:tblPrEx>
        <w:tc>
          <w:tcPr>
            <w:tcW w:w="4500" w:type="dxa"/>
            <w:shd w:val="clear" w:color="auto" w:fill="F2F6FA"/>
            <w:tcMar>
              <w:top w:w="70" w:type="dxa"/>
              <w:left w:w="110" w:type="dxa"/>
              <w:bottom w:w="70" w:type="dxa"/>
              <w:right w:w="110" w:type="dxa"/>
            </w:tcMar>
          </w:tcPr>
          <w:p w14:paraId="3284F45B" w14:textId="77777777" w:rsidR="00133D7E" w:rsidRDefault="00B66052">
            <w:pPr>
              <w:spacing w:line="260" w:lineRule="auto"/>
            </w:pPr>
            <w:r>
              <w:rPr>
                <w:b/>
                <w:bCs/>
                <w:color w:val="000000"/>
                <w:sz w:val="20"/>
                <w:szCs w:val="20"/>
              </w:rPr>
              <w:t>Any export</w:t>
            </w:r>
            <w:r>
              <w:rPr>
                <w:color w:val="000000"/>
                <w:sz w:val="20"/>
                <w:szCs w:val="20"/>
              </w:rPr>
              <w:t xml:space="preserve"> — Excel, PDF, report output, bulk download</w:t>
            </w:r>
          </w:p>
        </w:tc>
        <w:tc>
          <w:tcPr>
            <w:tcW w:w="4526" w:type="dxa"/>
            <w:shd w:val="clear" w:color="auto" w:fill="F2F6FA"/>
            <w:tcMar>
              <w:top w:w="70" w:type="dxa"/>
              <w:left w:w="110" w:type="dxa"/>
              <w:bottom w:w="70" w:type="dxa"/>
              <w:right w:w="110" w:type="dxa"/>
            </w:tcMar>
          </w:tcPr>
          <w:p w14:paraId="319F21B9" w14:textId="77777777" w:rsidR="00133D7E" w:rsidRDefault="00B66052">
            <w:pPr>
              <w:spacing w:line="260" w:lineRule="auto"/>
            </w:pPr>
            <w:r>
              <w:rPr>
                <w:color w:val="000000"/>
                <w:sz w:val="20"/>
                <w:szCs w:val="20"/>
              </w:rPr>
              <w:t>Rendering a card</w:t>
            </w:r>
          </w:p>
        </w:tc>
      </w:tr>
      <w:tr w:rsidR="00133D7E" w14:paraId="1223F589" w14:textId="77777777">
        <w:tblPrEx>
          <w:tblCellMar>
            <w:top w:w="0" w:type="dxa"/>
            <w:bottom w:w="0" w:type="dxa"/>
          </w:tblCellMar>
        </w:tblPrEx>
        <w:tc>
          <w:tcPr>
            <w:tcW w:w="4500" w:type="dxa"/>
            <w:tcMar>
              <w:top w:w="70" w:type="dxa"/>
              <w:left w:w="110" w:type="dxa"/>
              <w:bottom w:w="70" w:type="dxa"/>
              <w:right w:w="110" w:type="dxa"/>
            </w:tcMar>
          </w:tcPr>
          <w:p w14:paraId="0DAFBC43" w14:textId="77777777" w:rsidR="00133D7E" w:rsidRDefault="00B66052">
            <w:pPr>
              <w:spacing w:line="260" w:lineRule="auto"/>
            </w:pPr>
            <w:r>
              <w:rPr>
                <w:color w:val="000000"/>
                <w:sz w:val="20"/>
                <w:szCs w:val="20"/>
              </w:rPr>
              <w:t>Running a report that returns counterparty-identifying data</w:t>
            </w:r>
          </w:p>
        </w:tc>
        <w:tc>
          <w:tcPr>
            <w:tcW w:w="4526" w:type="dxa"/>
            <w:tcMar>
              <w:top w:w="70" w:type="dxa"/>
              <w:left w:w="110" w:type="dxa"/>
              <w:bottom w:w="70" w:type="dxa"/>
              <w:right w:w="110" w:type="dxa"/>
            </w:tcMar>
          </w:tcPr>
          <w:p w14:paraId="29D60253" w14:textId="77777777" w:rsidR="00133D7E" w:rsidRDefault="00B66052">
            <w:pPr>
              <w:spacing w:line="260" w:lineRule="auto"/>
            </w:pPr>
            <w:r>
              <w:rPr>
                <w:color w:val="000000"/>
                <w:sz w:val="20"/>
                <w:szCs w:val="20"/>
              </w:rPr>
              <w:t>Navigating between screens</w:t>
            </w:r>
          </w:p>
        </w:tc>
      </w:tr>
      <w:tr w:rsidR="00133D7E" w14:paraId="09D1486E" w14:textId="77777777">
        <w:tblPrEx>
          <w:tblCellMar>
            <w:top w:w="0" w:type="dxa"/>
            <w:bottom w:w="0" w:type="dxa"/>
          </w:tblCellMar>
        </w:tblPrEx>
        <w:tc>
          <w:tcPr>
            <w:tcW w:w="4500" w:type="dxa"/>
            <w:shd w:val="clear" w:color="auto" w:fill="F2F6FA"/>
            <w:tcMar>
              <w:top w:w="70" w:type="dxa"/>
              <w:left w:w="110" w:type="dxa"/>
              <w:bottom w:w="70" w:type="dxa"/>
              <w:right w:w="110" w:type="dxa"/>
            </w:tcMar>
          </w:tcPr>
          <w:p w14:paraId="088F31E9" w14:textId="77777777" w:rsidR="00133D7E" w:rsidRDefault="00B66052">
            <w:pPr>
              <w:spacing w:line="260" w:lineRule="auto"/>
            </w:pPr>
            <w:r>
              <w:rPr>
                <w:color w:val="000000"/>
                <w:sz w:val="20"/>
                <w:szCs w:val="20"/>
              </w:rPr>
              <w:t xml:space="preserve">Any </w:t>
            </w:r>
            <w:r>
              <w:rPr>
                <w:b/>
                <w:bCs/>
                <w:color w:val="000000"/>
                <w:sz w:val="20"/>
                <w:szCs w:val="20"/>
              </w:rPr>
              <w:t>audit trail query</w:t>
            </w:r>
          </w:p>
        </w:tc>
        <w:tc>
          <w:tcPr>
            <w:tcW w:w="4526" w:type="dxa"/>
            <w:shd w:val="clear" w:color="auto" w:fill="F2F6FA"/>
            <w:tcMar>
              <w:top w:w="70" w:type="dxa"/>
              <w:left w:w="110" w:type="dxa"/>
              <w:bottom w:w="70" w:type="dxa"/>
              <w:right w:w="110" w:type="dxa"/>
            </w:tcMar>
          </w:tcPr>
          <w:p w14:paraId="787A6067" w14:textId="77777777" w:rsidR="00133D7E" w:rsidRDefault="00B66052">
            <w:pPr>
              <w:spacing w:line="260" w:lineRule="auto"/>
            </w:pPr>
            <w:r>
              <w:rPr>
                <w:color w:val="000000"/>
                <w:sz w:val="20"/>
                <w:szCs w:val="20"/>
              </w:rPr>
              <w:t>Reading a record the user themselves created</w:t>
            </w:r>
          </w:p>
        </w:tc>
      </w:tr>
      <w:tr w:rsidR="00133D7E" w14:paraId="532D5821" w14:textId="77777777">
        <w:tblPrEx>
          <w:tblCellMar>
            <w:top w:w="0" w:type="dxa"/>
            <w:bottom w:w="0" w:type="dxa"/>
          </w:tblCellMar>
        </w:tblPrEx>
        <w:tc>
          <w:tcPr>
            <w:tcW w:w="4500" w:type="dxa"/>
            <w:tcMar>
              <w:top w:w="70" w:type="dxa"/>
              <w:left w:w="110" w:type="dxa"/>
              <w:bottom w:w="70" w:type="dxa"/>
              <w:right w:w="110" w:type="dxa"/>
            </w:tcMar>
          </w:tcPr>
          <w:p w14:paraId="3CD464ED" w14:textId="77777777" w:rsidR="00133D7E" w:rsidRDefault="00B66052">
            <w:pPr>
              <w:spacing w:line="260" w:lineRule="auto"/>
            </w:pPr>
            <w:r>
              <w:rPr>
                <w:b/>
                <w:bCs/>
                <w:color w:val="000000"/>
                <w:sz w:val="20"/>
                <w:szCs w:val="20"/>
              </w:rPr>
              <w:t>Every access by an external user</w:t>
            </w:r>
            <w:r>
              <w:rPr>
                <w:color w:val="000000"/>
                <w:sz w:val="20"/>
                <w:szCs w:val="20"/>
              </w:rPr>
              <w:t>, without exception</w:t>
            </w:r>
          </w:p>
        </w:tc>
        <w:tc>
          <w:tcPr>
            <w:tcW w:w="4526" w:type="dxa"/>
            <w:tcMar>
              <w:top w:w="70" w:type="dxa"/>
              <w:left w:w="110" w:type="dxa"/>
              <w:bottom w:w="70" w:type="dxa"/>
              <w:right w:w="110" w:type="dxa"/>
            </w:tcMar>
          </w:tcPr>
          <w:p w14:paraId="3B309E15" w14:textId="77777777" w:rsidR="00133D7E" w:rsidRDefault="00B66052">
            <w:pPr>
              <w:spacing w:line="260" w:lineRule="auto"/>
            </w:pPr>
            <w:r>
              <w:rPr>
                <w:color w:val="000000"/>
                <w:sz w:val="20"/>
                <w:szCs w:val="20"/>
              </w:rPr>
              <w:t>Internal reads of non-sensitive master data</w:t>
            </w:r>
          </w:p>
        </w:tc>
      </w:tr>
      <w:tr w:rsidR="00133D7E" w14:paraId="642E32D9" w14:textId="77777777">
        <w:tblPrEx>
          <w:tblCellMar>
            <w:top w:w="0" w:type="dxa"/>
            <w:bottom w:w="0" w:type="dxa"/>
          </w:tblCellMar>
        </w:tblPrEx>
        <w:tc>
          <w:tcPr>
            <w:tcW w:w="4500" w:type="dxa"/>
            <w:shd w:val="clear" w:color="auto" w:fill="F2F6FA"/>
            <w:tcMar>
              <w:top w:w="70" w:type="dxa"/>
              <w:left w:w="110" w:type="dxa"/>
              <w:bottom w:w="70" w:type="dxa"/>
              <w:right w:w="110" w:type="dxa"/>
            </w:tcMar>
          </w:tcPr>
          <w:p w14:paraId="0D9AD54A" w14:textId="77777777" w:rsidR="00133D7E" w:rsidRDefault="00B66052">
            <w:pPr>
              <w:spacing w:line="260" w:lineRule="auto"/>
            </w:pPr>
            <w:r>
              <w:rPr>
                <w:color w:val="000000"/>
                <w:sz w:val="20"/>
                <w:szCs w:val="20"/>
              </w:rPr>
              <w:t>Viewing contract commercial terms and pricing records</w:t>
            </w:r>
          </w:p>
        </w:tc>
        <w:tc>
          <w:tcPr>
            <w:tcW w:w="4526" w:type="dxa"/>
            <w:shd w:val="clear" w:color="auto" w:fill="F2F6FA"/>
            <w:tcMar>
              <w:top w:w="70" w:type="dxa"/>
              <w:left w:w="110" w:type="dxa"/>
              <w:bottom w:w="70" w:type="dxa"/>
              <w:right w:w="110" w:type="dxa"/>
            </w:tcMar>
          </w:tcPr>
          <w:p w14:paraId="07F52F8F" w14:textId="77777777" w:rsidR="00133D7E" w:rsidRDefault="00B66052">
            <w:pPr>
              <w:spacing w:line="260" w:lineRule="auto"/>
            </w:pPr>
            <w:r>
              <w:rPr>
                <w:color w:val="000000"/>
                <w:sz w:val="20"/>
                <w:szCs w:val="20"/>
              </w:rPr>
              <w:t>Viewing reference lists such as ports or units</w:t>
            </w:r>
          </w:p>
        </w:tc>
      </w:tr>
    </w:tbl>
    <w:p w14:paraId="5B61ADFC" w14:textId="77777777" w:rsidR="00133D7E" w:rsidRDefault="00133D7E">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3D7E" w14:paraId="591D758A" w14:textId="77777777">
        <w:tblPrEx>
          <w:tblCellMar>
            <w:top w:w="0" w:type="dxa"/>
            <w:bottom w:w="0" w:type="dxa"/>
          </w:tblCellMar>
        </w:tblPrEx>
        <w:tc>
          <w:tcPr>
            <w:tcW w:w="9026" w:type="dxa"/>
            <w:shd w:val="clear" w:color="auto" w:fill="F4F4F4"/>
            <w:tcMar>
              <w:top w:w="120" w:type="dxa"/>
              <w:left w:w="140" w:type="dxa"/>
              <w:bottom w:w="120" w:type="dxa"/>
              <w:right w:w="140" w:type="dxa"/>
            </w:tcMar>
          </w:tcPr>
          <w:p w14:paraId="4D5C7FC0" w14:textId="77777777" w:rsidR="00133D7E" w:rsidRDefault="00B66052">
            <w:r>
              <w:rPr>
                <w:rFonts w:ascii="Consolas" w:eastAsia="Consolas" w:hAnsi="Consolas" w:cs="Consolas"/>
                <w:color w:val="1A1A1A"/>
                <w:sz w:val="17"/>
                <w:szCs w:val="17"/>
              </w:rPr>
              <w:t>AccessLog   -- separate table from AuditLog: different volume,</w:t>
            </w:r>
          </w:p>
          <w:p w14:paraId="709DD578" w14:textId="77777777" w:rsidR="00133D7E" w:rsidRDefault="00B66052">
            <w:r>
              <w:rPr>
                <w:rFonts w:ascii="Consolas" w:eastAsia="Consolas" w:hAnsi="Consolas" w:cs="Consolas"/>
                <w:color w:val="1A1A1A"/>
                <w:sz w:val="17"/>
                <w:szCs w:val="17"/>
              </w:rPr>
              <w:t xml:space="preserve">            -- different retention, different query pattern</w:t>
            </w:r>
          </w:p>
          <w:p w14:paraId="72134BEF" w14:textId="77777777" w:rsidR="00133D7E" w:rsidRDefault="00B66052">
            <w:r>
              <w:rPr>
                <w:rFonts w:ascii="Consolas" w:eastAsia="Consolas" w:hAnsi="Consolas" w:cs="Consolas"/>
                <w:color w:val="1A1A1A"/>
                <w:sz w:val="17"/>
                <w:szCs w:val="17"/>
              </w:rPr>
              <w:t xml:space="preserve">  Id, CountryId, ActorId, UserType, LinkedPartyId,</w:t>
            </w:r>
          </w:p>
          <w:p w14:paraId="69550D07" w14:textId="77777777" w:rsidR="00133D7E" w:rsidRDefault="00B66052">
            <w:r>
              <w:rPr>
                <w:rFonts w:ascii="Consolas" w:eastAsia="Consolas" w:hAnsi="Consolas" w:cs="Consolas"/>
                <w:color w:val="1A1A1A"/>
                <w:sz w:val="17"/>
                <w:szCs w:val="17"/>
              </w:rPr>
              <w:t xml:space="preserve">  AccessType   View | Download | Export | ReportRun | AuditQuery,</w:t>
            </w:r>
          </w:p>
          <w:p w14:paraId="7EE1B376" w14:textId="77777777" w:rsidR="00133D7E" w:rsidRDefault="00B66052">
            <w:r>
              <w:rPr>
                <w:rFonts w:ascii="Consolas" w:eastAsia="Consolas" w:hAnsi="Consolas" w:cs="Consolas"/>
                <w:color w:val="1A1A1A"/>
                <w:sz w:val="17"/>
                <w:szCs w:val="17"/>
              </w:rPr>
              <w:t xml:space="preserve">  EntityType, En</w:t>
            </w:r>
            <w:r>
              <w:rPr>
                <w:rFonts w:ascii="Consolas" w:eastAsia="Consolas" w:hAnsi="Consolas" w:cs="Consolas"/>
                <w:color w:val="1A1A1A"/>
                <w:sz w:val="17"/>
                <w:szCs w:val="17"/>
              </w:rPr>
              <w:t>tityId, DocumentTypeCode,</w:t>
            </w:r>
          </w:p>
          <w:p w14:paraId="33AEA19D" w14:textId="77777777" w:rsidR="00133D7E" w:rsidRDefault="00B66052">
            <w:r>
              <w:rPr>
                <w:rFonts w:ascii="Consolas" w:eastAsia="Consolas" w:hAnsi="Consolas" w:cs="Consolas"/>
                <w:color w:val="1A1A1A"/>
                <w:sz w:val="17"/>
                <w:szCs w:val="17"/>
              </w:rPr>
              <w:t xml:space="preserve">  RowCount     int  NULL,      -- exports: how much left the system</w:t>
            </w:r>
          </w:p>
          <w:p w14:paraId="4D7AE5AB" w14:textId="77777777" w:rsidR="00133D7E" w:rsidRDefault="00B66052">
            <w:r>
              <w:rPr>
                <w:rFonts w:ascii="Consolas" w:eastAsia="Consolas" w:hAnsi="Consolas" w:cs="Consolas"/>
                <w:color w:val="1A1A1A"/>
                <w:sz w:val="17"/>
                <w:szCs w:val="17"/>
              </w:rPr>
              <w:t xml:space="preserve">  Parameters   nvarchar(max),  -- report parameters as JSON</w:t>
            </w:r>
          </w:p>
          <w:p w14:paraId="7EC99E98" w14:textId="77777777" w:rsidR="00133D7E" w:rsidRDefault="00B66052">
            <w:r>
              <w:rPr>
                <w:rFonts w:ascii="Consolas" w:eastAsia="Consolas" w:hAnsi="Consolas" w:cs="Consolas"/>
                <w:color w:val="1A1A1A"/>
                <w:sz w:val="17"/>
                <w:szCs w:val="17"/>
              </w:rPr>
              <w:t xml:space="preserve">  CorrelationId, IpAddress, CreatedAt</w:t>
            </w:r>
          </w:p>
          <w:p w14:paraId="17D62661" w14:textId="77777777" w:rsidR="00133D7E" w:rsidRDefault="00B66052">
            <w:r>
              <w:rPr>
                <w:rFonts w:ascii="Consolas" w:eastAsia="Consolas" w:hAnsi="Consolas" w:cs="Consolas"/>
                <w:color w:val="1A1A1A"/>
                <w:sz w:val="17"/>
                <w:szCs w:val="17"/>
              </w:rPr>
              <w:t xml:space="preserve"> </w:t>
            </w:r>
          </w:p>
          <w:p w14:paraId="0D8B2624" w14:textId="77777777" w:rsidR="00133D7E" w:rsidRDefault="00B66052">
            <w:r>
              <w:rPr>
                <w:rFonts w:ascii="Consolas" w:eastAsia="Consolas" w:hAnsi="Consolas" w:cs="Consolas"/>
                <w:color w:val="1A1A1A"/>
                <w:sz w:val="17"/>
                <w:szCs w:val="17"/>
              </w:rPr>
              <w:t xml:space="preserve">  Partitioned by month. Written asynchronously via the outbox </w:t>
            </w:r>
            <w:r>
              <w:rPr>
                <w:rFonts w:ascii="Consolas" w:eastAsia="Consolas" w:hAnsi="Consolas" w:cs="Consolas"/>
                <w:color w:val="1A1A1A"/>
                <w:sz w:val="17"/>
                <w:szCs w:val="17"/>
              </w:rPr>
              <w:t>so</w:t>
            </w:r>
          </w:p>
          <w:p w14:paraId="2E42F0D2" w14:textId="77777777" w:rsidR="00133D7E" w:rsidRDefault="00B66052">
            <w:r>
              <w:rPr>
                <w:rFonts w:ascii="Consolas" w:eastAsia="Consolas" w:hAnsi="Consolas" w:cs="Consolas"/>
                <w:color w:val="1A1A1A"/>
                <w:sz w:val="17"/>
                <w:szCs w:val="17"/>
              </w:rPr>
              <w:t xml:space="preserve">  logging never adds latency to a read.</w:t>
            </w:r>
          </w:p>
        </w:tc>
      </w:tr>
    </w:tbl>
    <w:p w14:paraId="5A331363" w14:textId="77777777" w:rsidR="00133D7E" w:rsidRDefault="00133D7E">
      <w:pPr>
        <w:spacing w:after="140"/>
      </w:pPr>
    </w:p>
    <w:p w14:paraId="747B9826" w14:textId="77777777" w:rsidR="00133D7E" w:rsidRDefault="00B66052">
      <w:pPr>
        <w:spacing w:after="120" w:line="276" w:lineRule="auto"/>
      </w:pPr>
      <w:r>
        <w:rPr>
          <w:color w:val="000000"/>
        </w:rPr>
        <w:t>`RowCount` on exports is deliberate: it is the field that makes an unusual bulk extraction visible. Alerting on export volume by user is a standard control and costs nothing once the field exists.</w:t>
      </w:r>
    </w:p>
    <w:p w14:paraId="4488EC2E" w14:textId="77777777" w:rsidR="00133D7E" w:rsidRDefault="00B66052">
      <w:pPr>
        <w:pStyle w:val="Heading2"/>
        <w:spacing w:before="260" w:after="120"/>
      </w:pPr>
      <w:bookmarkStart w:id="38" w:name="_Toc237509393"/>
      <w:r>
        <w:rPr>
          <w:b/>
          <w:bCs/>
        </w:rPr>
        <w:t>6.9 Retention — proposed schedule for D-T9</w:t>
      </w:r>
      <w:bookmarkEnd w:id="38"/>
    </w:p>
    <w:p w14:paraId="53D97CA6" w14:textId="77777777" w:rsidR="00133D7E" w:rsidRDefault="00B66052">
      <w:pPr>
        <w:spacing w:after="120" w:line="276" w:lineRule="auto"/>
      </w:pPr>
      <w:r>
        <w:rPr>
          <w:color w:val="000000"/>
        </w:rPr>
        <w:t>Retention period</w:t>
      </w:r>
      <w:r>
        <w:rPr>
          <w:color w:val="000000"/>
        </w:rPr>
        <w:t xml:space="preserve">s remain to be confirmed with compliance and legal. The schedule below is proposed as a working assumption so that partitioning, archival and storage sizing can proceed. </w:t>
      </w:r>
      <w:r>
        <w:rPr>
          <w:b/>
          <w:bCs/>
          <w:color w:val="000000"/>
        </w:rPr>
        <w:t>Confirmation is requested rather than assumed.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600"/>
        <w:gridCol w:w="1800"/>
        <w:gridCol w:w="1826"/>
      </w:tblGrid>
      <w:tr w:rsidR="00133D7E" w14:paraId="37B746EC" w14:textId="77777777">
        <w:tblPrEx>
          <w:tblCellMar>
            <w:top w:w="0" w:type="dxa"/>
            <w:bottom w:w="0" w:type="dxa"/>
          </w:tblCellMar>
        </w:tblPrEx>
        <w:trPr>
          <w:tblHeader/>
        </w:trPr>
        <w:tc>
          <w:tcPr>
            <w:tcW w:w="3800" w:type="dxa"/>
            <w:shd w:val="clear" w:color="auto" w:fill="1F4E79"/>
            <w:tcMar>
              <w:top w:w="80" w:type="dxa"/>
              <w:left w:w="110" w:type="dxa"/>
              <w:bottom w:w="80" w:type="dxa"/>
              <w:right w:w="110" w:type="dxa"/>
            </w:tcMar>
          </w:tcPr>
          <w:p w14:paraId="598FC146" w14:textId="77777777" w:rsidR="00133D7E" w:rsidRDefault="00B66052">
            <w:r>
              <w:rPr>
                <w:b/>
                <w:bCs/>
                <w:color w:val="FFFFFF"/>
                <w:sz w:val="20"/>
                <w:szCs w:val="20"/>
              </w:rPr>
              <w:t>Data class</w:t>
            </w:r>
          </w:p>
        </w:tc>
        <w:tc>
          <w:tcPr>
            <w:tcW w:w="1600" w:type="dxa"/>
            <w:shd w:val="clear" w:color="auto" w:fill="1F4E79"/>
            <w:tcMar>
              <w:top w:w="80" w:type="dxa"/>
              <w:left w:w="110" w:type="dxa"/>
              <w:bottom w:w="80" w:type="dxa"/>
              <w:right w:w="110" w:type="dxa"/>
            </w:tcMar>
          </w:tcPr>
          <w:p w14:paraId="7AF67384" w14:textId="77777777" w:rsidR="00133D7E" w:rsidRDefault="00B66052">
            <w:r>
              <w:rPr>
                <w:b/>
                <w:bCs/>
                <w:color w:val="FFFFFF"/>
                <w:sz w:val="20"/>
                <w:szCs w:val="20"/>
              </w:rPr>
              <w:t>Online</w:t>
            </w:r>
          </w:p>
        </w:tc>
        <w:tc>
          <w:tcPr>
            <w:tcW w:w="1800" w:type="dxa"/>
            <w:shd w:val="clear" w:color="auto" w:fill="1F4E79"/>
            <w:tcMar>
              <w:top w:w="80" w:type="dxa"/>
              <w:left w:w="110" w:type="dxa"/>
              <w:bottom w:w="80" w:type="dxa"/>
              <w:right w:w="110" w:type="dxa"/>
            </w:tcMar>
          </w:tcPr>
          <w:p w14:paraId="5BBA8E08" w14:textId="77777777" w:rsidR="00133D7E" w:rsidRDefault="00B66052">
            <w:r>
              <w:rPr>
                <w:b/>
                <w:bCs/>
                <w:color w:val="FFFFFF"/>
                <w:sz w:val="20"/>
                <w:szCs w:val="20"/>
              </w:rPr>
              <w:t>Archived</w:t>
            </w:r>
          </w:p>
        </w:tc>
        <w:tc>
          <w:tcPr>
            <w:tcW w:w="1826" w:type="dxa"/>
            <w:shd w:val="clear" w:color="auto" w:fill="1F4E79"/>
            <w:tcMar>
              <w:top w:w="80" w:type="dxa"/>
              <w:left w:w="110" w:type="dxa"/>
              <w:bottom w:w="80" w:type="dxa"/>
              <w:right w:w="110" w:type="dxa"/>
            </w:tcMar>
          </w:tcPr>
          <w:p w14:paraId="1EE7A525" w14:textId="77777777" w:rsidR="00133D7E" w:rsidRDefault="00B66052">
            <w:r>
              <w:rPr>
                <w:b/>
                <w:bCs/>
                <w:color w:val="FFFFFF"/>
                <w:sz w:val="20"/>
                <w:szCs w:val="20"/>
              </w:rPr>
              <w:t>Then</w:t>
            </w:r>
          </w:p>
        </w:tc>
      </w:tr>
      <w:tr w:rsidR="00133D7E" w14:paraId="088021D8" w14:textId="77777777">
        <w:tblPrEx>
          <w:tblCellMar>
            <w:top w:w="0" w:type="dxa"/>
            <w:bottom w:w="0" w:type="dxa"/>
          </w:tblCellMar>
        </w:tblPrEx>
        <w:tc>
          <w:tcPr>
            <w:tcW w:w="3800" w:type="dxa"/>
            <w:tcMar>
              <w:top w:w="70" w:type="dxa"/>
              <w:left w:w="110" w:type="dxa"/>
              <w:bottom w:w="70" w:type="dxa"/>
              <w:right w:w="110" w:type="dxa"/>
            </w:tcMar>
          </w:tcPr>
          <w:p w14:paraId="0D289458" w14:textId="77777777" w:rsidR="00133D7E" w:rsidRDefault="00B66052">
            <w:pPr>
              <w:spacing w:line="260" w:lineRule="auto"/>
            </w:pPr>
            <w:r>
              <w:rPr>
                <w:color w:val="000000"/>
                <w:sz w:val="20"/>
                <w:szCs w:val="20"/>
              </w:rPr>
              <w:t>Business transactions (contracts, shipments, movements, cases)</w:t>
            </w:r>
          </w:p>
        </w:tc>
        <w:tc>
          <w:tcPr>
            <w:tcW w:w="1600" w:type="dxa"/>
            <w:tcMar>
              <w:top w:w="70" w:type="dxa"/>
              <w:left w:w="110" w:type="dxa"/>
              <w:bottom w:w="70" w:type="dxa"/>
              <w:right w:w="110" w:type="dxa"/>
            </w:tcMar>
          </w:tcPr>
          <w:p w14:paraId="68CFA7D1" w14:textId="77777777" w:rsidR="00133D7E" w:rsidRDefault="00B66052">
            <w:pPr>
              <w:spacing w:line="260" w:lineRule="auto"/>
            </w:pPr>
            <w:r>
              <w:rPr>
                <w:color w:val="000000"/>
                <w:sz w:val="20"/>
                <w:szCs w:val="20"/>
              </w:rPr>
              <w:t>7 years</w:t>
            </w:r>
          </w:p>
        </w:tc>
        <w:tc>
          <w:tcPr>
            <w:tcW w:w="1800" w:type="dxa"/>
            <w:tcMar>
              <w:top w:w="70" w:type="dxa"/>
              <w:left w:w="110" w:type="dxa"/>
              <w:bottom w:w="70" w:type="dxa"/>
              <w:right w:w="110" w:type="dxa"/>
            </w:tcMar>
          </w:tcPr>
          <w:p w14:paraId="0165F172" w14:textId="77777777" w:rsidR="00133D7E" w:rsidRDefault="00B66052">
            <w:pPr>
              <w:spacing w:line="260" w:lineRule="auto"/>
            </w:pPr>
            <w:r>
              <w:rPr>
                <w:color w:val="000000"/>
                <w:sz w:val="20"/>
                <w:szCs w:val="20"/>
              </w:rPr>
              <w:t>Indefinite</w:t>
            </w:r>
          </w:p>
        </w:tc>
        <w:tc>
          <w:tcPr>
            <w:tcW w:w="1826" w:type="dxa"/>
            <w:tcMar>
              <w:top w:w="70" w:type="dxa"/>
              <w:left w:w="110" w:type="dxa"/>
              <w:bottom w:w="70" w:type="dxa"/>
              <w:right w:w="110" w:type="dxa"/>
            </w:tcMar>
          </w:tcPr>
          <w:p w14:paraId="3EEC40D6" w14:textId="77777777" w:rsidR="00133D7E" w:rsidRDefault="00B66052">
            <w:pPr>
              <w:spacing w:line="260" w:lineRule="auto"/>
            </w:pPr>
            <w:r>
              <w:rPr>
                <w:color w:val="000000"/>
                <w:sz w:val="20"/>
                <w:szCs w:val="20"/>
              </w:rPr>
              <w:t>Review</w:t>
            </w:r>
          </w:p>
        </w:tc>
      </w:tr>
      <w:tr w:rsidR="00133D7E" w14:paraId="027E7792" w14:textId="77777777">
        <w:tblPrEx>
          <w:tblCellMar>
            <w:top w:w="0" w:type="dxa"/>
            <w:bottom w:w="0" w:type="dxa"/>
          </w:tblCellMar>
        </w:tblPrEx>
        <w:tc>
          <w:tcPr>
            <w:tcW w:w="3800" w:type="dxa"/>
            <w:shd w:val="clear" w:color="auto" w:fill="F2F6FA"/>
            <w:tcMar>
              <w:top w:w="70" w:type="dxa"/>
              <w:left w:w="110" w:type="dxa"/>
              <w:bottom w:w="70" w:type="dxa"/>
              <w:right w:w="110" w:type="dxa"/>
            </w:tcMar>
          </w:tcPr>
          <w:p w14:paraId="369F2114" w14:textId="77777777" w:rsidR="00133D7E" w:rsidRDefault="00B66052">
            <w:pPr>
              <w:spacing w:line="260" w:lineRule="auto"/>
            </w:pPr>
            <w:r>
              <w:rPr>
                <w:color w:val="000000"/>
                <w:sz w:val="20"/>
                <w:szCs w:val="20"/>
              </w:rPr>
              <w:lastRenderedPageBreak/>
              <w:t>Audit trail</w:t>
            </w:r>
          </w:p>
        </w:tc>
        <w:tc>
          <w:tcPr>
            <w:tcW w:w="1600" w:type="dxa"/>
            <w:shd w:val="clear" w:color="auto" w:fill="F2F6FA"/>
            <w:tcMar>
              <w:top w:w="70" w:type="dxa"/>
              <w:left w:w="110" w:type="dxa"/>
              <w:bottom w:w="70" w:type="dxa"/>
              <w:right w:w="110" w:type="dxa"/>
            </w:tcMar>
          </w:tcPr>
          <w:p w14:paraId="11C4CC4B" w14:textId="77777777" w:rsidR="00133D7E" w:rsidRDefault="00B66052">
            <w:pPr>
              <w:spacing w:line="260" w:lineRule="auto"/>
            </w:pPr>
            <w:r>
              <w:rPr>
                <w:color w:val="000000"/>
                <w:sz w:val="20"/>
                <w:szCs w:val="20"/>
              </w:rPr>
              <w:t>2 years</w:t>
            </w:r>
          </w:p>
        </w:tc>
        <w:tc>
          <w:tcPr>
            <w:tcW w:w="1800" w:type="dxa"/>
            <w:shd w:val="clear" w:color="auto" w:fill="F2F6FA"/>
            <w:tcMar>
              <w:top w:w="70" w:type="dxa"/>
              <w:left w:w="110" w:type="dxa"/>
              <w:bottom w:w="70" w:type="dxa"/>
              <w:right w:w="110" w:type="dxa"/>
            </w:tcMar>
          </w:tcPr>
          <w:p w14:paraId="45DE0C6C" w14:textId="77777777" w:rsidR="00133D7E" w:rsidRDefault="00B66052">
            <w:pPr>
              <w:spacing w:line="260" w:lineRule="auto"/>
            </w:pPr>
            <w:r>
              <w:rPr>
                <w:color w:val="000000"/>
                <w:sz w:val="20"/>
                <w:szCs w:val="20"/>
              </w:rPr>
              <w:t>7 years</w:t>
            </w:r>
          </w:p>
        </w:tc>
        <w:tc>
          <w:tcPr>
            <w:tcW w:w="1826" w:type="dxa"/>
            <w:shd w:val="clear" w:color="auto" w:fill="F2F6FA"/>
            <w:tcMar>
              <w:top w:w="70" w:type="dxa"/>
              <w:left w:w="110" w:type="dxa"/>
              <w:bottom w:w="70" w:type="dxa"/>
              <w:right w:w="110" w:type="dxa"/>
            </w:tcMar>
          </w:tcPr>
          <w:p w14:paraId="728F6765" w14:textId="77777777" w:rsidR="00133D7E" w:rsidRDefault="00B66052">
            <w:pPr>
              <w:spacing w:line="260" w:lineRule="auto"/>
            </w:pPr>
            <w:r>
              <w:rPr>
                <w:color w:val="000000"/>
                <w:sz w:val="20"/>
                <w:szCs w:val="20"/>
              </w:rPr>
              <w:t>Trim under approval</w:t>
            </w:r>
          </w:p>
        </w:tc>
      </w:tr>
      <w:tr w:rsidR="00133D7E" w14:paraId="31676FB1" w14:textId="77777777">
        <w:tblPrEx>
          <w:tblCellMar>
            <w:top w:w="0" w:type="dxa"/>
            <w:bottom w:w="0" w:type="dxa"/>
          </w:tblCellMar>
        </w:tblPrEx>
        <w:tc>
          <w:tcPr>
            <w:tcW w:w="3800" w:type="dxa"/>
            <w:tcMar>
              <w:top w:w="70" w:type="dxa"/>
              <w:left w:w="110" w:type="dxa"/>
              <w:bottom w:w="70" w:type="dxa"/>
              <w:right w:w="110" w:type="dxa"/>
            </w:tcMar>
          </w:tcPr>
          <w:p w14:paraId="48BDC27A" w14:textId="77777777" w:rsidR="00133D7E" w:rsidRDefault="00B66052">
            <w:pPr>
              <w:spacing w:line="260" w:lineRule="auto"/>
            </w:pPr>
            <w:r>
              <w:rPr>
                <w:color w:val="000000"/>
                <w:sz w:val="20"/>
                <w:szCs w:val="20"/>
              </w:rPr>
              <w:t>Access log</w:t>
            </w:r>
          </w:p>
        </w:tc>
        <w:tc>
          <w:tcPr>
            <w:tcW w:w="1600" w:type="dxa"/>
            <w:tcMar>
              <w:top w:w="70" w:type="dxa"/>
              <w:left w:w="110" w:type="dxa"/>
              <w:bottom w:w="70" w:type="dxa"/>
              <w:right w:w="110" w:type="dxa"/>
            </w:tcMar>
          </w:tcPr>
          <w:p w14:paraId="32DAA322" w14:textId="77777777" w:rsidR="00133D7E" w:rsidRDefault="00B66052">
            <w:pPr>
              <w:spacing w:line="260" w:lineRule="auto"/>
            </w:pPr>
            <w:r>
              <w:rPr>
                <w:color w:val="000000"/>
                <w:sz w:val="20"/>
                <w:szCs w:val="20"/>
              </w:rPr>
              <w:t>1 year</w:t>
            </w:r>
          </w:p>
        </w:tc>
        <w:tc>
          <w:tcPr>
            <w:tcW w:w="1800" w:type="dxa"/>
            <w:tcMar>
              <w:top w:w="70" w:type="dxa"/>
              <w:left w:w="110" w:type="dxa"/>
              <w:bottom w:w="70" w:type="dxa"/>
              <w:right w:w="110" w:type="dxa"/>
            </w:tcMar>
          </w:tcPr>
          <w:p w14:paraId="08B10D8C" w14:textId="77777777" w:rsidR="00133D7E" w:rsidRDefault="00B66052">
            <w:pPr>
              <w:spacing w:line="260" w:lineRule="auto"/>
            </w:pPr>
            <w:r>
              <w:rPr>
                <w:color w:val="000000"/>
                <w:sz w:val="20"/>
                <w:szCs w:val="20"/>
              </w:rPr>
              <w:t>3 years</w:t>
            </w:r>
          </w:p>
        </w:tc>
        <w:tc>
          <w:tcPr>
            <w:tcW w:w="1826" w:type="dxa"/>
            <w:tcMar>
              <w:top w:w="70" w:type="dxa"/>
              <w:left w:w="110" w:type="dxa"/>
              <w:bottom w:w="70" w:type="dxa"/>
              <w:right w:w="110" w:type="dxa"/>
            </w:tcMar>
          </w:tcPr>
          <w:p w14:paraId="0B615E33" w14:textId="77777777" w:rsidR="00133D7E" w:rsidRDefault="00B66052">
            <w:pPr>
              <w:spacing w:line="260" w:lineRule="auto"/>
            </w:pPr>
            <w:r>
              <w:rPr>
                <w:color w:val="000000"/>
                <w:sz w:val="20"/>
                <w:szCs w:val="20"/>
              </w:rPr>
              <w:t>Delete</w:t>
            </w:r>
          </w:p>
        </w:tc>
      </w:tr>
      <w:tr w:rsidR="00133D7E" w14:paraId="7C166CCC" w14:textId="77777777">
        <w:tblPrEx>
          <w:tblCellMar>
            <w:top w:w="0" w:type="dxa"/>
            <w:bottom w:w="0" w:type="dxa"/>
          </w:tblCellMar>
        </w:tblPrEx>
        <w:tc>
          <w:tcPr>
            <w:tcW w:w="3800" w:type="dxa"/>
            <w:shd w:val="clear" w:color="auto" w:fill="F2F6FA"/>
            <w:tcMar>
              <w:top w:w="70" w:type="dxa"/>
              <w:left w:w="110" w:type="dxa"/>
              <w:bottom w:w="70" w:type="dxa"/>
              <w:right w:w="110" w:type="dxa"/>
            </w:tcMar>
          </w:tcPr>
          <w:p w14:paraId="6834B6BC" w14:textId="77777777" w:rsidR="00133D7E" w:rsidRDefault="00B66052">
            <w:pPr>
              <w:spacing w:line="260" w:lineRule="auto"/>
            </w:pPr>
            <w:r>
              <w:rPr>
                <w:color w:val="000000"/>
                <w:sz w:val="20"/>
                <w:szCs w:val="20"/>
              </w:rPr>
              <w:t>Documents — contractual, insurance, compliance evidence</w:t>
            </w:r>
          </w:p>
        </w:tc>
        <w:tc>
          <w:tcPr>
            <w:tcW w:w="1600" w:type="dxa"/>
            <w:shd w:val="clear" w:color="auto" w:fill="F2F6FA"/>
            <w:tcMar>
              <w:top w:w="70" w:type="dxa"/>
              <w:left w:w="110" w:type="dxa"/>
              <w:bottom w:w="70" w:type="dxa"/>
              <w:right w:w="110" w:type="dxa"/>
            </w:tcMar>
          </w:tcPr>
          <w:p w14:paraId="4953378B" w14:textId="77777777" w:rsidR="00133D7E" w:rsidRDefault="00B66052">
            <w:pPr>
              <w:spacing w:line="260" w:lineRule="auto"/>
            </w:pPr>
            <w:r>
              <w:rPr>
                <w:color w:val="000000"/>
                <w:sz w:val="20"/>
                <w:szCs w:val="20"/>
              </w:rPr>
              <w:t>7 years</w:t>
            </w:r>
          </w:p>
        </w:tc>
        <w:tc>
          <w:tcPr>
            <w:tcW w:w="1800" w:type="dxa"/>
            <w:shd w:val="clear" w:color="auto" w:fill="F2F6FA"/>
            <w:tcMar>
              <w:top w:w="70" w:type="dxa"/>
              <w:left w:w="110" w:type="dxa"/>
              <w:bottom w:w="70" w:type="dxa"/>
              <w:right w:w="110" w:type="dxa"/>
            </w:tcMar>
          </w:tcPr>
          <w:p w14:paraId="1886A2E5" w14:textId="77777777" w:rsidR="00133D7E" w:rsidRDefault="00B66052">
            <w:pPr>
              <w:spacing w:line="260" w:lineRule="auto"/>
            </w:pPr>
            <w:r>
              <w:rPr>
                <w:color w:val="000000"/>
                <w:sz w:val="20"/>
                <w:szCs w:val="20"/>
              </w:rPr>
              <w:t>Indefinite</w:t>
            </w:r>
          </w:p>
        </w:tc>
        <w:tc>
          <w:tcPr>
            <w:tcW w:w="1826" w:type="dxa"/>
            <w:shd w:val="clear" w:color="auto" w:fill="F2F6FA"/>
            <w:tcMar>
              <w:top w:w="70" w:type="dxa"/>
              <w:left w:w="110" w:type="dxa"/>
              <w:bottom w:w="70" w:type="dxa"/>
              <w:right w:w="110" w:type="dxa"/>
            </w:tcMar>
          </w:tcPr>
          <w:p w14:paraId="0023E50A" w14:textId="77777777" w:rsidR="00133D7E" w:rsidRDefault="00B66052">
            <w:pPr>
              <w:spacing w:line="260" w:lineRule="auto"/>
            </w:pPr>
            <w:r>
              <w:rPr>
                <w:color w:val="000000"/>
                <w:sz w:val="20"/>
                <w:szCs w:val="20"/>
              </w:rPr>
              <w:t>Review</w:t>
            </w:r>
          </w:p>
        </w:tc>
      </w:tr>
      <w:tr w:rsidR="00133D7E" w14:paraId="1E35B960" w14:textId="77777777">
        <w:tblPrEx>
          <w:tblCellMar>
            <w:top w:w="0" w:type="dxa"/>
            <w:bottom w:w="0" w:type="dxa"/>
          </w:tblCellMar>
        </w:tblPrEx>
        <w:tc>
          <w:tcPr>
            <w:tcW w:w="3800" w:type="dxa"/>
            <w:tcMar>
              <w:top w:w="70" w:type="dxa"/>
              <w:left w:w="110" w:type="dxa"/>
              <w:bottom w:w="70" w:type="dxa"/>
              <w:right w:w="110" w:type="dxa"/>
            </w:tcMar>
          </w:tcPr>
          <w:p w14:paraId="0358C8D9" w14:textId="77777777" w:rsidR="00133D7E" w:rsidRDefault="00B66052">
            <w:pPr>
              <w:spacing w:line="260" w:lineRule="auto"/>
            </w:pPr>
            <w:r>
              <w:rPr>
                <w:color w:val="000000"/>
                <w:sz w:val="20"/>
                <w:szCs w:val="20"/>
              </w:rPr>
              <w:t>Documents — operational (photographs, routine reports)</w:t>
            </w:r>
          </w:p>
        </w:tc>
        <w:tc>
          <w:tcPr>
            <w:tcW w:w="1600" w:type="dxa"/>
            <w:tcMar>
              <w:top w:w="70" w:type="dxa"/>
              <w:left w:w="110" w:type="dxa"/>
              <w:bottom w:w="70" w:type="dxa"/>
              <w:right w:w="110" w:type="dxa"/>
            </w:tcMar>
          </w:tcPr>
          <w:p w14:paraId="001DDC91" w14:textId="77777777" w:rsidR="00133D7E" w:rsidRDefault="00B66052">
            <w:pPr>
              <w:spacing w:line="260" w:lineRule="auto"/>
            </w:pPr>
            <w:r>
              <w:rPr>
                <w:color w:val="000000"/>
                <w:sz w:val="20"/>
                <w:szCs w:val="20"/>
              </w:rPr>
              <w:t>3 years</w:t>
            </w:r>
          </w:p>
        </w:tc>
        <w:tc>
          <w:tcPr>
            <w:tcW w:w="1800" w:type="dxa"/>
            <w:tcMar>
              <w:top w:w="70" w:type="dxa"/>
              <w:left w:w="110" w:type="dxa"/>
              <w:bottom w:w="70" w:type="dxa"/>
              <w:right w:w="110" w:type="dxa"/>
            </w:tcMar>
          </w:tcPr>
          <w:p w14:paraId="14A34ED7" w14:textId="77777777" w:rsidR="00133D7E" w:rsidRDefault="00B66052">
            <w:pPr>
              <w:spacing w:line="260" w:lineRule="auto"/>
            </w:pPr>
            <w:r>
              <w:rPr>
                <w:color w:val="000000"/>
                <w:sz w:val="20"/>
                <w:szCs w:val="20"/>
              </w:rPr>
              <w:t>5 years</w:t>
            </w:r>
          </w:p>
        </w:tc>
        <w:tc>
          <w:tcPr>
            <w:tcW w:w="1826" w:type="dxa"/>
            <w:tcMar>
              <w:top w:w="70" w:type="dxa"/>
              <w:left w:w="110" w:type="dxa"/>
              <w:bottom w:w="70" w:type="dxa"/>
              <w:right w:w="110" w:type="dxa"/>
            </w:tcMar>
          </w:tcPr>
          <w:p w14:paraId="58144F5E" w14:textId="77777777" w:rsidR="00133D7E" w:rsidRDefault="00B66052">
            <w:pPr>
              <w:spacing w:line="260" w:lineRule="auto"/>
            </w:pPr>
            <w:r>
              <w:rPr>
                <w:color w:val="000000"/>
                <w:sz w:val="20"/>
                <w:szCs w:val="20"/>
              </w:rPr>
              <w:t>Delete</w:t>
            </w:r>
          </w:p>
        </w:tc>
      </w:tr>
      <w:tr w:rsidR="00133D7E" w14:paraId="3CAA6F5F" w14:textId="77777777">
        <w:tblPrEx>
          <w:tblCellMar>
            <w:top w:w="0" w:type="dxa"/>
            <w:bottom w:w="0" w:type="dxa"/>
          </w:tblCellMar>
        </w:tblPrEx>
        <w:tc>
          <w:tcPr>
            <w:tcW w:w="3800" w:type="dxa"/>
            <w:shd w:val="clear" w:color="auto" w:fill="F2F6FA"/>
            <w:tcMar>
              <w:top w:w="70" w:type="dxa"/>
              <w:left w:w="110" w:type="dxa"/>
              <w:bottom w:w="70" w:type="dxa"/>
              <w:right w:w="110" w:type="dxa"/>
            </w:tcMar>
          </w:tcPr>
          <w:p w14:paraId="0E1556F8" w14:textId="77777777" w:rsidR="00133D7E" w:rsidRDefault="00B66052">
            <w:pPr>
              <w:spacing w:line="260" w:lineRule="auto"/>
            </w:pPr>
            <w:r>
              <w:rPr>
                <w:color w:val="000000"/>
                <w:sz w:val="20"/>
                <w:szCs w:val="20"/>
              </w:rPr>
              <w:t>Application and integration logs</w:t>
            </w:r>
          </w:p>
        </w:tc>
        <w:tc>
          <w:tcPr>
            <w:tcW w:w="1600" w:type="dxa"/>
            <w:shd w:val="clear" w:color="auto" w:fill="F2F6FA"/>
            <w:tcMar>
              <w:top w:w="70" w:type="dxa"/>
              <w:left w:w="110" w:type="dxa"/>
              <w:bottom w:w="70" w:type="dxa"/>
              <w:right w:w="110" w:type="dxa"/>
            </w:tcMar>
          </w:tcPr>
          <w:p w14:paraId="63B61952" w14:textId="77777777" w:rsidR="00133D7E" w:rsidRDefault="00B66052">
            <w:pPr>
              <w:spacing w:line="260" w:lineRule="auto"/>
            </w:pPr>
            <w:r>
              <w:rPr>
                <w:color w:val="000000"/>
                <w:sz w:val="20"/>
                <w:szCs w:val="20"/>
              </w:rPr>
              <w:t>90 days</w:t>
            </w:r>
          </w:p>
        </w:tc>
        <w:tc>
          <w:tcPr>
            <w:tcW w:w="1800" w:type="dxa"/>
            <w:shd w:val="clear" w:color="auto" w:fill="F2F6FA"/>
            <w:tcMar>
              <w:top w:w="70" w:type="dxa"/>
              <w:left w:w="110" w:type="dxa"/>
              <w:bottom w:w="70" w:type="dxa"/>
              <w:right w:w="110" w:type="dxa"/>
            </w:tcMar>
          </w:tcPr>
          <w:p w14:paraId="5BF64597" w14:textId="77777777" w:rsidR="00133D7E" w:rsidRDefault="00B66052">
            <w:pPr>
              <w:spacing w:line="260" w:lineRule="auto"/>
            </w:pPr>
            <w:r>
              <w:rPr>
                <w:color w:val="000000"/>
                <w:sz w:val="20"/>
                <w:szCs w:val="20"/>
              </w:rPr>
              <w:t>1 year</w:t>
            </w:r>
          </w:p>
        </w:tc>
        <w:tc>
          <w:tcPr>
            <w:tcW w:w="1826" w:type="dxa"/>
            <w:shd w:val="clear" w:color="auto" w:fill="F2F6FA"/>
            <w:tcMar>
              <w:top w:w="70" w:type="dxa"/>
              <w:left w:w="110" w:type="dxa"/>
              <w:bottom w:w="70" w:type="dxa"/>
              <w:right w:w="110" w:type="dxa"/>
            </w:tcMar>
          </w:tcPr>
          <w:p w14:paraId="11D893CA" w14:textId="77777777" w:rsidR="00133D7E" w:rsidRDefault="00B66052">
            <w:pPr>
              <w:spacing w:line="260" w:lineRule="auto"/>
            </w:pPr>
            <w:r>
              <w:rPr>
                <w:color w:val="000000"/>
                <w:sz w:val="20"/>
                <w:szCs w:val="20"/>
              </w:rPr>
              <w:t>Delete</w:t>
            </w:r>
          </w:p>
        </w:tc>
      </w:tr>
      <w:tr w:rsidR="00133D7E" w14:paraId="33B45D50" w14:textId="77777777">
        <w:tblPrEx>
          <w:tblCellMar>
            <w:top w:w="0" w:type="dxa"/>
            <w:bottom w:w="0" w:type="dxa"/>
          </w:tblCellMar>
        </w:tblPrEx>
        <w:tc>
          <w:tcPr>
            <w:tcW w:w="3800" w:type="dxa"/>
            <w:tcMar>
              <w:top w:w="70" w:type="dxa"/>
              <w:left w:w="110" w:type="dxa"/>
              <w:bottom w:w="70" w:type="dxa"/>
              <w:right w:w="110" w:type="dxa"/>
            </w:tcMar>
          </w:tcPr>
          <w:p w14:paraId="717F51D2" w14:textId="77777777" w:rsidR="00133D7E" w:rsidRDefault="00B66052">
            <w:pPr>
              <w:spacing w:line="260" w:lineRule="auto"/>
            </w:pPr>
            <w:r>
              <w:rPr>
                <w:color w:val="000000"/>
                <w:sz w:val="20"/>
                <w:szCs w:val="20"/>
              </w:rPr>
              <w:t>Notification delivery records</w:t>
            </w:r>
          </w:p>
        </w:tc>
        <w:tc>
          <w:tcPr>
            <w:tcW w:w="1600" w:type="dxa"/>
            <w:tcMar>
              <w:top w:w="70" w:type="dxa"/>
              <w:left w:w="110" w:type="dxa"/>
              <w:bottom w:w="70" w:type="dxa"/>
              <w:right w:w="110" w:type="dxa"/>
            </w:tcMar>
          </w:tcPr>
          <w:p w14:paraId="3C72DBFA" w14:textId="77777777" w:rsidR="00133D7E" w:rsidRDefault="00B66052">
            <w:pPr>
              <w:spacing w:line="260" w:lineRule="auto"/>
            </w:pPr>
            <w:r>
              <w:rPr>
                <w:color w:val="000000"/>
                <w:sz w:val="20"/>
                <w:szCs w:val="20"/>
              </w:rPr>
              <w:t>1 year</w:t>
            </w:r>
          </w:p>
        </w:tc>
        <w:tc>
          <w:tcPr>
            <w:tcW w:w="1800" w:type="dxa"/>
            <w:tcMar>
              <w:top w:w="70" w:type="dxa"/>
              <w:left w:w="110" w:type="dxa"/>
              <w:bottom w:w="70" w:type="dxa"/>
              <w:right w:w="110" w:type="dxa"/>
            </w:tcMar>
          </w:tcPr>
          <w:p w14:paraId="1D6DD4DF" w14:textId="77777777" w:rsidR="00133D7E" w:rsidRDefault="00B66052">
            <w:pPr>
              <w:spacing w:line="260" w:lineRule="auto"/>
            </w:pPr>
            <w:r>
              <w:rPr>
                <w:color w:val="000000"/>
                <w:sz w:val="20"/>
                <w:szCs w:val="20"/>
              </w:rPr>
              <w:t>2 years</w:t>
            </w:r>
          </w:p>
        </w:tc>
        <w:tc>
          <w:tcPr>
            <w:tcW w:w="1826" w:type="dxa"/>
            <w:tcMar>
              <w:top w:w="70" w:type="dxa"/>
              <w:left w:w="110" w:type="dxa"/>
              <w:bottom w:w="70" w:type="dxa"/>
              <w:right w:w="110" w:type="dxa"/>
            </w:tcMar>
          </w:tcPr>
          <w:p w14:paraId="198C3AB1" w14:textId="77777777" w:rsidR="00133D7E" w:rsidRDefault="00B66052">
            <w:pPr>
              <w:spacing w:line="260" w:lineRule="auto"/>
            </w:pPr>
            <w:r>
              <w:rPr>
                <w:color w:val="000000"/>
                <w:sz w:val="20"/>
                <w:szCs w:val="20"/>
              </w:rPr>
              <w:t>Delete</w:t>
            </w:r>
          </w:p>
        </w:tc>
      </w:tr>
      <w:tr w:rsidR="00133D7E" w14:paraId="58A76858" w14:textId="77777777">
        <w:tblPrEx>
          <w:tblCellMar>
            <w:top w:w="0" w:type="dxa"/>
            <w:bottom w:w="0" w:type="dxa"/>
          </w:tblCellMar>
        </w:tblPrEx>
        <w:tc>
          <w:tcPr>
            <w:tcW w:w="3800" w:type="dxa"/>
            <w:shd w:val="clear" w:color="auto" w:fill="F2F6FA"/>
            <w:tcMar>
              <w:top w:w="70" w:type="dxa"/>
              <w:left w:w="110" w:type="dxa"/>
              <w:bottom w:w="70" w:type="dxa"/>
              <w:right w:w="110" w:type="dxa"/>
            </w:tcMar>
          </w:tcPr>
          <w:p w14:paraId="296C84B4" w14:textId="77777777" w:rsidR="00133D7E" w:rsidRDefault="00B66052">
            <w:pPr>
              <w:spacing w:line="260" w:lineRule="auto"/>
            </w:pPr>
            <w:r>
              <w:rPr>
                <w:color w:val="000000"/>
                <w:sz w:val="20"/>
                <w:szCs w:val="20"/>
              </w:rPr>
              <w:t>Master data and configuration versions</w:t>
            </w:r>
          </w:p>
        </w:tc>
        <w:tc>
          <w:tcPr>
            <w:tcW w:w="1600" w:type="dxa"/>
            <w:shd w:val="clear" w:color="auto" w:fill="F2F6FA"/>
            <w:tcMar>
              <w:top w:w="70" w:type="dxa"/>
              <w:left w:w="110" w:type="dxa"/>
              <w:bottom w:w="70" w:type="dxa"/>
              <w:right w:w="110" w:type="dxa"/>
            </w:tcMar>
          </w:tcPr>
          <w:p w14:paraId="432BC189" w14:textId="77777777" w:rsidR="00133D7E" w:rsidRDefault="00B66052">
            <w:pPr>
              <w:spacing w:line="260" w:lineRule="auto"/>
            </w:pPr>
            <w:r>
              <w:rPr>
                <w:color w:val="000000"/>
                <w:sz w:val="20"/>
                <w:szCs w:val="20"/>
              </w:rPr>
              <w:t>Indefinite</w:t>
            </w:r>
          </w:p>
        </w:tc>
        <w:tc>
          <w:tcPr>
            <w:tcW w:w="1800" w:type="dxa"/>
            <w:shd w:val="clear" w:color="auto" w:fill="F2F6FA"/>
            <w:tcMar>
              <w:top w:w="70" w:type="dxa"/>
              <w:left w:w="110" w:type="dxa"/>
              <w:bottom w:w="70" w:type="dxa"/>
              <w:right w:w="110" w:type="dxa"/>
            </w:tcMar>
          </w:tcPr>
          <w:p w14:paraId="00AC7DF0" w14:textId="77777777" w:rsidR="00133D7E" w:rsidRDefault="00B66052">
            <w:pPr>
              <w:spacing w:line="260" w:lineRule="auto"/>
            </w:pPr>
            <w:r>
              <w:rPr>
                <w:color w:val="000000"/>
                <w:sz w:val="20"/>
                <w:szCs w:val="20"/>
              </w:rPr>
              <w:t>—</w:t>
            </w:r>
          </w:p>
        </w:tc>
        <w:tc>
          <w:tcPr>
            <w:tcW w:w="1826" w:type="dxa"/>
            <w:shd w:val="clear" w:color="auto" w:fill="F2F6FA"/>
            <w:tcMar>
              <w:top w:w="70" w:type="dxa"/>
              <w:left w:w="110" w:type="dxa"/>
              <w:bottom w:w="70" w:type="dxa"/>
              <w:right w:w="110" w:type="dxa"/>
            </w:tcMar>
          </w:tcPr>
          <w:p w14:paraId="74681981" w14:textId="77777777" w:rsidR="00133D7E" w:rsidRDefault="00B66052">
            <w:pPr>
              <w:spacing w:line="260" w:lineRule="auto"/>
            </w:pPr>
            <w:r>
              <w:rPr>
                <w:color w:val="000000"/>
                <w:sz w:val="20"/>
                <w:szCs w:val="20"/>
              </w:rPr>
              <w:t>Never deleted</w:t>
            </w:r>
          </w:p>
        </w:tc>
      </w:tr>
    </w:tbl>
    <w:p w14:paraId="295ACE5D" w14:textId="77777777" w:rsidR="00133D7E" w:rsidRDefault="00133D7E">
      <w:pPr>
        <w:spacing w:after="140"/>
      </w:pPr>
    </w:p>
    <w:p w14:paraId="1BAB89D3" w14:textId="77777777" w:rsidR="00133D7E" w:rsidRDefault="00B66052">
      <w:pPr>
        <w:spacing w:after="120" w:line="276" w:lineRule="auto"/>
      </w:pPr>
      <w:r>
        <w:rPr>
          <w:color w:val="000000"/>
        </w:rPr>
        <w:t>Trimming operates only on archived, out-of-retention entries, is itself logged, and requires approval. Archived data remains retrievable, though retrieval may be slower.</w:t>
      </w:r>
    </w:p>
    <w:p w14:paraId="1ED3146F" w14:textId="77777777" w:rsidR="00133D7E" w:rsidRDefault="00B66052">
      <w:pPr>
        <w:pStyle w:val="Heading2"/>
        <w:spacing w:before="260" w:after="120"/>
      </w:pPr>
      <w:bookmarkStart w:id="39" w:name="_Toc237509394"/>
      <w:r>
        <w:rPr>
          <w:b/>
          <w:bCs/>
        </w:rPr>
        <w:t>6.10 Reporting read model</w:t>
      </w:r>
      <w:bookmarkEnd w:id="39"/>
    </w:p>
    <w:p w14:paraId="22C3A351" w14:textId="77777777" w:rsidR="00133D7E" w:rsidRDefault="00B66052">
      <w:pPr>
        <w:pStyle w:val="ListParagraph"/>
        <w:numPr>
          <w:ilvl w:val="0"/>
          <w:numId w:val="2"/>
        </w:numPr>
        <w:spacing w:after="60" w:line="276" w:lineRule="auto"/>
      </w:pPr>
      <w:r>
        <w:rPr>
          <w:color w:val="000000"/>
        </w:rPr>
        <w:t xml:space="preserve">Operational screens and cards read the transactional tables </w:t>
      </w:r>
      <w:r>
        <w:rPr>
          <w:color w:val="000000"/>
        </w:rPr>
        <w:t>for current data.</w:t>
      </w:r>
    </w:p>
    <w:p w14:paraId="465D2EB8" w14:textId="77777777" w:rsidR="00133D7E" w:rsidRDefault="00B66052">
      <w:pPr>
        <w:pStyle w:val="ListParagraph"/>
        <w:numPr>
          <w:ilvl w:val="0"/>
          <w:numId w:val="2"/>
        </w:numPr>
        <w:spacing w:after="60" w:line="276" w:lineRule="auto"/>
      </w:pPr>
      <w:r>
        <w:rPr>
          <w:color w:val="000000"/>
        </w:rPr>
        <w:t xml:space="preserve">Analytical reports and cross-period analysis read a </w:t>
      </w:r>
      <w:r>
        <w:rPr>
          <w:b/>
          <w:bCs/>
          <w:color w:val="000000"/>
        </w:rPr>
        <w:t>denormalised read model</w:t>
      </w:r>
      <w:r>
        <w:rPr>
          <w:color w:val="000000"/>
        </w:rPr>
        <w:t>, refreshed by the Worker on a defined cycle.</w:t>
      </w:r>
    </w:p>
    <w:p w14:paraId="7FD62FF1" w14:textId="77777777" w:rsidR="00133D7E" w:rsidRDefault="00B66052">
      <w:pPr>
        <w:pStyle w:val="ListParagraph"/>
        <w:numPr>
          <w:ilvl w:val="0"/>
          <w:numId w:val="2"/>
        </w:numPr>
        <w:spacing w:after="60" w:line="276" w:lineRule="auto"/>
      </w:pPr>
      <w:r>
        <w:rPr>
          <w:b/>
          <w:bCs/>
          <w:color w:val="000000"/>
        </w:rPr>
        <w:t>The read model applies the same country, company, party and role predicates, and carries its own Row-Level Security p</w:t>
      </w:r>
      <w:r>
        <w:rPr>
          <w:b/>
          <w:bCs/>
          <w:color w:val="000000"/>
        </w:rPr>
        <w:t>olicies.</w:t>
      </w:r>
      <w:r>
        <w:rPr>
          <w:color w:val="000000"/>
        </w:rPr>
        <w:t xml:space="preserve"> It is a performance decision, never a security shortcut.</w:t>
      </w:r>
    </w:p>
    <w:p w14:paraId="56FA2E5B" w14:textId="77777777" w:rsidR="00133D7E" w:rsidRDefault="00B66052">
      <w:pPr>
        <w:pStyle w:val="ListParagraph"/>
        <w:numPr>
          <w:ilvl w:val="0"/>
          <w:numId w:val="2"/>
        </w:numPr>
        <w:spacing w:after="60" w:line="276" w:lineRule="auto"/>
      </w:pPr>
      <w:r>
        <w:rPr>
          <w:color w:val="000000"/>
        </w:rPr>
        <w:t>Nonclustered columnstore indexes on the large fact-shaped tables.</w:t>
      </w:r>
    </w:p>
    <w:p w14:paraId="56D131FF" w14:textId="77777777" w:rsidR="00133D7E" w:rsidRDefault="00B66052">
      <w:pPr>
        <w:pStyle w:val="ListParagraph"/>
        <w:numPr>
          <w:ilvl w:val="0"/>
          <w:numId w:val="2"/>
        </w:numPr>
        <w:spacing w:after="60" w:line="276" w:lineRule="auto"/>
      </w:pPr>
      <w:r>
        <w:rPr>
          <w:color w:val="000000"/>
        </w:rPr>
        <w:t>Every report and card displays its data currency, so no one acts on a stale figure believing it current.</w:t>
      </w:r>
    </w:p>
    <w:p w14:paraId="3277F4C8" w14:textId="77777777" w:rsidR="00133D7E" w:rsidRDefault="00B66052">
      <w:pPr>
        <w:pStyle w:val="ListParagraph"/>
        <w:numPr>
          <w:ilvl w:val="0"/>
          <w:numId w:val="2"/>
        </w:numPr>
        <w:spacing w:after="60" w:line="276" w:lineRule="auto"/>
      </w:pPr>
      <w:r>
        <w:rPr>
          <w:color w:val="000000"/>
        </w:rPr>
        <w:t>The read model is s</w:t>
      </w:r>
      <w:r>
        <w:rPr>
          <w:color w:val="000000"/>
        </w:rPr>
        <w:t>haped for future BI consumption — see section 11.</w:t>
      </w:r>
    </w:p>
    <w:p w14:paraId="3EF65AC6" w14:textId="77777777" w:rsidR="00133D7E" w:rsidRDefault="00B66052">
      <w:r>
        <w:br w:type="page"/>
      </w:r>
    </w:p>
    <w:p w14:paraId="0C0527AA" w14:textId="77777777" w:rsidR="00133D7E" w:rsidRDefault="00B66052">
      <w:pPr>
        <w:pStyle w:val="Heading1"/>
        <w:spacing w:before="320" w:after="160"/>
      </w:pPr>
      <w:bookmarkStart w:id="40" w:name="_Toc237509395"/>
      <w:r>
        <w:rPr>
          <w:b/>
          <w:bCs/>
          <w:color w:val="1F4E79"/>
          <w:sz w:val="30"/>
          <w:szCs w:val="30"/>
        </w:rPr>
        <w:lastRenderedPageBreak/>
        <w:t>7. Authentication and Authorization</w:t>
      </w:r>
      <w:bookmarkEnd w:id="40"/>
    </w:p>
    <w:p w14:paraId="3CCF4E0B" w14:textId="77777777" w:rsidR="00133D7E" w:rsidRDefault="00B66052">
      <w:pPr>
        <w:pStyle w:val="Heading2"/>
        <w:spacing w:before="260" w:after="120"/>
      </w:pPr>
      <w:bookmarkStart w:id="41" w:name="_Toc237509396"/>
      <w:r>
        <w:rPr>
          <w:b/>
          <w:bCs/>
        </w:rPr>
        <w:t>7.1 Two authentication schemes, one application</w:t>
      </w:r>
      <w:bookmarkEnd w:id="41"/>
    </w:p>
    <w:p w14:paraId="77F1D90E" w14:textId="77777777" w:rsidR="00133D7E" w:rsidRDefault="00B66052">
      <w:pPr>
        <w:spacing w:after="120" w:line="276" w:lineRule="auto"/>
      </w:pPr>
      <w:r>
        <w:rPr>
          <w:color w:val="000000"/>
        </w:rPr>
        <w:t>Appendix A requires Integrated Windows Authentication with Active Directory for internal users, and non-Windows authentication for external users. On .NET this is a dual-scheme configuration in one application.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3D7E" w14:paraId="232EC4DA" w14:textId="77777777">
        <w:tblPrEx>
          <w:tblCellMar>
            <w:top w:w="0" w:type="dxa"/>
            <w:bottom w:w="0" w:type="dxa"/>
          </w:tblCellMar>
        </w:tblPrEx>
        <w:tc>
          <w:tcPr>
            <w:tcW w:w="9026" w:type="dxa"/>
            <w:shd w:val="clear" w:color="auto" w:fill="F4F4F4"/>
            <w:tcMar>
              <w:top w:w="120" w:type="dxa"/>
              <w:left w:w="140" w:type="dxa"/>
              <w:bottom w:w="120" w:type="dxa"/>
              <w:right w:w="140" w:type="dxa"/>
            </w:tcMar>
          </w:tcPr>
          <w:p w14:paraId="1420DEDB" w14:textId="77777777" w:rsidR="00133D7E" w:rsidRDefault="00B66052">
            <w:r>
              <w:rPr>
                <w:rFonts w:ascii="Consolas" w:eastAsia="Consolas" w:hAnsi="Consolas" w:cs="Consolas"/>
                <w:color w:val="1A1A1A"/>
                <w:sz w:val="17"/>
                <w:szCs w:val="17"/>
              </w:rPr>
              <w:t>Internal path</w:t>
            </w:r>
          </w:p>
          <w:p w14:paraId="4C123945" w14:textId="77777777" w:rsidR="00133D7E" w:rsidRDefault="00B66052">
            <w:r>
              <w:rPr>
                <w:rFonts w:ascii="Consolas" w:eastAsia="Consolas" w:hAnsi="Consolas" w:cs="Consolas"/>
                <w:color w:val="1A1A1A"/>
                <w:sz w:val="17"/>
                <w:szCs w:val="17"/>
              </w:rPr>
              <w:t xml:space="preserve">  Negotiate / Windows authentic</w:t>
            </w:r>
            <w:r>
              <w:rPr>
                <w:rFonts w:ascii="Consolas" w:eastAsia="Consolas" w:hAnsi="Consolas" w:cs="Consolas"/>
                <w:color w:val="1A1A1A"/>
                <w:sz w:val="17"/>
                <w:szCs w:val="17"/>
              </w:rPr>
              <w:t>ation (Kerberos) against AD</w:t>
            </w:r>
          </w:p>
          <w:p w14:paraId="722BF15E" w14:textId="77777777" w:rsidR="00133D7E" w:rsidRDefault="00B66052">
            <w:r>
              <w:rPr>
                <w:rFonts w:ascii="Consolas" w:eastAsia="Consolas" w:hAnsi="Consolas" w:cs="Consolas"/>
                <w:color w:val="1A1A1A"/>
                <w:sz w:val="17"/>
                <w:szCs w:val="17"/>
              </w:rPr>
              <w:t xml:space="preserve">  -&gt; establishes identity, group membership retrieved</w:t>
            </w:r>
          </w:p>
          <w:p w14:paraId="1AD7932B" w14:textId="77777777" w:rsidR="00133D7E" w:rsidRDefault="00B66052">
            <w:r>
              <w:rPr>
                <w:rFonts w:ascii="Consolas" w:eastAsia="Consolas" w:hAnsi="Consolas" w:cs="Consolas"/>
                <w:color w:val="1A1A1A"/>
                <w:sz w:val="17"/>
                <w:szCs w:val="17"/>
              </w:rPr>
              <w:t xml:space="preserve">  -&gt; COTS resolves roles, country scope, company scope</w:t>
            </w:r>
          </w:p>
          <w:p w14:paraId="5B35A160" w14:textId="77777777" w:rsidR="00133D7E" w:rsidRDefault="00B66052">
            <w:r>
              <w:rPr>
                <w:rFonts w:ascii="Consolas" w:eastAsia="Consolas" w:hAnsi="Consolas" w:cs="Consolas"/>
                <w:color w:val="1A1A1A"/>
                <w:sz w:val="17"/>
                <w:szCs w:val="17"/>
              </w:rPr>
              <w:t xml:space="preserve">  -&gt; SPA receives a short-lived application token carrying</w:t>
            </w:r>
          </w:p>
          <w:p w14:paraId="337CC807" w14:textId="77777777" w:rsidR="00133D7E" w:rsidRDefault="00B66052">
            <w:r>
              <w:rPr>
                <w:rFonts w:ascii="Consolas" w:eastAsia="Consolas" w:hAnsi="Consolas" w:cs="Consolas"/>
                <w:color w:val="1A1A1A"/>
                <w:sz w:val="17"/>
                <w:szCs w:val="17"/>
              </w:rPr>
              <w:t xml:space="preserve">     the established identity (no password ever handled)</w:t>
            </w:r>
          </w:p>
          <w:p w14:paraId="55127A73" w14:textId="77777777" w:rsidR="00133D7E" w:rsidRDefault="00B66052">
            <w:r>
              <w:rPr>
                <w:rFonts w:ascii="Consolas" w:eastAsia="Consolas" w:hAnsi="Consolas" w:cs="Consolas"/>
                <w:color w:val="1A1A1A"/>
                <w:sz w:val="17"/>
                <w:szCs w:val="17"/>
              </w:rPr>
              <w:t xml:space="preserve"> </w:t>
            </w:r>
          </w:p>
          <w:p w14:paraId="40F079AD" w14:textId="77777777" w:rsidR="00133D7E" w:rsidRDefault="00B66052">
            <w:r>
              <w:rPr>
                <w:rFonts w:ascii="Consolas" w:eastAsia="Consolas" w:hAnsi="Consolas" w:cs="Consolas"/>
                <w:color w:val="1A1A1A"/>
                <w:sz w:val="17"/>
                <w:szCs w:val="17"/>
              </w:rPr>
              <w:t>E</w:t>
            </w:r>
            <w:r>
              <w:rPr>
                <w:rFonts w:ascii="Consolas" w:eastAsia="Consolas" w:hAnsi="Consolas" w:cs="Consolas"/>
                <w:color w:val="1A1A1A"/>
                <w:sz w:val="17"/>
                <w:szCs w:val="17"/>
              </w:rPr>
              <w:t>xternal path</w:t>
            </w:r>
          </w:p>
          <w:p w14:paraId="6478AAE7" w14:textId="77777777" w:rsidR="00133D7E" w:rsidRDefault="00B66052">
            <w:r>
              <w:rPr>
                <w:rFonts w:ascii="Consolas" w:eastAsia="Consolas" w:hAnsi="Consolas" w:cs="Consolas"/>
                <w:color w:val="1A1A1A"/>
                <w:sz w:val="17"/>
                <w:szCs w:val="17"/>
              </w:rPr>
              <w:t xml:space="preserve">  Credential store owned by COTS</w:t>
            </w:r>
          </w:p>
          <w:p w14:paraId="04413D95" w14:textId="77777777" w:rsidR="00133D7E" w:rsidRDefault="00B66052">
            <w:r>
              <w:rPr>
                <w:rFonts w:ascii="Consolas" w:eastAsia="Consolas" w:hAnsi="Consolas" w:cs="Consolas"/>
                <w:color w:val="1A1A1A"/>
                <w:sz w:val="17"/>
                <w:szCs w:val="17"/>
              </w:rPr>
              <w:t xml:space="preserve">  -&gt; password hashing with a current, well-reviewed algorithm</w:t>
            </w:r>
          </w:p>
          <w:p w14:paraId="55E4328D" w14:textId="77777777" w:rsidR="00133D7E" w:rsidRDefault="00B66052">
            <w:r>
              <w:rPr>
                <w:rFonts w:ascii="Consolas" w:eastAsia="Consolas" w:hAnsi="Consolas" w:cs="Consolas"/>
                <w:color w:val="1A1A1A"/>
                <w:sz w:val="17"/>
                <w:szCs w:val="17"/>
              </w:rPr>
              <w:t xml:space="preserve">     and per-user salt; ASP.NET Core Identity hasher or Argon2id</w:t>
            </w:r>
          </w:p>
          <w:p w14:paraId="2E74389F" w14:textId="77777777" w:rsidR="00133D7E" w:rsidRDefault="00B66052">
            <w:r>
              <w:rPr>
                <w:rFonts w:ascii="Consolas" w:eastAsia="Consolas" w:hAnsi="Consolas" w:cs="Consolas"/>
                <w:color w:val="1A1A1A"/>
                <w:sz w:val="17"/>
                <w:szCs w:val="17"/>
              </w:rPr>
              <w:t xml:space="preserve">  -&gt; optional second factor (D-T8, section 7.5)</w:t>
            </w:r>
          </w:p>
          <w:p w14:paraId="3BACE6BB" w14:textId="77777777" w:rsidR="00133D7E" w:rsidRDefault="00B66052">
            <w:r>
              <w:rPr>
                <w:rFonts w:ascii="Consolas" w:eastAsia="Consolas" w:hAnsi="Consolas" w:cs="Consolas"/>
                <w:color w:val="1A1A1A"/>
                <w:sz w:val="17"/>
                <w:szCs w:val="17"/>
              </w:rPr>
              <w:t xml:space="preserve">  -&gt; JWT bearer, short-lived, with </w:t>
            </w:r>
            <w:r>
              <w:rPr>
                <w:rFonts w:ascii="Consolas" w:eastAsia="Consolas" w:hAnsi="Consolas" w:cs="Consolas"/>
                <w:color w:val="1A1A1A"/>
                <w:sz w:val="17"/>
                <w:szCs w:val="17"/>
              </w:rPr>
              <w:t>refresh token in an</w:t>
            </w:r>
          </w:p>
          <w:p w14:paraId="731C6BE6" w14:textId="77777777" w:rsidR="00133D7E" w:rsidRDefault="00B66052">
            <w:r>
              <w:rPr>
                <w:rFonts w:ascii="Consolas" w:eastAsia="Consolas" w:hAnsi="Consolas" w:cs="Consolas"/>
                <w:color w:val="1A1A1A"/>
                <w:sz w:val="17"/>
                <w:szCs w:val="17"/>
              </w:rPr>
              <w:t xml:space="preserve">     HttpOnly, Secure, SameSite cookie</w:t>
            </w:r>
          </w:p>
          <w:p w14:paraId="246439D6" w14:textId="77777777" w:rsidR="00133D7E" w:rsidRDefault="00B66052">
            <w:r>
              <w:rPr>
                <w:rFonts w:ascii="Consolas" w:eastAsia="Consolas" w:hAnsi="Consolas" w:cs="Consolas"/>
                <w:color w:val="1A1A1A"/>
                <w:sz w:val="17"/>
                <w:szCs w:val="17"/>
              </w:rPr>
              <w:t xml:space="preserve"> </w:t>
            </w:r>
          </w:p>
          <w:p w14:paraId="340B9425" w14:textId="77777777" w:rsidR="00133D7E" w:rsidRDefault="00B66052">
            <w:r>
              <w:rPr>
                <w:rFonts w:ascii="Consolas" w:eastAsia="Consolas" w:hAnsi="Consolas" w:cs="Consolas"/>
                <w:color w:val="1A1A1A"/>
                <w:sz w:val="17"/>
                <w:szCs w:val="17"/>
              </w:rPr>
              <w:t>Both paths converge on the same IRequestContext.</w:t>
            </w:r>
          </w:p>
          <w:p w14:paraId="3B3F1B45" w14:textId="77777777" w:rsidR="00133D7E" w:rsidRDefault="00B66052">
            <w:r>
              <w:rPr>
                <w:rFonts w:ascii="Consolas" w:eastAsia="Consolas" w:hAnsi="Consolas" w:cs="Consolas"/>
                <w:color w:val="1A1A1A"/>
                <w:sz w:val="17"/>
                <w:szCs w:val="17"/>
              </w:rPr>
              <w:t>Authorization policy is identical thereafter; only the</w:t>
            </w:r>
          </w:p>
          <w:p w14:paraId="7F05F902" w14:textId="77777777" w:rsidR="00133D7E" w:rsidRDefault="00B66052">
            <w:r>
              <w:rPr>
                <w:rFonts w:ascii="Consolas" w:eastAsia="Consolas" w:hAnsi="Consolas" w:cs="Consolas"/>
                <w:color w:val="1A1A1A"/>
                <w:sz w:val="17"/>
                <w:szCs w:val="17"/>
              </w:rPr>
              <w:t>authentication scheme and the routable surface differ.</w:t>
            </w:r>
          </w:p>
        </w:tc>
      </w:tr>
    </w:tbl>
    <w:p w14:paraId="5442B43D" w14:textId="77777777" w:rsidR="00133D7E" w:rsidRDefault="00133D7E">
      <w:pPr>
        <w:spacing w:after="160"/>
      </w:pPr>
    </w:p>
    <w:p w14:paraId="1E096838" w14:textId="77777777" w:rsidR="00133D7E" w:rsidRDefault="00B66052">
      <w:pPr>
        <w:spacing w:after="120" w:line="276" w:lineRule="auto"/>
      </w:pPr>
      <w:r>
        <w:rPr>
          <w:color w:val="000000"/>
        </w:rPr>
        <w:t>Internal users never have a password stored in COTS. This removes an entire class of credential-handling risk for the majority of the user base and is one of the practical benefits of confirming the Appendix A stack alongside an on-site deployment.</w:t>
      </w:r>
    </w:p>
    <w:p w14:paraId="69F000F0" w14:textId="77777777" w:rsidR="00133D7E" w:rsidRDefault="00B66052">
      <w:pPr>
        <w:pStyle w:val="Heading2"/>
        <w:spacing w:before="260" w:after="120"/>
      </w:pPr>
      <w:bookmarkStart w:id="42" w:name="_Toc237509397"/>
      <w:r>
        <w:rPr>
          <w:b/>
          <w:bCs/>
        </w:rPr>
        <w:t>7.2 The</w:t>
      </w:r>
      <w:r>
        <w:rPr>
          <w:b/>
          <w:bCs/>
        </w:rPr>
        <w:t xml:space="preserve"> three authorization questions</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3826"/>
      </w:tblGrid>
      <w:tr w:rsidR="00133D7E" w14:paraId="252B603E" w14:textId="77777777">
        <w:tblPrEx>
          <w:tblCellMar>
            <w:top w:w="0" w:type="dxa"/>
            <w:bottom w:w="0" w:type="dxa"/>
          </w:tblCellMar>
        </w:tblPrEx>
        <w:trPr>
          <w:tblHeader/>
        </w:trPr>
        <w:tc>
          <w:tcPr>
            <w:tcW w:w="2000" w:type="dxa"/>
            <w:shd w:val="clear" w:color="auto" w:fill="1F4E79"/>
            <w:tcMar>
              <w:top w:w="80" w:type="dxa"/>
              <w:left w:w="110" w:type="dxa"/>
              <w:bottom w:w="80" w:type="dxa"/>
              <w:right w:w="110" w:type="dxa"/>
            </w:tcMar>
          </w:tcPr>
          <w:p w14:paraId="3760D3CD" w14:textId="77777777" w:rsidR="00133D7E" w:rsidRDefault="00B66052">
            <w:r>
              <w:rPr>
                <w:b/>
                <w:bCs/>
                <w:color w:val="FFFFFF"/>
                <w:sz w:val="20"/>
                <w:szCs w:val="20"/>
              </w:rPr>
              <w:t>Dimension</w:t>
            </w:r>
          </w:p>
        </w:tc>
        <w:tc>
          <w:tcPr>
            <w:tcW w:w="3200" w:type="dxa"/>
            <w:shd w:val="clear" w:color="auto" w:fill="1F4E79"/>
            <w:tcMar>
              <w:top w:w="80" w:type="dxa"/>
              <w:left w:w="110" w:type="dxa"/>
              <w:bottom w:w="80" w:type="dxa"/>
              <w:right w:w="110" w:type="dxa"/>
            </w:tcMar>
          </w:tcPr>
          <w:p w14:paraId="18AA266F" w14:textId="77777777" w:rsidR="00133D7E" w:rsidRDefault="00B66052">
            <w:r>
              <w:rPr>
                <w:b/>
                <w:bCs/>
                <w:color w:val="FFFFFF"/>
                <w:sz w:val="20"/>
                <w:szCs w:val="20"/>
              </w:rPr>
              <w:t>Question</w:t>
            </w:r>
          </w:p>
        </w:tc>
        <w:tc>
          <w:tcPr>
            <w:tcW w:w="3826" w:type="dxa"/>
            <w:shd w:val="clear" w:color="auto" w:fill="1F4E79"/>
            <w:tcMar>
              <w:top w:w="80" w:type="dxa"/>
              <w:left w:w="110" w:type="dxa"/>
              <w:bottom w:w="80" w:type="dxa"/>
              <w:right w:w="110" w:type="dxa"/>
            </w:tcMar>
          </w:tcPr>
          <w:p w14:paraId="52912453" w14:textId="77777777" w:rsidR="00133D7E" w:rsidRDefault="00B66052">
            <w:r>
              <w:rPr>
                <w:b/>
                <w:bCs/>
                <w:color w:val="FFFFFF"/>
                <w:sz w:val="20"/>
                <w:szCs w:val="20"/>
              </w:rPr>
              <w:t>Mechanism</w:t>
            </w:r>
          </w:p>
        </w:tc>
      </w:tr>
      <w:tr w:rsidR="00133D7E" w14:paraId="41267A23" w14:textId="77777777">
        <w:tblPrEx>
          <w:tblCellMar>
            <w:top w:w="0" w:type="dxa"/>
            <w:bottom w:w="0" w:type="dxa"/>
          </w:tblCellMar>
        </w:tblPrEx>
        <w:tc>
          <w:tcPr>
            <w:tcW w:w="2000" w:type="dxa"/>
            <w:tcMar>
              <w:top w:w="70" w:type="dxa"/>
              <w:left w:w="110" w:type="dxa"/>
              <w:bottom w:w="70" w:type="dxa"/>
              <w:right w:w="110" w:type="dxa"/>
            </w:tcMar>
          </w:tcPr>
          <w:p w14:paraId="0C17E712" w14:textId="77777777" w:rsidR="00133D7E" w:rsidRDefault="00B66052">
            <w:pPr>
              <w:spacing w:line="260" w:lineRule="auto"/>
            </w:pPr>
            <w:r>
              <w:rPr>
                <w:b/>
                <w:bCs/>
                <w:color w:val="000000"/>
                <w:sz w:val="20"/>
                <w:szCs w:val="20"/>
              </w:rPr>
              <w:t>Action permission</w:t>
            </w:r>
          </w:p>
        </w:tc>
        <w:tc>
          <w:tcPr>
            <w:tcW w:w="3200" w:type="dxa"/>
            <w:tcMar>
              <w:top w:w="70" w:type="dxa"/>
              <w:left w:w="110" w:type="dxa"/>
              <w:bottom w:w="70" w:type="dxa"/>
              <w:right w:w="110" w:type="dxa"/>
            </w:tcMar>
          </w:tcPr>
          <w:p w14:paraId="0C084807" w14:textId="77777777" w:rsidR="00133D7E" w:rsidRDefault="00B66052">
            <w:pPr>
              <w:spacing w:line="260" w:lineRule="auto"/>
            </w:pPr>
            <w:r>
              <w:rPr>
                <w:color w:val="000000"/>
                <w:sz w:val="20"/>
                <w:szCs w:val="20"/>
              </w:rPr>
              <w:t>May this user perform this kind of action at all?</w:t>
            </w:r>
          </w:p>
        </w:tc>
        <w:tc>
          <w:tcPr>
            <w:tcW w:w="3826" w:type="dxa"/>
            <w:tcMar>
              <w:top w:w="70" w:type="dxa"/>
              <w:left w:w="110" w:type="dxa"/>
              <w:bottom w:w="70" w:type="dxa"/>
              <w:right w:w="110" w:type="dxa"/>
            </w:tcMar>
          </w:tcPr>
          <w:p w14:paraId="34BFE7A5" w14:textId="77777777" w:rsidR="00133D7E" w:rsidRDefault="00B66052">
            <w:pPr>
              <w:spacing w:line="260" w:lineRule="auto"/>
            </w:pPr>
            <w:r>
              <w:rPr>
                <w:color w:val="000000"/>
                <w:sz w:val="20"/>
                <w:szCs w:val="20"/>
              </w:rPr>
              <w:t>Permission key checked in the service: `can("compliance.case.approve")`</w:t>
            </w:r>
          </w:p>
        </w:tc>
      </w:tr>
      <w:tr w:rsidR="00133D7E" w14:paraId="2FD2FEF9" w14:textId="77777777">
        <w:tblPrEx>
          <w:tblCellMar>
            <w:top w:w="0" w:type="dxa"/>
            <w:bottom w:w="0" w:type="dxa"/>
          </w:tblCellMar>
        </w:tblPrEx>
        <w:tc>
          <w:tcPr>
            <w:tcW w:w="2000" w:type="dxa"/>
            <w:shd w:val="clear" w:color="auto" w:fill="F2F6FA"/>
            <w:tcMar>
              <w:top w:w="70" w:type="dxa"/>
              <w:left w:w="110" w:type="dxa"/>
              <w:bottom w:w="70" w:type="dxa"/>
              <w:right w:w="110" w:type="dxa"/>
            </w:tcMar>
          </w:tcPr>
          <w:p w14:paraId="7C285858" w14:textId="77777777" w:rsidR="00133D7E" w:rsidRDefault="00B66052">
            <w:pPr>
              <w:spacing w:line="260" w:lineRule="auto"/>
            </w:pPr>
            <w:r>
              <w:rPr>
                <w:b/>
                <w:bCs/>
                <w:color w:val="000000"/>
                <w:sz w:val="20"/>
                <w:szCs w:val="20"/>
              </w:rPr>
              <w:t>Record scope</w:t>
            </w:r>
          </w:p>
        </w:tc>
        <w:tc>
          <w:tcPr>
            <w:tcW w:w="3200" w:type="dxa"/>
            <w:shd w:val="clear" w:color="auto" w:fill="F2F6FA"/>
            <w:tcMar>
              <w:top w:w="70" w:type="dxa"/>
              <w:left w:w="110" w:type="dxa"/>
              <w:bottom w:w="70" w:type="dxa"/>
              <w:right w:w="110" w:type="dxa"/>
            </w:tcMar>
          </w:tcPr>
          <w:p w14:paraId="32D21AAF" w14:textId="77777777" w:rsidR="00133D7E" w:rsidRDefault="00B66052">
            <w:pPr>
              <w:spacing w:line="260" w:lineRule="auto"/>
            </w:pPr>
            <w:r>
              <w:rPr>
                <w:color w:val="000000"/>
                <w:sz w:val="20"/>
                <w:szCs w:val="20"/>
              </w:rPr>
              <w:t>Across which records may that permission reach?</w:t>
            </w:r>
          </w:p>
        </w:tc>
        <w:tc>
          <w:tcPr>
            <w:tcW w:w="3826" w:type="dxa"/>
            <w:shd w:val="clear" w:color="auto" w:fill="F2F6FA"/>
            <w:tcMar>
              <w:top w:w="70" w:type="dxa"/>
              <w:left w:w="110" w:type="dxa"/>
              <w:bottom w:w="70" w:type="dxa"/>
              <w:right w:w="110" w:type="dxa"/>
            </w:tcMar>
          </w:tcPr>
          <w:p w14:paraId="41568903" w14:textId="77777777" w:rsidR="00133D7E" w:rsidRDefault="00B66052">
            <w:pPr>
              <w:spacing w:line="260" w:lineRule="auto"/>
            </w:pPr>
            <w:r>
              <w:rPr>
                <w:color w:val="000000"/>
                <w:sz w:val="20"/>
                <w:szCs w:val="20"/>
              </w:rPr>
              <w:t>Predicate injected by the repository seam, backed by Row-Level Security</w:t>
            </w:r>
          </w:p>
        </w:tc>
      </w:tr>
      <w:tr w:rsidR="00133D7E" w14:paraId="0FA7DBA6" w14:textId="77777777">
        <w:tblPrEx>
          <w:tblCellMar>
            <w:top w:w="0" w:type="dxa"/>
            <w:bottom w:w="0" w:type="dxa"/>
          </w:tblCellMar>
        </w:tblPrEx>
        <w:tc>
          <w:tcPr>
            <w:tcW w:w="2000" w:type="dxa"/>
            <w:tcMar>
              <w:top w:w="70" w:type="dxa"/>
              <w:left w:w="110" w:type="dxa"/>
              <w:bottom w:w="70" w:type="dxa"/>
              <w:right w:w="110" w:type="dxa"/>
            </w:tcMar>
          </w:tcPr>
          <w:p w14:paraId="4C8C69DA" w14:textId="77777777" w:rsidR="00133D7E" w:rsidRDefault="00B66052">
            <w:pPr>
              <w:spacing w:line="260" w:lineRule="auto"/>
            </w:pPr>
            <w:r>
              <w:rPr>
                <w:b/>
                <w:bCs/>
                <w:color w:val="000000"/>
                <w:sz w:val="20"/>
                <w:szCs w:val="20"/>
              </w:rPr>
              <w:t>Object-level access</w:t>
            </w:r>
          </w:p>
        </w:tc>
        <w:tc>
          <w:tcPr>
            <w:tcW w:w="3200" w:type="dxa"/>
            <w:tcMar>
              <w:top w:w="70" w:type="dxa"/>
              <w:left w:w="110" w:type="dxa"/>
              <w:bottom w:w="70" w:type="dxa"/>
              <w:right w:w="110" w:type="dxa"/>
            </w:tcMar>
          </w:tcPr>
          <w:p w14:paraId="41C5B067" w14:textId="77777777" w:rsidR="00133D7E" w:rsidRDefault="00B66052">
            <w:pPr>
              <w:spacing w:line="260" w:lineRule="auto"/>
            </w:pPr>
            <w:r>
              <w:rPr>
                <w:color w:val="000000"/>
                <w:sz w:val="20"/>
                <w:szCs w:val="20"/>
              </w:rPr>
              <w:t>Which specific records is this user explicitly assigned to?</w:t>
            </w:r>
          </w:p>
        </w:tc>
        <w:tc>
          <w:tcPr>
            <w:tcW w:w="3826" w:type="dxa"/>
            <w:tcMar>
              <w:top w:w="70" w:type="dxa"/>
              <w:left w:w="110" w:type="dxa"/>
              <w:bottom w:w="70" w:type="dxa"/>
              <w:right w:w="110" w:type="dxa"/>
            </w:tcMar>
          </w:tcPr>
          <w:p w14:paraId="580D41F3" w14:textId="77777777" w:rsidR="00133D7E" w:rsidRDefault="00B66052">
            <w:pPr>
              <w:spacing w:line="260" w:lineRule="auto"/>
            </w:pPr>
            <w:r>
              <w:rPr>
                <w:color w:val="000000"/>
                <w:sz w:val="20"/>
                <w:szCs w:val="20"/>
              </w:rPr>
              <w:t>Module-provided access provider — project membership, case assignment</w:t>
            </w:r>
          </w:p>
        </w:tc>
      </w:tr>
    </w:tbl>
    <w:p w14:paraId="35A23703" w14:textId="77777777" w:rsidR="00133D7E" w:rsidRDefault="00133D7E">
      <w:pPr>
        <w:spacing w:after="180"/>
      </w:pPr>
    </w:p>
    <w:p w14:paraId="2B254169" w14:textId="77777777" w:rsidR="00133D7E" w:rsidRDefault="00B66052">
      <w:pPr>
        <w:pStyle w:val="Heading2"/>
        <w:spacing w:before="260" w:after="120"/>
      </w:pPr>
      <w:bookmarkStart w:id="43" w:name="_Toc237509398"/>
      <w:r>
        <w:rPr>
          <w:b/>
          <w:bCs/>
        </w:rPr>
        <w:t>7.3 Scope hierarchy</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3D7E" w14:paraId="6A3E5614" w14:textId="77777777">
        <w:tblPrEx>
          <w:tblCellMar>
            <w:top w:w="0" w:type="dxa"/>
            <w:bottom w:w="0" w:type="dxa"/>
          </w:tblCellMar>
        </w:tblPrEx>
        <w:tc>
          <w:tcPr>
            <w:tcW w:w="9026" w:type="dxa"/>
            <w:shd w:val="clear" w:color="auto" w:fill="F4F4F4"/>
            <w:tcMar>
              <w:top w:w="120" w:type="dxa"/>
              <w:left w:w="140" w:type="dxa"/>
              <w:bottom w:w="120" w:type="dxa"/>
              <w:right w:w="140" w:type="dxa"/>
            </w:tcMar>
          </w:tcPr>
          <w:p w14:paraId="4F4B3262" w14:textId="77777777" w:rsidR="00133D7E" w:rsidRDefault="00B66052">
            <w:r>
              <w:rPr>
                <w:rFonts w:ascii="Consolas" w:eastAsia="Consolas" w:hAnsi="Consolas" w:cs="Consolas"/>
                <w:color w:val="1A1A1A"/>
                <w:sz w:val="17"/>
                <w:szCs w:val="17"/>
              </w:rPr>
              <w:t>Global            all countries.  REPORTING CONTEXTS ONLY.</w:t>
            </w:r>
          </w:p>
          <w:p w14:paraId="12D8C042" w14:textId="77777777" w:rsidR="00133D7E" w:rsidRDefault="00B66052">
            <w:r>
              <w:rPr>
                <w:rFonts w:ascii="Consolas" w:eastAsia="Consolas" w:hAnsi="Consolas" w:cs="Consolas"/>
                <w:color w:val="1A1A1A"/>
                <w:sz w:val="17"/>
                <w:szCs w:val="17"/>
              </w:rPr>
              <w:t xml:space="preserve">  |               Never granted for transactional screens.</w:t>
            </w:r>
          </w:p>
          <w:p w14:paraId="2054519C" w14:textId="77777777" w:rsidR="00133D7E" w:rsidRDefault="00B66052">
            <w:r>
              <w:rPr>
                <w:rFonts w:ascii="Consolas" w:eastAsia="Consolas" w:hAnsi="Consolas" w:cs="Consolas"/>
                <w:color w:val="1A1A1A"/>
                <w:sz w:val="17"/>
                <w:szCs w:val="17"/>
              </w:rPr>
              <w:t>Country           all records in the active country.</w:t>
            </w:r>
          </w:p>
          <w:p w14:paraId="5DCB98E6" w14:textId="77777777" w:rsidR="00133D7E" w:rsidRDefault="00B66052">
            <w:r>
              <w:rPr>
                <w:rFonts w:ascii="Consolas" w:eastAsia="Consolas" w:hAnsi="Consolas" w:cs="Consolas"/>
                <w:color w:val="1A1A1A"/>
                <w:sz w:val="17"/>
                <w:szCs w:val="17"/>
              </w:rPr>
              <w:t xml:space="preserve">  |</w:t>
            </w:r>
          </w:p>
          <w:p w14:paraId="66B5977A" w14:textId="77777777" w:rsidR="00133D7E" w:rsidRDefault="00B66052">
            <w:r>
              <w:rPr>
                <w:rFonts w:ascii="Consolas" w:eastAsia="Consolas" w:hAnsi="Consolas" w:cs="Consolas"/>
                <w:color w:val="1A1A1A"/>
                <w:sz w:val="17"/>
                <w:szCs w:val="17"/>
              </w:rPr>
              <w:t>OperationalArea   records in the user's assigned areas.</w:t>
            </w:r>
          </w:p>
          <w:p w14:paraId="5F81210C" w14:textId="77777777" w:rsidR="00133D7E" w:rsidRDefault="00B66052">
            <w:r>
              <w:rPr>
                <w:rFonts w:ascii="Consolas" w:eastAsia="Consolas" w:hAnsi="Consolas" w:cs="Consolas"/>
                <w:color w:val="1A1A1A"/>
                <w:sz w:val="17"/>
                <w:szCs w:val="17"/>
              </w:rPr>
              <w:t xml:space="preserve">  |</w:t>
            </w:r>
          </w:p>
          <w:p w14:paraId="77DDC19E" w14:textId="77777777" w:rsidR="00133D7E" w:rsidRDefault="00B66052">
            <w:r>
              <w:rPr>
                <w:rFonts w:ascii="Consolas" w:eastAsia="Consolas" w:hAnsi="Consolas" w:cs="Consolas"/>
                <w:color w:val="1A1A1A"/>
                <w:sz w:val="17"/>
                <w:szCs w:val="17"/>
              </w:rPr>
              <w:t>Facility          records for assigned warehouses or facilities.</w:t>
            </w:r>
          </w:p>
          <w:p w14:paraId="1159B8B2" w14:textId="77777777" w:rsidR="00133D7E" w:rsidRDefault="00B66052">
            <w:r>
              <w:rPr>
                <w:rFonts w:ascii="Consolas" w:eastAsia="Consolas" w:hAnsi="Consolas" w:cs="Consolas"/>
                <w:color w:val="1A1A1A"/>
                <w:sz w:val="17"/>
                <w:szCs w:val="17"/>
              </w:rPr>
              <w:t xml:space="preserve">  |</w:t>
            </w:r>
          </w:p>
          <w:p w14:paraId="3A0F4687" w14:textId="77777777" w:rsidR="00133D7E" w:rsidRDefault="00B66052">
            <w:r>
              <w:rPr>
                <w:rFonts w:ascii="Consolas" w:eastAsia="Consolas" w:hAnsi="Consolas" w:cs="Consolas"/>
                <w:color w:val="1A1A1A"/>
                <w:sz w:val="17"/>
                <w:szCs w:val="17"/>
              </w:rPr>
              <w:t>Assigned          records where the user is an assigned participant.</w:t>
            </w:r>
          </w:p>
          <w:p w14:paraId="771175EB" w14:textId="77777777" w:rsidR="00133D7E" w:rsidRDefault="00B66052">
            <w:r>
              <w:rPr>
                <w:rFonts w:ascii="Consolas" w:eastAsia="Consolas" w:hAnsi="Consolas" w:cs="Consolas"/>
                <w:color w:val="1A1A1A"/>
                <w:sz w:val="17"/>
                <w:szCs w:val="17"/>
              </w:rPr>
              <w:t xml:space="preserve">  |</w:t>
            </w:r>
          </w:p>
          <w:p w14:paraId="73E5A025" w14:textId="77777777" w:rsidR="00133D7E" w:rsidRDefault="00B66052">
            <w:r>
              <w:rPr>
                <w:rFonts w:ascii="Consolas" w:eastAsia="Consolas" w:hAnsi="Consolas" w:cs="Consolas"/>
                <w:color w:val="1A1A1A"/>
                <w:sz w:val="17"/>
                <w:szCs w:val="17"/>
              </w:rPr>
              <w:lastRenderedPageBreak/>
              <w:t>OwnRecords        records created by the user.</w:t>
            </w:r>
          </w:p>
          <w:p w14:paraId="4B3D9B4F" w14:textId="77777777" w:rsidR="00133D7E" w:rsidRDefault="00B66052">
            <w:r>
              <w:rPr>
                <w:rFonts w:ascii="Consolas" w:eastAsia="Consolas" w:hAnsi="Consolas" w:cs="Consolas"/>
                <w:color w:val="1A1A1A"/>
                <w:sz w:val="17"/>
                <w:szCs w:val="17"/>
              </w:rPr>
              <w:t xml:space="preserve">  |</w:t>
            </w:r>
          </w:p>
          <w:p w14:paraId="157C06E2" w14:textId="77777777" w:rsidR="00133D7E" w:rsidRDefault="00B66052">
            <w:r>
              <w:rPr>
                <w:rFonts w:ascii="Consolas" w:eastAsia="Consolas" w:hAnsi="Consolas" w:cs="Consolas"/>
                <w:color w:val="1A1A1A"/>
                <w:sz w:val="17"/>
                <w:szCs w:val="17"/>
              </w:rPr>
              <w:t>None              deny.</w:t>
            </w:r>
          </w:p>
          <w:p w14:paraId="5220D621" w14:textId="77777777" w:rsidR="00133D7E" w:rsidRDefault="00B66052">
            <w:r>
              <w:rPr>
                <w:rFonts w:ascii="Consolas" w:eastAsia="Consolas" w:hAnsi="Consolas" w:cs="Consolas"/>
                <w:color w:val="1A1A1A"/>
                <w:sz w:val="17"/>
                <w:szCs w:val="17"/>
              </w:rPr>
              <w:t xml:space="preserve"> </w:t>
            </w:r>
          </w:p>
          <w:p w14:paraId="50C39B82" w14:textId="77777777" w:rsidR="00133D7E" w:rsidRDefault="00B66052">
            <w:r>
              <w:rPr>
                <w:rFonts w:ascii="Consolas" w:eastAsia="Consolas" w:hAnsi="Consolas" w:cs="Consolas"/>
                <w:color w:val="1A1A1A"/>
                <w:sz w:val="17"/>
                <w:szCs w:val="17"/>
              </w:rPr>
              <w:t>APPLIED SEPARATELY AND ALWAYS FOR EXTERNAL USERS:</w:t>
            </w:r>
          </w:p>
          <w:p w14:paraId="7B31BD2A" w14:textId="77777777" w:rsidR="00133D7E" w:rsidRDefault="00B66052">
            <w:r>
              <w:rPr>
                <w:rFonts w:ascii="Consolas" w:eastAsia="Consolas" w:hAnsi="Consolas" w:cs="Consolas"/>
                <w:color w:val="1A1A1A"/>
                <w:sz w:val="17"/>
                <w:szCs w:val="17"/>
              </w:rPr>
              <w:t>LinkedParty       records where the user's linked party participates.</w:t>
            </w:r>
          </w:p>
          <w:p w14:paraId="3E32E686" w14:textId="77777777" w:rsidR="00133D7E" w:rsidRDefault="00B66052">
            <w:r>
              <w:rPr>
                <w:rFonts w:ascii="Consolas" w:eastAsia="Consolas" w:hAnsi="Consolas" w:cs="Consolas"/>
                <w:color w:val="1A1A1A"/>
                <w:sz w:val="17"/>
                <w:szCs w:val="17"/>
              </w:rPr>
              <w:t xml:space="preserve">                  NOT a level in this hierarchy.</w:t>
            </w:r>
          </w:p>
          <w:p w14:paraId="41C27CAB" w14:textId="77777777" w:rsidR="00133D7E" w:rsidRDefault="00B66052">
            <w:r>
              <w:rPr>
                <w:rFonts w:ascii="Consolas" w:eastAsia="Consolas" w:hAnsi="Consolas" w:cs="Consolas"/>
                <w:color w:val="1A1A1A"/>
                <w:sz w:val="17"/>
                <w:szCs w:val="17"/>
              </w:rPr>
              <w:t xml:space="preserve">                  A mandatory additional predicate that no role,</w:t>
            </w:r>
          </w:p>
          <w:p w14:paraId="5D358BBA" w14:textId="77777777" w:rsidR="00133D7E" w:rsidRDefault="00B66052">
            <w:r>
              <w:rPr>
                <w:rFonts w:ascii="Consolas" w:eastAsia="Consolas" w:hAnsi="Consolas" w:cs="Consolas"/>
                <w:color w:val="1A1A1A"/>
                <w:sz w:val="17"/>
                <w:szCs w:val="17"/>
              </w:rPr>
              <w:t xml:space="preserve">                  permission or administrative override may widen. (P2)</w:t>
            </w:r>
          </w:p>
        </w:tc>
      </w:tr>
    </w:tbl>
    <w:p w14:paraId="7479329A" w14:textId="77777777" w:rsidR="00133D7E" w:rsidRDefault="00133D7E">
      <w:pPr>
        <w:spacing w:after="140"/>
      </w:pPr>
    </w:p>
    <w:p w14:paraId="68972904" w14:textId="77777777" w:rsidR="00133D7E" w:rsidRDefault="00B66052">
      <w:pPr>
        <w:spacing w:after="120" w:line="276" w:lineRule="auto"/>
      </w:pPr>
      <w:r>
        <w:rPr>
          <w:b/>
          <w:bCs/>
          <w:color w:val="000000"/>
        </w:rPr>
        <w:t>Global is restricted to reporting deliberately.</w:t>
      </w:r>
      <w:r>
        <w:rPr>
          <w:color w:val="000000"/>
        </w:rPr>
        <w:t xml:space="preserve"> Country-first navigation means transactional screens always operate within one country. A user with regional responsibility receives consolidated reporting, not a transactional view spanning countries — whi</w:t>
      </w:r>
      <w:r>
        <w:rPr>
          <w:color w:val="000000"/>
        </w:rPr>
        <w:t>ch prevents the most damaging ordinary error available in a country-scoped system: acting in the wrong country while believing you are in another.</w:t>
      </w:r>
    </w:p>
    <w:p w14:paraId="0A0D6E06" w14:textId="77777777" w:rsidR="00133D7E" w:rsidRDefault="00B66052">
      <w:pPr>
        <w:pStyle w:val="Heading2"/>
        <w:spacing w:before="260" w:after="120"/>
      </w:pPr>
      <w:bookmarkStart w:id="44" w:name="_Toc237509399"/>
      <w:r>
        <w:rPr>
          <w:b/>
          <w:bCs/>
        </w:rPr>
        <w:t>7.4 Permission naming</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3D7E" w14:paraId="58111842" w14:textId="77777777">
        <w:tblPrEx>
          <w:tblCellMar>
            <w:top w:w="0" w:type="dxa"/>
            <w:bottom w:w="0" w:type="dxa"/>
          </w:tblCellMar>
        </w:tblPrEx>
        <w:tc>
          <w:tcPr>
            <w:tcW w:w="9026" w:type="dxa"/>
            <w:shd w:val="clear" w:color="auto" w:fill="F4F4F4"/>
            <w:tcMar>
              <w:top w:w="120" w:type="dxa"/>
              <w:left w:w="140" w:type="dxa"/>
              <w:bottom w:w="120" w:type="dxa"/>
              <w:right w:w="140" w:type="dxa"/>
            </w:tcMar>
          </w:tcPr>
          <w:p w14:paraId="4042A16A" w14:textId="77777777" w:rsidR="00133D7E" w:rsidRDefault="00B66052">
            <w:r>
              <w:rPr>
                <w:rFonts w:ascii="Consolas" w:eastAsia="Consolas" w:hAnsi="Consolas" w:cs="Consolas"/>
                <w:color w:val="1A1A1A"/>
                <w:sz w:val="17"/>
                <w:szCs w:val="17"/>
              </w:rPr>
              <w:t xml:space="preserve">  &lt;module&gt;.&lt;object&gt;.&lt;action&gt;</w:t>
            </w:r>
          </w:p>
          <w:p w14:paraId="5737330D" w14:textId="77777777" w:rsidR="00133D7E" w:rsidRDefault="00B66052">
            <w:r>
              <w:rPr>
                <w:rFonts w:ascii="Consolas" w:eastAsia="Consolas" w:hAnsi="Consolas" w:cs="Consolas"/>
                <w:color w:val="1A1A1A"/>
                <w:sz w:val="17"/>
                <w:szCs w:val="17"/>
              </w:rPr>
              <w:t xml:space="preserve"> </w:t>
            </w:r>
          </w:p>
          <w:p w14:paraId="7BAE67DD" w14:textId="77777777" w:rsidR="00133D7E" w:rsidRDefault="00B66052">
            <w:r>
              <w:rPr>
                <w:rFonts w:ascii="Consolas" w:eastAsia="Consolas" w:hAnsi="Consolas" w:cs="Consolas"/>
                <w:color w:val="1A1A1A"/>
                <w:sz w:val="17"/>
                <w:szCs w:val="17"/>
              </w:rPr>
              <w:t xml:space="preserve">  compliance.case.approve        masterdata.warehouse.cr</w:t>
            </w:r>
            <w:r>
              <w:rPr>
                <w:rFonts w:ascii="Consolas" w:eastAsia="Consolas" w:hAnsi="Consolas" w:cs="Consolas"/>
                <w:color w:val="1A1A1A"/>
                <w:sz w:val="17"/>
                <w:szCs w:val="17"/>
              </w:rPr>
              <w:t>eate</w:t>
            </w:r>
          </w:p>
          <w:p w14:paraId="6CD389EF" w14:textId="77777777" w:rsidR="00133D7E" w:rsidRDefault="00B66052">
            <w:r>
              <w:rPr>
                <w:rFonts w:ascii="Consolas" w:eastAsia="Consolas" w:hAnsi="Consolas" w:cs="Consolas"/>
                <w:color w:val="1A1A1A"/>
                <w:sz w:val="17"/>
                <w:szCs w:val="17"/>
              </w:rPr>
              <w:t xml:space="preserve">  export.contract.view           costing.estimate.run</w:t>
            </w:r>
          </w:p>
          <w:p w14:paraId="0A5F9162" w14:textId="77777777" w:rsidR="00133D7E" w:rsidRDefault="00B66052">
            <w:r>
              <w:rPr>
                <w:rFonts w:ascii="Consolas" w:eastAsia="Consolas" w:hAnsi="Consolas" w:cs="Consolas"/>
                <w:color w:val="1A1A1A"/>
                <w:sz w:val="17"/>
                <w:szCs w:val="17"/>
              </w:rPr>
              <w:t xml:space="preserve"> </w:t>
            </w:r>
          </w:p>
          <w:p w14:paraId="0F592450" w14:textId="77777777" w:rsidR="00133D7E" w:rsidRDefault="00B66052">
            <w:r>
              <w:rPr>
                <w:rFonts w:ascii="Consolas" w:eastAsia="Consolas" w:hAnsi="Consolas" w:cs="Consolas"/>
                <w:color w:val="1A1A1A"/>
                <w:sz w:val="17"/>
                <w:szCs w:val="17"/>
              </w:rPr>
              <w:t xml:space="preserve">  Actions: view create update delete submit approve export administer</w:t>
            </w:r>
          </w:p>
          <w:p w14:paraId="69D2BE04" w14:textId="77777777" w:rsidR="00133D7E" w:rsidRDefault="00B66052">
            <w:r>
              <w:rPr>
                <w:rFonts w:ascii="Consolas" w:eastAsia="Consolas" w:hAnsi="Consolas" w:cs="Consolas"/>
                <w:color w:val="1A1A1A"/>
                <w:sz w:val="17"/>
                <w:szCs w:val="17"/>
              </w:rPr>
              <w:t xml:space="preserve"> </w:t>
            </w:r>
          </w:p>
          <w:p w14:paraId="54D09F0E" w14:textId="77777777" w:rsidR="00133D7E" w:rsidRDefault="00B66052">
            <w:r>
              <w:rPr>
                <w:rFonts w:ascii="Consolas" w:eastAsia="Consolas" w:hAnsi="Consolas" w:cs="Consolas"/>
                <w:color w:val="1A1A1A"/>
                <w:sz w:val="17"/>
                <w:szCs w:val="17"/>
              </w:rPr>
              <w:t xml:space="preserve">  Permissions are declared in the module manifest and discovered at</w:t>
            </w:r>
          </w:p>
          <w:p w14:paraId="6272C2BC" w14:textId="77777777" w:rsidR="00133D7E" w:rsidRDefault="00B66052">
            <w:r>
              <w:rPr>
                <w:rFonts w:ascii="Consolas" w:eastAsia="Consolas" w:hAnsi="Consolas" w:cs="Consolas"/>
                <w:color w:val="1A1A1A"/>
                <w:sz w:val="17"/>
                <w:szCs w:val="17"/>
              </w:rPr>
              <w:t xml:space="preserve">  startup. A permission that is not declared cannot be granted.</w:t>
            </w:r>
          </w:p>
          <w:p w14:paraId="67A5A0A7" w14:textId="77777777" w:rsidR="00133D7E" w:rsidRDefault="00B66052">
            <w:r>
              <w:rPr>
                <w:rFonts w:ascii="Consolas" w:eastAsia="Consolas" w:hAnsi="Consolas" w:cs="Consolas"/>
                <w:color w:val="1A1A1A"/>
                <w:sz w:val="17"/>
                <w:szCs w:val="17"/>
              </w:rPr>
              <w:t xml:space="preserve">  'export' is a distinct action because it triggers access logging.</w:t>
            </w:r>
          </w:p>
        </w:tc>
      </w:tr>
    </w:tbl>
    <w:p w14:paraId="22DC83E7" w14:textId="77777777" w:rsidR="00133D7E" w:rsidRDefault="00133D7E">
      <w:pPr>
        <w:spacing w:after="160"/>
      </w:pPr>
    </w:p>
    <w:p w14:paraId="00BD0C4A" w14:textId="77777777" w:rsidR="00133D7E" w:rsidRDefault="00B66052">
      <w:pPr>
        <w:pStyle w:val="Heading2"/>
        <w:spacing w:before="260" w:after="120"/>
      </w:pPr>
      <w:bookmarkStart w:id="45" w:name="_Toc237509400"/>
      <w:r>
        <w:rPr>
          <w:b/>
          <w:bCs/>
        </w:rPr>
        <w:t>7.5 Optional second factor — compensating controls (D-</w:t>
      </w:r>
      <w:r>
        <w:rPr>
          <w:b/>
          <w:bCs/>
        </w:rPr>
        <w:t>T8)</w:t>
      </w:r>
      <w:bookmarkEnd w:id="45"/>
    </w:p>
    <w:p w14:paraId="6F8D1E6A" w14:textId="77777777" w:rsidR="00133D7E" w:rsidRDefault="00B66052">
      <w:pPr>
        <w:spacing w:after="120" w:line="276" w:lineRule="auto"/>
      </w:pPr>
      <w:r>
        <w:rPr>
          <w:color w:val="000000"/>
        </w:rPr>
        <w:t>The decision that a second factor is optional for external users is workable, but optional means many external accounts will not have one. The following controls are therefore required rather than recommended, because they carry the risk the second fac</w:t>
      </w:r>
      <w:r>
        <w:rPr>
          <w:color w:val="000000"/>
        </w:rPr>
        <w:t>tor would otherwise have carried.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133D7E" w14:paraId="5BDC51FC" w14:textId="77777777">
        <w:tblPrEx>
          <w:tblCellMar>
            <w:top w:w="0" w:type="dxa"/>
            <w:bottom w:w="0" w:type="dxa"/>
          </w:tblCellMar>
        </w:tblPrEx>
        <w:trPr>
          <w:tblHeader/>
        </w:trPr>
        <w:tc>
          <w:tcPr>
            <w:tcW w:w="2200" w:type="dxa"/>
            <w:shd w:val="clear" w:color="auto" w:fill="1F4E79"/>
            <w:tcMar>
              <w:top w:w="80" w:type="dxa"/>
              <w:left w:w="110" w:type="dxa"/>
              <w:bottom w:w="80" w:type="dxa"/>
              <w:right w:w="110" w:type="dxa"/>
            </w:tcMar>
          </w:tcPr>
          <w:p w14:paraId="13D4B6CE" w14:textId="77777777" w:rsidR="00133D7E" w:rsidRDefault="00B66052">
            <w:r>
              <w:rPr>
                <w:b/>
                <w:bCs/>
                <w:color w:val="FFFFFF"/>
                <w:sz w:val="20"/>
                <w:szCs w:val="20"/>
              </w:rPr>
              <w:t>Control</w:t>
            </w:r>
          </w:p>
        </w:tc>
        <w:tc>
          <w:tcPr>
            <w:tcW w:w="6826" w:type="dxa"/>
            <w:shd w:val="clear" w:color="auto" w:fill="1F4E79"/>
            <w:tcMar>
              <w:top w:w="80" w:type="dxa"/>
              <w:left w:w="110" w:type="dxa"/>
              <w:bottom w:w="80" w:type="dxa"/>
              <w:right w:w="110" w:type="dxa"/>
            </w:tcMar>
          </w:tcPr>
          <w:p w14:paraId="6275CA3C" w14:textId="77777777" w:rsidR="00133D7E" w:rsidRDefault="00B66052">
            <w:r>
              <w:rPr>
                <w:b/>
                <w:bCs/>
                <w:color w:val="FFFFFF"/>
                <w:sz w:val="20"/>
                <w:szCs w:val="20"/>
              </w:rPr>
              <w:t>Standard</w:t>
            </w:r>
          </w:p>
        </w:tc>
      </w:tr>
      <w:tr w:rsidR="00133D7E" w14:paraId="03BC85B0" w14:textId="77777777">
        <w:tblPrEx>
          <w:tblCellMar>
            <w:top w:w="0" w:type="dxa"/>
            <w:bottom w:w="0" w:type="dxa"/>
          </w:tblCellMar>
        </w:tblPrEx>
        <w:tc>
          <w:tcPr>
            <w:tcW w:w="2200" w:type="dxa"/>
            <w:tcMar>
              <w:top w:w="70" w:type="dxa"/>
              <w:left w:w="110" w:type="dxa"/>
              <w:bottom w:w="70" w:type="dxa"/>
              <w:right w:w="110" w:type="dxa"/>
            </w:tcMar>
          </w:tcPr>
          <w:p w14:paraId="2E4229DB" w14:textId="77777777" w:rsidR="00133D7E" w:rsidRDefault="00B66052">
            <w:pPr>
              <w:spacing w:line="260" w:lineRule="auto"/>
            </w:pPr>
            <w:r>
              <w:rPr>
                <w:color w:val="000000"/>
                <w:sz w:val="20"/>
                <w:szCs w:val="20"/>
              </w:rPr>
              <w:t>Per-party configuration</w:t>
            </w:r>
          </w:p>
        </w:tc>
        <w:tc>
          <w:tcPr>
            <w:tcW w:w="6826" w:type="dxa"/>
            <w:tcMar>
              <w:top w:w="70" w:type="dxa"/>
              <w:left w:w="110" w:type="dxa"/>
              <w:bottom w:w="70" w:type="dxa"/>
              <w:right w:w="110" w:type="dxa"/>
            </w:tcMar>
          </w:tcPr>
          <w:p w14:paraId="3B4C9352" w14:textId="77777777" w:rsidR="00133D7E" w:rsidRDefault="00B66052">
            <w:pPr>
              <w:spacing w:line="260" w:lineRule="auto"/>
            </w:pPr>
            <w:r>
              <w:rPr>
                <w:color w:val="000000"/>
                <w:sz w:val="20"/>
                <w:szCs w:val="20"/>
              </w:rPr>
              <w:t>The second factor is enabled or required per counterparty, not globally. A party handling high-value contracts can be required to use it while others are not.</w:t>
            </w:r>
          </w:p>
        </w:tc>
      </w:tr>
      <w:tr w:rsidR="00133D7E" w14:paraId="2A300B70" w14:textId="77777777">
        <w:tblPrEx>
          <w:tblCellMar>
            <w:top w:w="0" w:type="dxa"/>
            <w:bottom w:w="0" w:type="dxa"/>
          </w:tblCellMar>
        </w:tblPrEx>
        <w:tc>
          <w:tcPr>
            <w:tcW w:w="2200" w:type="dxa"/>
            <w:shd w:val="clear" w:color="auto" w:fill="F2F6FA"/>
            <w:tcMar>
              <w:top w:w="70" w:type="dxa"/>
              <w:left w:w="110" w:type="dxa"/>
              <w:bottom w:w="70" w:type="dxa"/>
              <w:right w:w="110" w:type="dxa"/>
            </w:tcMar>
          </w:tcPr>
          <w:p w14:paraId="72615CB1" w14:textId="77777777" w:rsidR="00133D7E" w:rsidRDefault="00B66052">
            <w:pPr>
              <w:spacing w:line="260" w:lineRule="auto"/>
            </w:pPr>
            <w:r>
              <w:rPr>
                <w:color w:val="000000"/>
                <w:sz w:val="20"/>
                <w:szCs w:val="20"/>
              </w:rPr>
              <w:t>Password policy</w:t>
            </w:r>
          </w:p>
        </w:tc>
        <w:tc>
          <w:tcPr>
            <w:tcW w:w="6826" w:type="dxa"/>
            <w:shd w:val="clear" w:color="auto" w:fill="F2F6FA"/>
            <w:tcMar>
              <w:top w:w="70" w:type="dxa"/>
              <w:left w:w="110" w:type="dxa"/>
              <w:bottom w:w="70" w:type="dxa"/>
              <w:right w:w="110" w:type="dxa"/>
            </w:tcMar>
          </w:tcPr>
          <w:p w14:paraId="1C2DF581" w14:textId="77777777" w:rsidR="00133D7E" w:rsidRDefault="00B66052">
            <w:pPr>
              <w:spacing w:line="260" w:lineRule="auto"/>
            </w:pPr>
            <w:r>
              <w:rPr>
                <w:color w:val="000000"/>
                <w:sz w:val="20"/>
                <w:szCs w:val="20"/>
              </w:rPr>
              <w:t>Enforced minimum length and complexity, check against known-breached password li</w:t>
            </w:r>
            <w:r>
              <w:rPr>
                <w:color w:val="000000"/>
                <w:sz w:val="20"/>
                <w:szCs w:val="20"/>
              </w:rPr>
              <w:t>sts, no forced periodic rotation without cause.</w:t>
            </w:r>
          </w:p>
        </w:tc>
      </w:tr>
      <w:tr w:rsidR="00133D7E" w14:paraId="537727FA" w14:textId="77777777">
        <w:tblPrEx>
          <w:tblCellMar>
            <w:top w:w="0" w:type="dxa"/>
            <w:bottom w:w="0" w:type="dxa"/>
          </w:tblCellMar>
        </w:tblPrEx>
        <w:tc>
          <w:tcPr>
            <w:tcW w:w="2200" w:type="dxa"/>
            <w:tcMar>
              <w:top w:w="70" w:type="dxa"/>
              <w:left w:w="110" w:type="dxa"/>
              <w:bottom w:w="70" w:type="dxa"/>
              <w:right w:w="110" w:type="dxa"/>
            </w:tcMar>
          </w:tcPr>
          <w:p w14:paraId="10339CA9" w14:textId="77777777" w:rsidR="00133D7E" w:rsidRDefault="00B66052">
            <w:pPr>
              <w:spacing w:line="260" w:lineRule="auto"/>
            </w:pPr>
            <w:r>
              <w:rPr>
                <w:color w:val="000000"/>
                <w:sz w:val="20"/>
                <w:szCs w:val="20"/>
              </w:rPr>
              <w:t>Lockout</w:t>
            </w:r>
          </w:p>
        </w:tc>
        <w:tc>
          <w:tcPr>
            <w:tcW w:w="6826" w:type="dxa"/>
            <w:tcMar>
              <w:top w:w="70" w:type="dxa"/>
              <w:left w:w="110" w:type="dxa"/>
              <w:bottom w:w="70" w:type="dxa"/>
              <w:right w:w="110" w:type="dxa"/>
            </w:tcMar>
          </w:tcPr>
          <w:p w14:paraId="270DB21F" w14:textId="77777777" w:rsidR="00133D7E" w:rsidRDefault="00B66052">
            <w:pPr>
              <w:spacing w:line="260" w:lineRule="auto"/>
            </w:pPr>
            <w:r>
              <w:rPr>
                <w:color w:val="000000"/>
                <w:sz w:val="20"/>
                <w:szCs w:val="20"/>
              </w:rPr>
              <w:t>Configurable threshold with progressive delay; administrator alerted on repeated failure.</w:t>
            </w:r>
          </w:p>
        </w:tc>
      </w:tr>
      <w:tr w:rsidR="00133D7E" w14:paraId="7692A610" w14:textId="77777777">
        <w:tblPrEx>
          <w:tblCellMar>
            <w:top w:w="0" w:type="dxa"/>
            <w:bottom w:w="0" w:type="dxa"/>
          </w:tblCellMar>
        </w:tblPrEx>
        <w:tc>
          <w:tcPr>
            <w:tcW w:w="2200" w:type="dxa"/>
            <w:shd w:val="clear" w:color="auto" w:fill="F2F6FA"/>
            <w:tcMar>
              <w:top w:w="70" w:type="dxa"/>
              <w:left w:w="110" w:type="dxa"/>
              <w:bottom w:w="70" w:type="dxa"/>
              <w:right w:w="110" w:type="dxa"/>
            </w:tcMar>
          </w:tcPr>
          <w:p w14:paraId="1D457E0F" w14:textId="77777777" w:rsidR="00133D7E" w:rsidRDefault="00B66052">
            <w:pPr>
              <w:spacing w:line="260" w:lineRule="auto"/>
            </w:pPr>
            <w:r>
              <w:rPr>
                <w:color w:val="000000"/>
                <w:sz w:val="20"/>
                <w:szCs w:val="20"/>
              </w:rPr>
              <w:t>Session</w:t>
            </w:r>
          </w:p>
        </w:tc>
        <w:tc>
          <w:tcPr>
            <w:tcW w:w="6826" w:type="dxa"/>
            <w:shd w:val="clear" w:color="auto" w:fill="F2F6FA"/>
            <w:tcMar>
              <w:top w:w="70" w:type="dxa"/>
              <w:left w:w="110" w:type="dxa"/>
              <w:bottom w:w="70" w:type="dxa"/>
              <w:right w:w="110" w:type="dxa"/>
            </w:tcMar>
          </w:tcPr>
          <w:p w14:paraId="0E01CFEE" w14:textId="77777777" w:rsidR="00133D7E" w:rsidRDefault="00B66052">
            <w:pPr>
              <w:spacing w:line="260" w:lineRule="auto"/>
            </w:pPr>
            <w:r>
              <w:rPr>
                <w:color w:val="000000"/>
                <w:sz w:val="20"/>
                <w:szCs w:val="20"/>
              </w:rPr>
              <w:t>Shorter idle timeout than internal users; re-authentication required before sensitive actions.</w:t>
            </w:r>
          </w:p>
        </w:tc>
      </w:tr>
      <w:tr w:rsidR="00133D7E" w14:paraId="0025E98C" w14:textId="77777777">
        <w:tblPrEx>
          <w:tblCellMar>
            <w:top w:w="0" w:type="dxa"/>
            <w:bottom w:w="0" w:type="dxa"/>
          </w:tblCellMar>
        </w:tblPrEx>
        <w:tc>
          <w:tcPr>
            <w:tcW w:w="2200" w:type="dxa"/>
            <w:tcMar>
              <w:top w:w="70" w:type="dxa"/>
              <w:left w:w="110" w:type="dxa"/>
              <w:bottom w:w="70" w:type="dxa"/>
              <w:right w:w="110" w:type="dxa"/>
            </w:tcMar>
          </w:tcPr>
          <w:p w14:paraId="72F9B463" w14:textId="77777777" w:rsidR="00133D7E" w:rsidRDefault="00B66052">
            <w:pPr>
              <w:spacing w:line="260" w:lineRule="auto"/>
            </w:pPr>
            <w:r>
              <w:rPr>
                <w:color w:val="000000"/>
                <w:sz w:val="20"/>
                <w:szCs w:val="20"/>
              </w:rPr>
              <w:t>Optional address restriction</w:t>
            </w:r>
          </w:p>
        </w:tc>
        <w:tc>
          <w:tcPr>
            <w:tcW w:w="6826" w:type="dxa"/>
            <w:tcMar>
              <w:top w:w="70" w:type="dxa"/>
              <w:left w:w="110" w:type="dxa"/>
              <w:bottom w:w="70" w:type="dxa"/>
              <w:right w:w="110" w:type="dxa"/>
            </w:tcMar>
          </w:tcPr>
          <w:p w14:paraId="708A2E7A" w14:textId="77777777" w:rsidR="00133D7E" w:rsidRDefault="00B66052">
            <w:pPr>
              <w:spacing w:line="260" w:lineRule="auto"/>
            </w:pPr>
            <w:r>
              <w:rPr>
                <w:color w:val="000000"/>
                <w:sz w:val="20"/>
                <w:szCs w:val="20"/>
              </w:rPr>
              <w:t>Per-party allowlist where the counterparty operates from known locations.</w:t>
            </w:r>
          </w:p>
        </w:tc>
      </w:tr>
      <w:tr w:rsidR="00133D7E" w14:paraId="6904A3B8" w14:textId="77777777">
        <w:tblPrEx>
          <w:tblCellMar>
            <w:top w:w="0" w:type="dxa"/>
            <w:bottom w:w="0" w:type="dxa"/>
          </w:tblCellMar>
        </w:tblPrEx>
        <w:tc>
          <w:tcPr>
            <w:tcW w:w="2200" w:type="dxa"/>
            <w:shd w:val="clear" w:color="auto" w:fill="F2F6FA"/>
            <w:tcMar>
              <w:top w:w="70" w:type="dxa"/>
              <w:left w:w="110" w:type="dxa"/>
              <w:bottom w:w="70" w:type="dxa"/>
              <w:right w:w="110" w:type="dxa"/>
            </w:tcMar>
          </w:tcPr>
          <w:p w14:paraId="497D50A3" w14:textId="77777777" w:rsidR="00133D7E" w:rsidRDefault="00B66052">
            <w:pPr>
              <w:spacing w:line="260" w:lineRule="auto"/>
            </w:pPr>
            <w:r>
              <w:rPr>
                <w:color w:val="000000"/>
                <w:sz w:val="20"/>
                <w:szCs w:val="20"/>
              </w:rPr>
              <w:t>Access review</w:t>
            </w:r>
          </w:p>
        </w:tc>
        <w:tc>
          <w:tcPr>
            <w:tcW w:w="6826" w:type="dxa"/>
            <w:shd w:val="clear" w:color="auto" w:fill="F2F6FA"/>
            <w:tcMar>
              <w:top w:w="70" w:type="dxa"/>
              <w:left w:w="110" w:type="dxa"/>
              <w:bottom w:w="70" w:type="dxa"/>
              <w:right w:w="110" w:type="dxa"/>
            </w:tcMar>
          </w:tcPr>
          <w:p w14:paraId="678B6092" w14:textId="77777777" w:rsidR="00133D7E" w:rsidRDefault="00B66052">
            <w:pPr>
              <w:spacing w:line="260" w:lineRule="auto"/>
            </w:pPr>
            <w:r>
              <w:rPr>
                <w:color w:val="000000"/>
                <w:sz w:val="20"/>
                <w:szCs w:val="20"/>
              </w:rPr>
              <w:t>External accounts recertified on a shorter cycle than internal ones; dormant accounts auto-suspended.</w:t>
            </w:r>
          </w:p>
        </w:tc>
      </w:tr>
      <w:tr w:rsidR="00133D7E" w14:paraId="34E401FF" w14:textId="77777777">
        <w:tblPrEx>
          <w:tblCellMar>
            <w:top w:w="0" w:type="dxa"/>
            <w:bottom w:w="0" w:type="dxa"/>
          </w:tblCellMar>
        </w:tblPrEx>
        <w:tc>
          <w:tcPr>
            <w:tcW w:w="2200" w:type="dxa"/>
            <w:tcMar>
              <w:top w:w="70" w:type="dxa"/>
              <w:left w:w="110" w:type="dxa"/>
              <w:bottom w:w="70" w:type="dxa"/>
              <w:right w:w="110" w:type="dxa"/>
            </w:tcMar>
          </w:tcPr>
          <w:p w14:paraId="7209AC26" w14:textId="77777777" w:rsidR="00133D7E" w:rsidRDefault="00B66052">
            <w:pPr>
              <w:spacing w:line="260" w:lineRule="auto"/>
            </w:pPr>
            <w:r>
              <w:rPr>
                <w:color w:val="000000"/>
                <w:sz w:val="20"/>
                <w:szCs w:val="20"/>
              </w:rPr>
              <w:lastRenderedPageBreak/>
              <w:t>Monitoring</w:t>
            </w:r>
          </w:p>
        </w:tc>
        <w:tc>
          <w:tcPr>
            <w:tcW w:w="6826" w:type="dxa"/>
            <w:tcMar>
              <w:top w:w="70" w:type="dxa"/>
              <w:left w:w="110" w:type="dxa"/>
              <w:bottom w:w="70" w:type="dxa"/>
              <w:right w:w="110" w:type="dxa"/>
            </w:tcMar>
          </w:tcPr>
          <w:p w14:paraId="781E13A1" w14:textId="77777777" w:rsidR="00133D7E" w:rsidRDefault="00B66052">
            <w:pPr>
              <w:spacing w:line="260" w:lineRule="auto"/>
            </w:pPr>
            <w:r>
              <w:rPr>
                <w:color w:val="000000"/>
                <w:sz w:val="20"/>
                <w:szCs w:val="20"/>
              </w:rPr>
              <w:t>All external access logged (D-T10); alerting on unusual volume, unusual hours and export activity.</w:t>
            </w:r>
          </w:p>
        </w:tc>
      </w:tr>
      <w:tr w:rsidR="00133D7E" w14:paraId="1B25448A" w14:textId="77777777">
        <w:tblPrEx>
          <w:tblCellMar>
            <w:top w:w="0" w:type="dxa"/>
            <w:bottom w:w="0" w:type="dxa"/>
          </w:tblCellMar>
        </w:tblPrEx>
        <w:tc>
          <w:tcPr>
            <w:tcW w:w="2200" w:type="dxa"/>
            <w:shd w:val="clear" w:color="auto" w:fill="F2F6FA"/>
            <w:tcMar>
              <w:top w:w="70" w:type="dxa"/>
              <w:left w:w="110" w:type="dxa"/>
              <w:bottom w:w="70" w:type="dxa"/>
              <w:right w:w="110" w:type="dxa"/>
            </w:tcMar>
          </w:tcPr>
          <w:p w14:paraId="2A2D6CE1" w14:textId="77777777" w:rsidR="00133D7E" w:rsidRDefault="00B66052">
            <w:pPr>
              <w:spacing w:line="260" w:lineRule="auto"/>
            </w:pPr>
            <w:r>
              <w:rPr>
                <w:color w:val="000000"/>
                <w:sz w:val="20"/>
                <w:szCs w:val="20"/>
              </w:rPr>
              <w:t>Blast radius</w:t>
            </w:r>
          </w:p>
        </w:tc>
        <w:tc>
          <w:tcPr>
            <w:tcW w:w="6826" w:type="dxa"/>
            <w:shd w:val="clear" w:color="auto" w:fill="F2F6FA"/>
            <w:tcMar>
              <w:top w:w="70" w:type="dxa"/>
              <w:left w:w="110" w:type="dxa"/>
              <w:bottom w:w="70" w:type="dxa"/>
              <w:right w:w="110" w:type="dxa"/>
            </w:tcMar>
          </w:tcPr>
          <w:p w14:paraId="2BB6B407" w14:textId="77777777" w:rsidR="00133D7E" w:rsidRDefault="00B66052">
            <w:pPr>
              <w:spacing w:line="260" w:lineRule="auto"/>
            </w:pPr>
            <w:r>
              <w:rPr>
                <w:color w:val="000000"/>
                <w:sz w:val="20"/>
                <w:szCs w:val="20"/>
              </w:rPr>
              <w:t>The linked-party predicate (P2) means a compromised external account exposes only that party's own records — which is the control that ultimate</w:t>
            </w:r>
            <w:r>
              <w:rPr>
                <w:color w:val="000000"/>
                <w:sz w:val="20"/>
                <w:szCs w:val="20"/>
              </w:rPr>
              <w:t>ly makes optional second factor tolerable.</w:t>
            </w:r>
          </w:p>
        </w:tc>
      </w:tr>
    </w:tbl>
    <w:p w14:paraId="7FC32D5B" w14:textId="77777777" w:rsidR="00133D7E" w:rsidRDefault="00B66052">
      <w:r>
        <w:br w:type="page"/>
      </w:r>
    </w:p>
    <w:p w14:paraId="7DB00A58" w14:textId="77777777" w:rsidR="00133D7E" w:rsidRDefault="00B66052">
      <w:pPr>
        <w:pStyle w:val="Heading1"/>
        <w:spacing w:before="320" w:after="160"/>
      </w:pPr>
      <w:bookmarkStart w:id="46" w:name="_Toc237509401"/>
      <w:r>
        <w:rPr>
          <w:b/>
          <w:bCs/>
          <w:color w:val="1F4E79"/>
          <w:sz w:val="30"/>
          <w:szCs w:val="30"/>
        </w:rPr>
        <w:lastRenderedPageBreak/>
        <w:t>8. Localisation and Right-to-Left</w:t>
      </w:r>
      <w:bookmarkEnd w:id="46"/>
    </w:p>
    <w:p w14:paraId="6589CFC5" w14:textId="77777777" w:rsidR="00133D7E" w:rsidRDefault="00B66052">
      <w:pPr>
        <w:pStyle w:val="Heading2"/>
        <w:spacing w:before="260" w:after="120"/>
      </w:pPr>
      <w:bookmarkStart w:id="47" w:name="_Toc237509402"/>
      <w:r>
        <w:rPr>
          <w:b/>
          <w:bCs/>
        </w:rPr>
        <w:t>8.1 Three-tier content model</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26"/>
      </w:tblGrid>
      <w:tr w:rsidR="00133D7E" w14:paraId="241FBCC2" w14:textId="77777777">
        <w:tblPrEx>
          <w:tblCellMar>
            <w:top w:w="0" w:type="dxa"/>
            <w:bottom w:w="0" w:type="dxa"/>
          </w:tblCellMar>
        </w:tblPrEx>
        <w:trPr>
          <w:tblHeader/>
        </w:trPr>
        <w:tc>
          <w:tcPr>
            <w:tcW w:w="2400" w:type="dxa"/>
            <w:shd w:val="clear" w:color="auto" w:fill="1F4E79"/>
            <w:tcMar>
              <w:top w:w="80" w:type="dxa"/>
              <w:left w:w="110" w:type="dxa"/>
              <w:bottom w:w="80" w:type="dxa"/>
              <w:right w:w="110" w:type="dxa"/>
            </w:tcMar>
          </w:tcPr>
          <w:p w14:paraId="72F4B7DE" w14:textId="77777777" w:rsidR="00133D7E" w:rsidRDefault="00B66052">
            <w:r>
              <w:rPr>
                <w:b/>
                <w:bCs/>
                <w:color w:val="FFFFFF"/>
                <w:sz w:val="20"/>
                <w:szCs w:val="20"/>
              </w:rPr>
              <w:t>Tier</w:t>
            </w:r>
          </w:p>
        </w:tc>
        <w:tc>
          <w:tcPr>
            <w:tcW w:w="3000" w:type="dxa"/>
            <w:shd w:val="clear" w:color="auto" w:fill="1F4E79"/>
            <w:tcMar>
              <w:top w:w="80" w:type="dxa"/>
              <w:left w:w="110" w:type="dxa"/>
              <w:bottom w:w="80" w:type="dxa"/>
              <w:right w:w="110" w:type="dxa"/>
            </w:tcMar>
          </w:tcPr>
          <w:p w14:paraId="313EB0CB" w14:textId="77777777" w:rsidR="00133D7E" w:rsidRDefault="00B66052">
            <w:r>
              <w:rPr>
                <w:b/>
                <w:bCs/>
                <w:color w:val="FFFFFF"/>
                <w:sz w:val="20"/>
                <w:szCs w:val="20"/>
              </w:rPr>
              <w:t>Storage</w:t>
            </w:r>
          </w:p>
        </w:tc>
        <w:tc>
          <w:tcPr>
            <w:tcW w:w="3626" w:type="dxa"/>
            <w:shd w:val="clear" w:color="auto" w:fill="1F4E79"/>
            <w:tcMar>
              <w:top w:w="80" w:type="dxa"/>
              <w:left w:w="110" w:type="dxa"/>
              <w:bottom w:w="80" w:type="dxa"/>
              <w:right w:w="110" w:type="dxa"/>
            </w:tcMar>
          </w:tcPr>
          <w:p w14:paraId="4D111A03" w14:textId="77777777" w:rsidR="00133D7E" w:rsidRDefault="00B66052">
            <w:r>
              <w:rPr>
                <w:b/>
                <w:bCs/>
                <w:color w:val="FFFFFF"/>
                <w:sz w:val="20"/>
                <w:szCs w:val="20"/>
              </w:rPr>
              <w:t>COTS examples</w:t>
            </w:r>
          </w:p>
        </w:tc>
      </w:tr>
      <w:tr w:rsidR="00133D7E" w14:paraId="48988B4D" w14:textId="77777777">
        <w:tblPrEx>
          <w:tblCellMar>
            <w:top w:w="0" w:type="dxa"/>
            <w:bottom w:w="0" w:type="dxa"/>
          </w:tblCellMar>
        </w:tblPrEx>
        <w:tc>
          <w:tcPr>
            <w:tcW w:w="2400" w:type="dxa"/>
            <w:tcMar>
              <w:top w:w="70" w:type="dxa"/>
              <w:left w:w="110" w:type="dxa"/>
              <w:bottom w:w="70" w:type="dxa"/>
              <w:right w:w="110" w:type="dxa"/>
            </w:tcMar>
          </w:tcPr>
          <w:p w14:paraId="709925E1" w14:textId="77777777" w:rsidR="00133D7E" w:rsidRDefault="00B66052">
            <w:pPr>
              <w:spacing w:line="260" w:lineRule="auto"/>
            </w:pPr>
            <w:r>
              <w:rPr>
                <w:b/>
                <w:bCs/>
                <w:color w:val="000000"/>
                <w:sz w:val="20"/>
                <w:szCs w:val="20"/>
              </w:rPr>
              <w:t>Platform vocabulary</w:t>
            </w:r>
            <w:r>
              <w:rPr>
                <w:color w:val="000000"/>
                <w:sz w:val="20"/>
                <w:szCs w:val="20"/>
              </w:rPr>
              <w:t xml:space="preserve"> — UI chrome, labels, menus, buttons, validation messages, notification templates</w:t>
            </w:r>
          </w:p>
        </w:tc>
        <w:tc>
          <w:tcPr>
            <w:tcW w:w="3000" w:type="dxa"/>
            <w:tcMar>
              <w:top w:w="70" w:type="dxa"/>
              <w:left w:w="110" w:type="dxa"/>
              <w:bottom w:w="70" w:type="dxa"/>
              <w:right w:w="110" w:type="dxa"/>
            </w:tcMar>
          </w:tcPr>
          <w:p w14:paraId="3E4F2CEA" w14:textId="77777777" w:rsidR="00133D7E" w:rsidRDefault="00B66052">
            <w:pPr>
              <w:spacing w:line="260" w:lineRule="auto"/>
            </w:pPr>
            <w:r>
              <w:rPr>
                <w:color w:val="000000"/>
                <w:sz w:val="20"/>
                <w:szCs w:val="20"/>
              </w:rPr>
              <w:t>Resource files per locale, maintained by developers. Must exist in every supported locale.</w:t>
            </w:r>
          </w:p>
        </w:tc>
        <w:tc>
          <w:tcPr>
            <w:tcW w:w="3626" w:type="dxa"/>
            <w:tcMar>
              <w:top w:w="70" w:type="dxa"/>
              <w:left w:w="110" w:type="dxa"/>
              <w:bottom w:w="70" w:type="dxa"/>
              <w:right w:w="110" w:type="dxa"/>
            </w:tcMar>
          </w:tcPr>
          <w:p w14:paraId="7E7AD05D" w14:textId="77777777" w:rsidR="00133D7E" w:rsidRDefault="00B66052">
            <w:pPr>
              <w:spacing w:line="260" w:lineRule="auto"/>
            </w:pPr>
            <w:r>
              <w:rPr>
                <w:color w:val="000000"/>
                <w:sz w:val="20"/>
                <w:szCs w:val="20"/>
              </w:rPr>
              <w:t>Menu titles, field labels, approval actions, error messages, module help</w:t>
            </w:r>
          </w:p>
        </w:tc>
      </w:tr>
      <w:tr w:rsidR="00133D7E" w14:paraId="65EB405F" w14:textId="77777777">
        <w:tblPrEx>
          <w:tblCellMar>
            <w:top w:w="0" w:type="dxa"/>
            <w:bottom w:w="0" w:type="dxa"/>
          </w:tblCellMar>
        </w:tblPrEx>
        <w:tc>
          <w:tcPr>
            <w:tcW w:w="2400" w:type="dxa"/>
            <w:shd w:val="clear" w:color="auto" w:fill="F2F6FA"/>
            <w:tcMar>
              <w:top w:w="70" w:type="dxa"/>
              <w:left w:w="110" w:type="dxa"/>
              <w:bottom w:w="70" w:type="dxa"/>
              <w:right w:w="110" w:type="dxa"/>
            </w:tcMar>
          </w:tcPr>
          <w:p w14:paraId="1F24EB35" w14:textId="77777777" w:rsidR="00133D7E" w:rsidRDefault="00B66052">
            <w:pPr>
              <w:spacing w:line="260" w:lineRule="auto"/>
            </w:pPr>
            <w:r>
              <w:rPr>
                <w:b/>
                <w:bCs/>
                <w:color w:val="000000"/>
                <w:sz w:val="20"/>
                <w:szCs w:val="20"/>
              </w:rPr>
              <w:t>Configuration content</w:t>
            </w:r>
            <w:r>
              <w:rPr>
                <w:color w:val="000000"/>
                <w:sz w:val="20"/>
                <w:szCs w:val="20"/>
              </w:rPr>
              <w:t xml:space="preserve"> — business-defined values that appear as labels</w:t>
            </w:r>
          </w:p>
        </w:tc>
        <w:tc>
          <w:tcPr>
            <w:tcW w:w="3000" w:type="dxa"/>
            <w:shd w:val="clear" w:color="auto" w:fill="F2F6FA"/>
            <w:tcMar>
              <w:top w:w="70" w:type="dxa"/>
              <w:left w:w="110" w:type="dxa"/>
              <w:bottom w:w="70" w:type="dxa"/>
              <w:right w:w="110" w:type="dxa"/>
            </w:tcMar>
          </w:tcPr>
          <w:p w14:paraId="666008BF" w14:textId="77777777" w:rsidR="00133D7E" w:rsidRDefault="00B66052">
            <w:pPr>
              <w:spacing w:line="260" w:lineRule="auto"/>
            </w:pPr>
            <w:r>
              <w:rPr>
                <w:color w:val="000000"/>
                <w:sz w:val="20"/>
                <w:szCs w:val="20"/>
              </w:rPr>
              <w:t>Canonical column plus optional translation overlay rows. Read resolves overlay, falling back to canonical.</w:t>
            </w:r>
          </w:p>
        </w:tc>
        <w:tc>
          <w:tcPr>
            <w:tcW w:w="3626" w:type="dxa"/>
            <w:shd w:val="clear" w:color="auto" w:fill="F2F6FA"/>
            <w:tcMar>
              <w:top w:w="70" w:type="dxa"/>
              <w:left w:w="110" w:type="dxa"/>
              <w:bottom w:w="70" w:type="dxa"/>
              <w:right w:w="110" w:type="dxa"/>
            </w:tcMar>
          </w:tcPr>
          <w:p w14:paraId="0D3C85F2" w14:textId="77777777" w:rsidR="00133D7E" w:rsidRDefault="00B66052">
            <w:pPr>
              <w:spacing w:line="260" w:lineRule="auto"/>
            </w:pPr>
            <w:r>
              <w:rPr>
                <w:color w:val="000000"/>
                <w:sz w:val="20"/>
                <w:szCs w:val="20"/>
              </w:rPr>
              <w:t xml:space="preserve">Commodity names, cost element names, document types, adjustment types, quality </w:t>
            </w:r>
            <w:r>
              <w:rPr>
                <w:color w:val="000000"/>
                <w:sz w:val="20"/>
                <w:szCs w:val="20"/>
              </w:rPr>
              <w:t>parameters, reason codes</w:t>
            </w:r>
          </w:p>
        </w:tc>
      </w:tr>
      <w:tr w:rsidR="00133D7E" w14:paraId="58D09FEE" w14:textId="77777777">
        <w:tblPrEx>
          <w:tblCellMar>
            <w:top w:w="0" w:type="dxa"/>
            <w:bottom w:w="0" w:type="dxa"/>
          </w:tblCellMar>
        </w:tblPrEx>
        <w:tc>
          <w:tcPr>
            <w:tcW w:w="2400" w:type="dxa"/>
            <w:tcMar>
              <w:top w:w="70" w:type="dxa"/>
              <w:left w:w="110" w:type="dxa"/>
              <w:bottom w:w="70" w:type="dxa"/>
              <w:right w:w="110" w:type="dxa"/>
            </w:tcMar>
          </w:tcPr>
          <w:p w14:paraId="0D1163D7" w14:textId="77777777" w:rsidR="00133D7E" w:rsidRDefault="00B66052">
            <w:pPr>
              <w:spacing w:line="260" w:lineRule="auto"/>
            </w:pPr>
            <w:r>
              <w:rPr>
                <w:b/>
                <w:bCs/>
                <w:color w:val="000000"/>
                <w:sz w:val="20"/>
                <w:szCs w:val="20"/>
              </w:rPr>
              <w:t>Operational content</w:t>
            </w:r>
            <w:r>
              <w:rPr>
                <w:color w:val="000000"/>
                <w:sz w:val="20"/>
                <w:szCs w:val="20"/>
              </w:rPr>
              <w:t xml:space="preserve"> — free text written by users</w:t>
            </w:r>
          </w:p>
        </w:tc>
        <w:tc>
          <w:tcPr>
            <w:tcW w:w="3000" w:type="dxa"/>
            <w:tcMar>
              <w:top w:w="70" w:type="dxa"/>
              <w:left w:w="110" w:type="dxa"/>
              <w:bottom w:w="70" w:type="dxa"/>
              <w:right w:w="110" w:type="dxa"/>
            </w:tcMar>
          </w:tcPr>
          <w:p w14:paraId="6F2FF516" w14:textId="77777777" w:rsidR="00133D7E" w:rsidRDefault="00B66052">
            <w:pPr>
              <w:spacing w:line="260" w:lineRule="auto"/>
            </w:pPr>
            <w:r>
              <w:rPr>
                <w:color w:val="000000"/>
                <w:sz w:val="20"/>
                <w:szCs w:val="20"/>
              </w:rPr>
              <w:t>Single canonical column. The author writes in their own language. No overlay, no forced translation.</w:t>
            </w:r>
          </w:p>
        </w:tc>
        <w:tc>
          <w:tcPr>
            <w:tcW w:w="3626" w:type="dxa"/>
            <w:tcMar>
              <w:top w:w="70" w:type="dxa"/>
              <w:left w:w="110" w:type="dxa"/>
              <w:bottom w:w="70" w:type="dxa"/>
              <w:right w:w="110" w:type="dxa"/>
            </w:tcMar>
          </w:tcPr>
          <w:p w14:paraId="1DDA3FDC" w14:textId="77777777" w:rsidR="00133D7E" w:rsidRDefault="00B66052">
            <w:pPr>
              <w:spacing w:line="260" w:lineRule="auto"/>
            </w:pPr>
            <w:r>
              <w:rPr>
                <w:color w:val="000000"/>
                <w:sz w:val="20"/>
                <w:szCs w:val="20"/>
              </w:rPr>
              <w:t>Comments, case remarks, inspection notes, recommendations, claim descriptions</w:t>
            </w:r>
          </w:p>
        </w:tc>
      </w:tr>
    </w:tbl>
    <w:p w14:paraId="56945277" w14:textId="77777777" w:rsidR="00133D7E" w:rsidRDefault="00133D7E">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3D7E" w14:paraId="131064D8" w14:textId="77777777">
        <w:tblPrEx>
          <w:tblCellMar>
            <w:top w:w="0" w:type="dxa"/>
            <w:bottom w:w="0" w:type="dxa"/>
          </w:tblCellMar>
        </w:tblPrEx>
        <w:tc>
          <w:tcPr>
            <w:tcW w:w="9026" w:type="dxa"/>
            <w:shd w:val="clear" w:color="auto" w:fill="F4F4F4"/>
            <w:tcMar>
              <w:top w:w="120" w:type="dxa"/>
              <w:left w:w="140" w:type="dxa"/>
              <w:bottom w:w="120" w:type="dxa"/>
              <w:right w:w="140" w:type="dxa"/>
            </w:tcMar>
          </w:tcPr>
          <w:p w14:paraId="132C7361" w14:textId="77777777" w:rsidR="00133D7E" w:rsidRDefault="00B66052">
            <w:r>
              <w:rPr>
                <w:rFonts w:ascii="Consolas" w:eastAsia="Consolas" w:hAnsi="Consolas" w:cs="Consolas"/>
                <w:color w:val="1A1A1A"/>
                <w:sz w:val="17"/>
                <w:szCs w:val="17"/>
              </w:rPr>
              <w:t>Translation   -- overlay table for tier 2 only</w:t>
            </w:r>
          </w:p>
          <w:p w14:paraId="2B53030B" w14:textId="77777777" w:rsidR="00133D7E" w:rsidRDefault="00B66052">
            <w:r>
              <w:rPr>
                <w:rFonts w:ascii="Consolas" w:eastAsia="Consolas" w:hAnsi="Consolas" w:cs="Consolas"/>
                <w:color w:val="1A1A1A"/>
                <w:sz w:val="17"/>
                <w:szCs w:val="17"/>
              </w:rPr>
              <w:t xml:space="preserve">  Id, EntityType nvarchar(100), EntityId nvarchar(64),</w:t>
            </w:r>
          </w:p>
          <w:p w14:paraId="2AA87651" w14:textId="77777777" w:rsidR="00133D7E" w:rsidRDefault="00B66052">
            <w:r>
              <w:rPr>
                <w:rFonts w:ascii="Consolas" w:eastAsia="Consolas" w:hAnsi="Consolas" w:cs="Consolas"/>
                <w:color w:val="1A1A1A"/>
                <w:sz w:val="17"/>
                <w:szCs w:val="17"/>
              </w:rPr>
              <w:t xml:space="preserve">  Locale nvarchar(10), FieldName nvarchar(100),</w:t>
            </w:r>
          </w:p>
          <w:p w14:paraId="1BCFD98B" w14:textId="77777777" w:rsidR="00133D7E" w:rsidRDefault="00B66052">
            <w:r>
              <w:rPr>
                <w:rFonts w:ascii="Consolas" w:eastAsia="Consolas" w:hAnsi="Consolas" w:cs="Consolas"/>
                <w:color w:val="1A1A1A"/>
                <w:sz w:val="17"/>
                <w:szCs w:val="17"/>
              </w:rPr>
              <w:t xml:space="preserve">  Value nvarchar(max),</w:t>
            </w:r>
          </w:p>
          <w:p w14:paraId="0FD9745A" w14:textId="77777777" w:rsidR="00133D7E" w:rsidRDefault="00B66052">
            <w:r>
              <w:rPr>
                <w:rFonts w:ascii="Consolas" w:eastAsia="Consolas" w:hAnsi="Consolas" w:cs="Consolas"/>
                <w:color w:val="1A1A1A"/>
                <w:sz w:val="17"/>
                <w:szCs w:val="17"/>
              </w:rPr>
              <w:t xml:space="preserve">  CreatedBy, CreatedAt, UpdatedBy, UpdatedAt</w:t>
            </w:r>
          </w:p>
          <w:p w14:paraId="245165C8" w14:textId="77777777" w:rsidR="00133D7E" w:rsidRDefault="00B66052">
            <w:r>
              <w:rPr>
                <w:rFonts w:ascii="Consolas" w:eastAsia="Consolas" w:hAnsi="Consolas" w:cs="Consolas"/>
                <w:color w:val="1A1A1A"/>
                <w:sz w:val="17"/>
                <w:szCs w:val="17"/>
              </w:rPr>
              <w:t xml:space="preserve"> </w:t>
            </w:r>
          </w:p>
          <w:p w14:paraId="61BA6F43" w14:textId="77777777" w:rsidR="00133D7E" w:rsidRDefault="00B66052">
            <w:r>
              <w:rPr>
                <w:rFonts w:ascii="Consolas" w:eastAsia="Consolas" w:hAnsi="Consolas" w:cs="Consolas"/>
                <w:color w:val="1A1A1A"/>
                <w:sz w:val="17"/>
                <w:szCs w:val="17"/>
              </w:rPr>
              <w:t xml:space="preserve">  UNIQUE (EntityType, EntityId, Loca</w:t>
            </w:r>
            <w:r>
              <w:rPr>
                <w:rFonts w:ascii="Consolas" w:eastAsia="Consolas" w:hAnsi="Consolas" w:cs="Consolas"/>
                <w:color w:val="1A1A1A"/>
                <w:sz w:val="17"/>
                <w:szCs w:val="17"/>
              </w:rPr>
              <w:t>le, FieldName)</w:t>
            </w:r>
          </w:p>
          <w:p w14:paraId="484B53BA" w14:textId="77777777" w:rsidR="00133D7E" w:rsidRDefault="00B66052">
            <w:r>
              <w:rPr>
                <w:rFonts w:ascii="Consolas" w:eastAsia="Consolas" w:hAnsi="Consolas" w:cs="Consolas"/>
                <w:color w:val="1A1A1A"/>
                <w:sz w:val="17"/>
                <w:szCs w:val="17"/>
              </w:rPr>
              <w:t xml:space="preserve"> </w:t>
            </w:r>
          </w:p>
          <w:p w14:paraId="0CD7E01D" w14:textId="77777777" w:rsidR="00133D7E" w:rsidRDefault="00B66052">
            <w:r>
              <w:rPr>
                <w:rFonts w:ascii="Consolas" w:eastAsia="Consolas" w:hAnsi="Consolas" w:cs="Consolas"/>
                <w:color w:val="1A1A1A"/>
                <w:sz w:val="17"/>
                <w:szCs w:val="17"/>
              </w:rPr>
              <w:t xml:space="preserve">  Resolution: COALESCE(overlay.Value, entity.CanonicalValue)</w:t>
            </w:r>
          </w:p>
          <w:p w14:paraId="50BD6E55" w14:textId="77777777" w:rsidR="00133D7E" w:rsidRDefault="00B66052">
            <w:r>
              <w:rPr>
                <w:rFonts w:ascii="Consolas" w:eastAsia="Consolas" w:hAnsi="Consolas" w:cs="Consolas"/>
                <w:color w:val="1A1A1A"/>
                <w:sz w:val="17"/>
                <w:szCs w:val="17"/>
              </w:rPr>
              <w:t xml:space="preserve">  Cached in Redis, invalidated on write.</w:t>
            </w:r>
          </w:p>
          <w:p w14:paraId="0E3E9CC2" w14:textId="77777777" w:rsidR="00133D7E" w:rsidRDefault="00B66052">
            <w:r>
              <w:rPr>
                <w:rFonts w:ascii="Consolas" w:eastAsia="Consolas" w:hAnsi="Consolas" w:cs="Consolas"/>
                <w:color w:val="1A1A1A"/>
                <w:sz w:val="17"/>
                <w:szCs w:val="17"/>
              </w:rPr>
              <w:t xml:space="preserve">  Maintained by business administrators, not developers.</w:t>
            </w:r>
          </w:p>
        </w:tc>
      </w:tr>
    </w:tbl>
    <w:p w14:paraId="76F965F1" w14:textId="77777777" w:rsidR="00133D7E" w:rsidRDefault="00133D7E">
      <w:pPr>
        <w:spacing w:after="140"/>
      </w:pPr>
    </w:p>
    <w:p w14:paraId="58C8C696" w14:textId="77777777" w:rsidR="00133D7E" w:rsidRDefault="00B66052">
      <w:pPr>
        <w:spacing w:after="120" w:line="276" w:lineRule="auto"/>
      </w:pPr>
      <w:r>
        <w:rPr>
          <w:color w:val="000000"/>
        </w:rPr>
        <w:t>The middle tier carries the value. A commodity name needs an Arabic rendering, but it is business data rather than platform vocabulary and does not belong in a resource file that only developers can change.</w:t>
      </w:r>
    </w:p>
    <w:p w14:paraId="29774208" w14:textId="77777777" w:rsidR="00133D7E" w:rsidRDefault="00B66052">
      <w:pPr>
        <w:pStyle w:val="Heading2"/>
        <w:spacing w:before="260" w:after="120"/>
      </w:pPr>
      <w:bookmarkStart w:id="48" w:name="_Toc237509403"/>
      <w:r>
        <w:rPr>
          <w:b/>
          <w:bCs/>
        </w:rPr>
        <w:t>8.2 Right-to-left</w:t>
      </w:r>
      <w:bookmarkEnd w:id="48"/>
    </w:p>
    <w:p w14:paraId="5F2D0911" w14:textId="77777777" w:rsidR="00133D7E" w:rsidRDefault="00B66052">
      <w:pPr>
        <w:pStyle w:val="ListParagraph"/>
        <w:numPr>
          <w:ilvl w:val="0"/>
          <w:numId w:val="2"/>
        </w:numPr>
        <w:spacing w:after="60" w:line="276" w:lineRule="auto"/>
      </w:pPr>
      <w:r>
        <w:rPr>
          <w:b/>
          <w:bCs/>
          <w:color w:val="000000"/>
        </w:rPr>
        <w:t>Logical CSS properties only.</w:t>
      </w:r>
      <w:r>
        <w:rPr>
          <w:color w:val="000000"/>
        </w:rPr>
        <w:t xml:space="preserve"> `m</w:t>
      </w:r>
      <w:r>
        <w:rPr>
          <w:color w:val="000000"/>
        </w:rPr>
        <w:t>argin-inline-start`, `padding-inline`, `inset-inline-start`, `text-align: start`. Physical properties are prohibited and caught by a lint rule rather than by review.</w:t>
      </w:r>
    </w:p>
    <w:p w14:paraId="5DC1BB0C" w14:textId="77777777" w:rsidR="00133D7E" w:rsidRDefault="00B66052">
      <w:pPr>
        <w:pStyle w:val="ListParagraph"/>
        <w:numPr>
          <w:ilvl w:val="0"/>
          <w:numId w:val="2"/>
        </w:numPr>
        <w:spacing w:after="60" w:line="276" w:lineRule="auto"/>
      </w:pPr>
      <w:r>
        <w:rPr>
          <w:b/>
          <w:bCs/>
          <w:color w:val="000000"/>
        </w:rPr>
        <w:t>Layout mirrors; content does not always.</w:t>
      </w:r>
      <w:r>
        <w:rPr>
          <w:color w:val="000000"/>
        </w:rPr>
        <w:t xml:space="preserve"> Numbers, dates, container numbers, batch codes an</w:t>
      </w:r>
      <w:r>
        <w:rPr>
          <w:color w:val="000000"/>
        </w:rPr>
        <w:t>d currency amounts follow their own directionality within a mirrored layout. This is the part most often wrong.</w:t>
      </w:r>
    </w:p>
    <w:p w14:paraId="6C31AE72" w14:textId="77777777" w:rsidR="00133D7E" w:rsidRDefault="00B66052">
      <w:pPr>
        <w:pStyle w:val="ListParagraph"/>
        <w:numPr>
          <w:ilvl w:val="0"/>
          <w:numId w:val="2"/>
        </w:numPr>
        <w:spacing w:after="60" w:line="276" w:lineRule="auto"/>
      </w:pPr>
      <w:r>
        <w:rPr>
          <w:b/>
          <w:bCs/>
          <w:color w:val="000000"/>
        </w:rPr>
        <w:t>Directional icons mirror; non-directional icons do not.</w:t>
      </w:r>
      <w:r>
        <w:rPr>
          <w:color w:val="000000"/>
        </w:rPr>
        <w:t xml:space="preserve"> A back arrow mirrors; a warning triangle does not.</w:t>
      </w:r>
    </w:p>
    <w:p w14:paraId="48FE4B9E" w14:textId="77777777" w:rsidR="00133D7E" w:rsidRDefault="00B66052">
      <w:pPr>
        <w:pStyle w:val="ListParagraph"/>
        <w:numPr>
          <w:ilvl w:val="0"/>
          <w:numId w:val="2"/>
        </w:numPr>
        <w:spacing w:after="60" w:line="276" w:lineRule="auto"/>
      </w:pPr>
      <w:r>
        <w:rPr>
          <w:b/>
          <w:bCs/>
          <w:color w:val="000000"/>
        </w:rPr>
        <w:t>Charts mirror axes and legends</w:t>
      </w:r>
      <w:r>
        <w:rPr>
          <w:color w:val="000000"/>
        </w:rPr>
        <w:t xml:space="preserve"> but no</w:t>
      </w:r>
      <w:r>
        <w:rPr>
          <w:color w:val="000000"/>
        </w:rPr>
        <w:t>t time-ordered data direction.</w:t>
      </w:r>
    </w:p>
    <w:p w14:paraId="5EA7BE25" w14:textId="77777777" w:rsidR="00133D7E" w:rsidRDefault="00B66052">
      <w:pPr>
        <w:pStyle w:val="ListParagraph"/>
        <w:numPr>
          <w:ilvl w:val="0"/>
          <w:numId w:val="2"/>
        </w:numPr>
        <w:spacing w:after="60" w:line="276" w:lineRule="auto"/>
      </w:pPr>
      <w:r>
        <w:rPr>
          <w:b/>
          <w:bCs/>
          <w:color w:val="000000"/>
        </w:rPr>
        <w:t>No string concatenation for translated text.</w:t>
      </w:r>
      <w:r>
        <w:rPr>
          <w:color w:val="000000"/>
        </w:rPr>
        <w:t xml:space="preserve"> Parameterised messages only, because word order differs between languages.</w:t>
      </w:r>
    </w:p>
    <w:p w14:paraId="643671CC" w14:textId="77777777" w:rsidR="00133D7E" w:rsidRDefault="00B66052">
      <w:pPr>
        <w:pStyle w:val="ListParagraph"/>
        <w:numPr>
          <w:ilvl w:val="0"/>
          <w:numId w:val="2"/>
        </w:numPr>
        <w:spacing w:after="60" w:line="276" w:lineRule="auto"/>
      </w:pPr>
      <w:r>
        <w:rPr>
          <w:b/>
          <w:bCs/>
          <w:color w:val="000000"/>
        </w:rPr>
        <w:lastRenderedPageBreak/>
        <w:t>An Arabic-capable font family is part of the token set</w:t>
      </w:r>
      <w:r>
        <w:rPr>
          <w:color w:val="000000"/>
        </w:rPr>
        <w:t xml:space="preserve"> (section 9.4), not a browser fallback.</w:t>
      </w:r>
    </w:p>
    <w:p w14:paraId="17B88F94" w14:textId="77777777" w:rsidR="00133D7E" w:rsidRDefault="00B66052">
      <w:pPr>
        <w:pStyle w:val="ListParagraph"/>
        <w:numPr>
          <w:ilvl w:val="0"/>
          <w:numId w:val="2"/>
        </w:numPr>
        <w:spacing w:after="60" w:line="276" w:lineRule="auto"/>
      </w:pPr>
      <w:r>
        <w:rPr>
          <w:b/>
          <w:bCs/>
          <w:color w:val="000000"/>
        </w:rPr>
        <w:t>Test in Arabic from the first mockup.</w:t>
      </w:r>
      <w:r>
        <w:rPr>
          <w:color w:val="000000"/>
        </w:rPr>
        <w:t xml:space="preserve"> Retrofitting right-to-left is expensive and reliably incomplete.</w:t>
      </w:r>
    </w:p>
    <w:p w14:paraId="1E68ECE5" w14:textId="77777777" w:rsidR="00133D7E" w:rsidRDefault="00B66052">
      <w:r>
        <w:br w:type="page"/>
      </w:r>
    </w:p>
    <w:p w14:paraId="3A54D5A6" w14:textId="77777777" w:rsidR="00133D7E" w:rsidRDefault="00B66052">
      <w:pPr>
        <w:pStyle w:val="Heading1"/>
        <w:spacing w:before="320" w:after="160"/>
      </w:pPr>
      <w:bookmarkStart w:id="49" w:name="_Toc237509404"/>
      <w:r>
        <w:rPr>
          <w:b/>
          <w:bCs/>
          <w:color w:val="1F4E79"/>
          <w:sz w:val="30"/>
          <w:szCs w:val="30"/>
        </w:rPr>
        <w:lastRenderedPageBreak/>
        <w:t>9. Frontend Architecture</w:t>
      </w:r>
      <w:bookmarkEnd w:id="49"/>
    </w:p>
    <w:p w14:paraId="63950D94" w14:textId="77777777" w:rsidR="00133D7E" w:rsidRDefault="00B66052">
      <w:pPr>
        <w:pStyle w:val="Heading2"/>
        <w:spacing w:before="260" w:after="120"/>
      </w:pPr>
      <w:bookmarkStart w:id="50" w:name="_Toc237509405"/>
      <w:r>
        <w:rPr>
          <w:b/>
          <w:bCs/>
        </w:rPr>
        <w:t>9.1 Position after D-T4</w:t>
      </w:r>
      <w:bookmarkEnd w:id="50"/>
    </w:p>
    <w:p w14:paraId="6836E385" w14:textId="77777777" w:rsidR="00133D7E" w:rsidRDefault="00B66052">
      <w:pPr>
        <w:spacing w:after="120" w:line="276" w:lineRule="auto"/>
      </w:pPr>
      <w:r>
        <w:rPr>
          <w:color w:val="000000"/>
        </w:rPr>
        <w:t xml:space="preserve">COTS is </w:t>
      </w:r>
      <w:r>
        <w:rPr>
          <w:b/>
          <w:bCs/>
          <w:color w:val="000000"/>
        </w:rPr>
        <w:t>standalone</w:t>
      </w:r>
      <w:r>
        <w:rPr>
          <w:color w:val="000000"/>
        </w:rPr>
        <w:t>. There is no SAP front-end environment to e</w:t>
      </w:r>
      <w:r>
        <w:rPr>
          <w:color w:val="000000"/>
        </w:rPr>
        <w:t xml:space="preserve">mbed into, no SAP UI licensing dependency, and no constraint from an existing launchpad. The application shell is built by the project. SAP Fiori remains a </w:t>
      </w:r>
      <w:r>
        <w:rPr>
          <w:b/>
          <w:bCs/>
          <w:color w:val="000000"/>
        </w:rPr>
        <w:t>design influence</w:t>
      </w:r>
      <w:r>
        <w:rPr>
          <w:color w:val="000000"/>
        </w:rPr>
        <w:t xml:space="preserve"> — its information architecture is proven for exactly this class of operational ente</w:t>
      </w:r>
      <w:r>
        <w:rPr>
          <w:color w:val="000000"/>
        </w:rPr>
        <w:t>rprise software — but nothing in the implementation depends on it.</w:t>
      </w:r>
    </w:p>
    <w:p w14:paraId="1CC34FB8" w14:textId="77777777" w:rsidR="00133D7E" w:rsidRDefault="00B66052">
      <w:pPr>
        <w:pStyle w:val="Heading2"/>
        <w:spacing w:before="260" w:after="120"/>
      </w:pPr>
      <w:bookmarkStart w:id="51" w:name="_Toc237509406"/>
      <w:r>
        <w:rPr>
          <w:b/>
          <w:bCs/>
        </w:rPr>
        <w:t>9.2 Framework and library selection (D-T3)</w:t>
      </w:r>
      <w:bookmarkEnd w:id="51"/>
    </w:p>
    <w:p w14:paraId="0BD5F6A0" w14:textId="77777777" w:rsidR="00133D7E" w:rsidRDefault="00B66052">
      <w:pPr>
        <w:spacing w:after="120" w:line="276" w:lineRule="auto"/>
      </w:pPr>
      <w:r>
        <w:rPr>
          <w:color w:val="000000"/>
        </w:rPr>
        <w:t>This is the outstanding decision with the highest cost of delay, because the design system depends on it and the design system precedes module mockups. Decide it against four criteria, in this order of weight.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400"/>
        <w:gridCol w:w="2726"/>
      </w:tblGrid>
      <w:tr w:rsidR="00133D7E" w14:paraId="75F68F5B" w14:textId="77777777">
        <w:tblPrEx>
          <w:tblCellMar>
            <w:top w:w="0" w:type="dxa"/>
            <w:bottom w:w="0" w:type="dxa"/>
          </w:tblCellMar>
        </w:tblPrEx>
        <w:trPr>
          <w:tblHeader/>
        </w:trPr>
        <w:tc>
          <w:tcPr>
            <w:tcW w:w="1900" w:type="dxa"/>
            <w:shd w:val="clear" w:color="auto" w:fill="1F4E79"/>
            <w:tcMar>
              <w:top w:w="80" w:type="dxa"/>
              <w:left w:w="110" w:type="dxa"/>
              <w:bottom w:w="80" w:type="dxa"/>
              <w:right w:w="110" w:type="dxa"/>
            </w:tcMar>
          </w:tcPr>
          <w:p w14:paraId="2A63151E" w14:textId="77777777" w:rsidR="00133D7E" w:rsidRDefault="00B66052">
            <w:r>
              <w:rPr>
                <w:b/>
                <w:bCs/>
                <w:color w:val="FFFFFF"/>
                <w:sz w:val="20"/>
                <w:szCs w:val="20"/>
              </w:rPr>
              <w:t>Criterion</w:t>
            </w:r>
          </w:p>
        </w:tc>
        <w:tc>
          <w:tcPr>
            <w:tcW w:w="4400" w:type="dxa"/>
            <w:shd w:val="clear" w:color="auto" w:fill="1F4E79"/>
            <w:tcMar>
              <w:top w:w="80" w:type="dxa"/>
              <w:left w:w="110" w:type="dxa"/>
              <w:bottom w:w="80" w:type="dxa"/>
              <w:right w:w="110" w:type="dxa"/>
            </w:tcMar>
          </w:tcPr>
          <w:p w14:paraId="362DF432" w14:textId="77777777" w:rsidR="00133D7E" w:rsidRDefault="00B66052">
            <w:r>
              <w:rPr>
                <w:b/>
                <w:bCs/>
                <w:color w:val="FFFFFF"/>
                <w:sz w:val="20"/>
                <w:szCs w:val="20"/>
              </w:rPr>
              <w:t>Why it dominates</w:t>
            </w:r>
          </w:p>
        </w:tc>
        <w:tc>
          <w:tcPr>
            <w:tcW w:w="2726" w:type="dxa"/>
            <w:shd w:val="clear" w:color="auto" w:fill="1F4E79"/>
            <w:tcMar>
              <w:top w:w="80" w:type="dxa"/>
              <w:left w:w="110" w:type="dxa"/>
              <w:bottom w:w="80" w:type="dxa"/>
              <w:right w:w="110" w:type="dxa"/>
            </w:tcMar>
          </w:tcPr>
          <w:p w14:paraId="1BFDE2E8" w14:textId="77777777" w:rsidR="00133D7E" w:rsidRDefault="00B66052">
            <w:r>
              <w:rPr>
                <w:b/>
                <w:bCs/>
                <w:color w:val="FFFFFF"/>
                <w:sz w:val="20"/>
                <w:szCs w:val="20"/>
              </w:rPr>
              <w:t>How to test it</w:t>
            </w:r>
          </w:p>
        </w:tc>
      </w:tr>
      <w:tr w:rsidR="00133D7E" w14:paraId="74F8440D" w14:textId="77777777">
        <w:tblPrEx>
          <w:tblCellMar>
            <w:top w:w="0" w:type="dxa"/>
            <w:bottom w:w="0" w:type="dxa"/>
          </w:tblCellMar>
        </w:tblPrEx>
        <w:tc>
          <w:tcPr>
            <w:tcW w:w="1900" w:type="dxa"/>
            <w:tcMar>
              <w:top w:w="70" w:type="dxa"/>
              <w:left w:w="110" w:type="dxa"/>
              <w:bottom w:w="70" w:type="dxa"/>
              <w:right w:w="110" w:type="dxa"/>
            </w:tcMar>
          </w:tcPr>
          <w:p w14:paraId="0EE6954A" w14:textId="77777777" w:rsidR="00133D7E" w:rsidRDefault="00B66052">
            <w:pPr>
              <w:spacing w:line="260" w:lineRule="auto"/>
            </w:pPr>
            <w:r>
              <w:rPr>
                <w:b/>
                <w:bCs/>
                <w:color w:val="000000"/>
                <w:sz w:val="20"/>
                <w:szCs w:val="20"/>
              </w:rPr>
              <w:t xml:space="preserve">1. </w:t>
            </w:r>
            <w:r>
              <w:rPr>
                <w:b/>
                <w:bCs/>
                <w:color w:val="000000"/>
                <w:sz w:val="20"/>
                <w:szCs w:val="20"/>
              </w:rPr>
              <w:t>Data grid capability</w:t>
            </w:r>
          </w:p>
        </w:tc>
        <w:tc>
          <w:tcPr>
            <w:tcW w:w="4400" w:type="dxa"/>
            <w:tcMar>
              <w:top w:w="70" w:type="dxa"/>
              <w:left w:w="110" w:type="dxa"/>
              <w:bottom w:w="70" w:type="dxa"/>
              <w:right w:w="110" w:type="dxa"/>
            </w:tcMar>
          </w:tcPr>
          <w:p w14:paraId="3EF9FBD8" w14:textId="77777777" w:rsidR="00133D7E" w:rsidRDefault="00B66052">
            <w:pPr>
              <w:spacing w:line="260" w:lineRule="auto"/>
            </w:pPr>
            <w:r>
              <w:rPr>
                <w:color w:val="000000"/>
                <w:sz w:val="20"/>
                <w:szCs w:val="20"/>
              </w:rPr>
              <w:t xml:space="preserve">The master plan requires spreadsheet paste, freight rates require multi-lane bulk entry, reconciliation and production planning are bulk processes. </w:t>
            </w:r>
            <w:r>
              <w:rPr>
                <w:b/>
                <w:bCs/>
                <w:color w:val="000000"/>
                <w:sz w:val="20"/>
                <w:szCs w:val="20"/>
              </w:rPr>
              <w:t>If the grid is weak, users keep their spreadsheets and the adoption risk in the project</w:t>
            </w:r>
            <w:r>
              <w:rPr>
                <w:b/>
                <w:bCs/>
                <w:color w:val="000000"/>
                <w:sz w:val="20"/>
                <w:szCs w:val="20"/>
              </w:rPr>
              <w:t xml:space="preserve"> plan materialises.</w:t>
            </w:r>
          </w:p>
        </w:tc>
        <w:tc>
          <w:tcPr>
            <w:tcW w:w="2726" w:type="dxa"/>
            <w:tcMar>
              <w:top w:w="70" w:type="dxa"/>
              <w:left w:w="110" w:type="dxa"/>
              <w:bottom w:w="70" w:type="dxa"/>
              <w:right w:w="110" w:type="dxa"/>
            </w:tcMar>
          </w:tcPr>
          <w:p w14:paraId="173F5DA5" w14:textId="77777777" w:rsidR="00133D7E" w:rsidRDefault="00B66052">
            <w:pPr>
              <w:spacing w:line="260" w:lineRule="auto"/>
            </w:pPr>
            <w:r>
              <w:rPr>
                <w:color w:val="000000"/>
                <w:sz w:val="20"/>
                <w:szCs w:val="20"/>
              </w:rPr>
              <w:t>Build a throwaway prototype: paste 500 rows from Excel, validate, show errors by cell, edit inline, keyboard-navigate. Do this before committing.</w:t>
            </w:r>
          </w:p>
        </w:tc>
      </w:tr>
      <w:tr w:rsidR="00133D7E" w14:paraId="3E19C615" w14:textId="77777777">
        <w:tblPrEx>
          <w:tblCellMar>
            <w:top w:w="0" w:type="dxa"/>
            <w:bottom w:w="0" w:type="dxa"/>
          </w:tblCellMar>
        </w:tblPrEx>
        <w:tc>
          <w:tcPr>
            <w:tcW w:w="1900" w:type="dxa"/>
            <w:shd w:val="clear" w:color="auto" w:fill="F2F6FA"/>
            <w:tcMar>
              <w:top w:w="70" w:type="dxa"/>
              <w:left w:w="110" w:type="dxa"/>
              <w:bottom w:w="70" w:type="dxa"/>
              <w:right w:w="110" w:type="dxa"/>
            </w:tcMar>
          </w:tcPr>
          <w:p w14:paraId="7357A101" w14:textId="77777777" w:rsidR="00133D7E" w:rsidRDefault="00B66052">
            <w:pPr>
              <w:spacing w:line="260" w:lineRule="auto"/>
            </w:pPr>
            <w:r>
              <w:rPr>
                <w:b/>
                <w:bCs/>
                <w:color w:val="000000"/>
                <w:sz w:val="20"/>
                <w:szCs w:val="20"/>
              </w:rPr>
              <w:t>2. RTL maturity</w:t>
            </w:r>
          </w:p>
        </w:tc>
        <w:tc>
          <w:tcPr>
            <w:tcW w:w="4400" w:type="dxa"/>
            <w:shd w:val="clear" w:color="auto" w:fill="F2F6FA"/>
            <w:tcMar>
              <w:top w:w="70" w:type="dxa"/>
              <w:left w:w="110" w:type="dxa"/>
              <w:bottom w:w="70" w:type="dxa"/>
              <w:right w:w="110" w:type="dxa"/>
            </w:tcMar>
          </w:tcPr>
          <w:p w14:paraId="03C88DFE" w14:textId="77777777" w:rsidR="00133D7E" w:rsidRDefault="00B66052">
            <w:pPr>
              <w:spacing w:line="260" w:lineRule="auto"/>
            </w:pPr>
            <w:r>
              <w:rPr>
                <w:color w:val="000000"/>
                <w:sz w:val="20"/>
                <w:szCs w:val="20"/>
              </w:rPr>
              <w:t>Arabic is a first-class requirement. Libraries vary enormously here, and marketing claims are unreliable.</w:t>
            </w:r>
          </w:p>
        </w:tc>
        <w:tc>
          <w:tcPr>
            <w:tcW w:w="2726" w:type="dxa"/>
            <w:shd w:val="clear" w:color="auto" w:fill="F2F6FA"/>
            <w:tcMar>
              <w:top w:w="70" w:type="dxa"/>
              <w:left w:w="110" w:type="dxa"/>
              <w:bottom w:w="70" w:type="dxa"/>
              <w:right w:w="110" w:type="dxa"/>
            </w:tcMar>
          </w:tcPr>
          <w:p w14:paraId="3FFBE8AB" w14:textId="77777777" w:rsidR="00133D7E" w:rsidRDefault="00B66052">
            <w:pPr>
              <w:spacing w:line="260" w:lineRule="auto"/>
            </w:pPr>
            <w:r>
              <w:rPr>
                <w:color w:val="000000"/>
                <w:sz w:val="20"/>
                <w:szCs w:val="20"/>
              </w:rPr>
              <w:t>Render a complex form, a grid and a chart in Arabic. Inspect mirroring of icons, scrollbars, date pickers and menus.</w:t>
            </w:r>
          </w:p>
        </w:tc>
      </w:tr>
      <w:tr w:rsidR="00133D7E" w14:paraId="66B3E7D4" w14:textId="77777777">
        <w:tblPrEx>
          <w:tblCellMar>
            <w:top w:w="0" w:type="dxa"/>
            <w:bottom w:w="0" w:type="dxa"/>
          </w:tblCellMar>
        </w:tblPrEx>
        <w:tc>
          <w:tcPr>
            <w:tcW w:w="1900" w:type="dxa"/>
            <w:tcMar>
              <w:top w:w="70" w:type="dxa"/>
              <w:left w:w="110" w:type="dxa"/>
              <w:bottom w:w="70" w:type="dxa"/>
              <w:right w:w="110" w:type="dxa"/>
            </w:tcMar>
          </w:tcPr>
          <w:p w14:paraId="7DD0E4EC" w14:textId="77777777" w:rsidR="00133D7E" w:rsidRDefault="00B66052">
            <w:pPr>
              <w:spacing w:line="260" w:lineRule="auto"/>
            </w:pPr>
            <w:r>
              <w:rPr>
                <w:b/>
                <w:bCs/>
                <w:color w:val="000000"/>
                <w:sz w:val="20"/>
                <w:szCs w:val="20"/>
              </w:rPr>
              <w:t>3. Accessibility conformance</w:t>
            </w:r>
          </w:p>
        </w:tc>
        <w:tc>
          <w:tcPr>
            <w:tcW w:w="4400" w:type="dxa"/>
            <w:tcMar>
              <w:top w:w="70" w:type="dxa"/>
              <w:left w:w="110" w:type="dxa"/>
              <w:bottom w:w="70" w:type="dxa"/>
              <w:right w:w="110" w:type="dxa"/>
            </w:tcMar>
          </w:tcPr>
          <w:p w14:paraId="51EB3502" w14:textId="77777777" w:rsidR="00133D7E" w:rsidRDefault="00B66052">
            <w:pPr>
              <w:spacing w:line="260" w:lineRule="auto"/>
            </w:pPr>
            <w:r>
              <w:rPr>
                <w:color w:val="000000"/>
                <w:sz w:val="20"/>
                <w:szCs w:val="20"/>
              </w:rPr>
              <w:t>WCAG 2.2 AA is the proposed target (section 13.2). Retrofitting accessibility into a component library is not feasible.</w:t>
            </w:r>
          </w:p>
        </w:tc>
        <w:tc>
          <w:tcPr>
            <w:tcW w:w="2726" w:type="dxa"/>
            <w:tcMar>
              <w:top w:w="70" w:type="dxa"/>
              <w:left w:w="110" w:type="dxa"/>
              <w:bottom w:w="70" w:type="dxa"/>
              <w:right w:w="110" w:type="dxa"/>
            </w:tcMar>
          </w:tcPr>
          <w:p w14:paraId="475D708F" w14:textId="77777777" w:rsidR="00133D7E" w:rsidRDefault="00B66052">
            <w:pPr>
              <w:spacing w:line="260" w:lineRule="auto"/>
            </w:pPr>
            <w:r>
              <w:rPr>
                <w:color w:val="000000"/>
                <w:sz w:val="20"/>
                <w:szCs w:val="20"/>
              </w:rPr>
              <w:t>Check the library's published conformance statement and test keyboard operation of the grid and dialogs.</w:t>
            </w:r>
          </w:p>
        </w:tc>
      </w:tr>
      <w:tr w:rsidR="00133D7E" w14:paraId="2C60AF04" w14:textId="77777777">
        <w:tblPrEx>
          <w:tblCellMar>
            <w:top w:w="0" w:type="dxa"/>
            <w:bottom w:w="0" w:type="dxa"/>
          </w:tblCellMar>
        </w:tblPrEx>
        <w:tc>
          <w:tcPr>
            <w:tcW w:w="1900" w:type="dxa"/>
            <w:shd w:val="clear" w:color="auto" w:fill="F2F6FA"/>
            <w:tcMar>
              <w:top w:w="70" w:type="dxa"/>
              <w:left w:w="110" w:type="dxa"/>
              <w:bottom w:w="70" w:type="dxa"/>
              <w:right w:w="110" w:type="dxa"/>
            </w:tcMar>
          </w:tcPr>
          <w:p w14:paraId="1ED18D9A" w14:textId="77777777" w:rsidR="00133D7E" w:rsidRDefault="00B66052">
            <w:pPr>
              <w:spacing w:line="260" w:lineRule="auto"/>
            </w:pPr>
            <w:r>
              <w:rPr>
                <w:b/>
                <w:bCs/>
                <w:color w:val="000000"/>
                <w:sz w:val="20"/>
                <w:szCs w:val="20"/>
              </w:rPr>
              <w:t>4. In-house skills and longevity</w:t>
            </w:r>
          </w:p>
        </w:tc>
        <w:tc>
          <w:tcPr>
            <w:tcW w:w="4400" w:type="dxa"/>
            <w:shd w:val="clear" w:color="auto" w:fill="F2F6FA"/>
            <w:tcMar>
              <w:top w:w="70" w:type="dxa"/>
              <w:left w:w="110" w:type="dxa"/>
              <w:bottom w:w="70" w:type="dxa"/>
              <w:right w:w="110" w:type="dxa"/>
            </w:tcMar>
          </w:tcPr>
          <w:p w14:paraId="683221C3" w14:textId="77777777" w:rsidR="00133D7E" w:rsidRDefault="00B66052">
            <w:pPr>
              <w:spacing w:line="260" w:lineRule="auto"/>
            </w:pPr>
            <w:r>
              <w:rPr>
                <w:color w:val="000000"/>
                <w:sz w:val="20"/>
                <w:szCs w:val="20"/>
              </w:rPr>
              <w:t>This system will be maintained for years by the group's own team.</w:t>
            </w:r>
          </w:p>
        </w:tc>
        <w:tc>
          <w:tcPr>
            <w:tcW w:w="2726" w:type="dxa"/>
            <w:shd w:val="clear" w:color="auto" w:fill="F2F6FA"/>
            <w:tcMar>
              <w:top w:w="70" w:type="dxa"/>
              <w:left w:w="110" w:type="dxa"/>
              <w:bottom w:w="70" w:type="dxa"/>
              <w:right w:w="110" w:type="dxa"/>
            </w:tcMar>
          </w:tcPr>
          <w:p w14:paraId="6646275B" w14:textId="77777777" w:rsidR="00133D7E" w:rsidRDefault="00B66052">
            <w:pPr>
              <w:spacing w:line="260" w:lineRule="auto"/>
            </w:pPr>
            <w:r>
              <w:rPr>
                <w:color w:val="000000"/>
                <w:sz w:val="20"/>
                <w:szCs w:val="20"/>
              </w:rPr>
              <w:t>Assess existing skills and hiring reality, and the library's release history and backing.</w:t>
            </w:r>
          </w:p>
        </w:tc>
      </w:tr>
    </w:tbl>
    <w:p w14:paraId="142707F2" w14:textId="77777777" w:rsidR="00133D7E" w:rsidRDefault="00133D7E">
      <w:pPr>
        <w:spacing w:after="160"/>
      </w:pPr>
    </w:p>
    <w:p w14:paraId="38687A13" w14:textId="77777777" w:rsidR="00133D7E" w:rsidRDefault="00B66052">
      <w:pPr>
        <w:spacing w:after="120" w:line="276" w:lineRule="auto"/>
      </w:pPr>
      <w:r>
        <w:rPr>
          <w:b/>
          <w:bCs/>
          <w:color w:val="000000"/>
        </w:rPr>
        <w:t>Recommended default:</w:t>
      </w:r>
      <w:r>
        <w:rPr>
          <w:color w:val="000000"/>
        </w:rPr>
        <w:t xml:space="preserve"> React with TypeScript, paired with a component library selected primarily on grid and RTL performance against criteria 1 and 2. React has the widest talent pool and the strongest grid ecosystem. </w:t>
      </w:r>
      <w:r>
        <w:rPr>
          <w:b/>
          <w:bCs/>
          <w:color w:val="000000"/>
        </w:rPr>
        <w:t>Angular is an equally defensible choice</w:t>
      </w:r>
      <w:r>
        <w:rPr>
          <w:color w:val="000000"/>
        </w:rPr>
        <w:t xml:space="preserve"> if the group's exist</w:t>
      </w:r>
      <w:r>
        <w:rPr>
          <w:color w:val="000000"/>
        </w:rPr>
        <w:t>ing applications and skills favour it — its opinionated structure suits a long-lived line-of-business system, and it pairs conventionally with .NET. What is not defensible is deferring the decision past the design system stage.</w:t>
      </w:r>
    </w:p>
    <w:p w14:paraId="1B1FF65C" w14:textId="77777777" w:rsidR="00133D7E" w:rsidRDefault="00B66052">
      <w:pPr>
        <w:pStyle w:val="Heading2"/>
        <w:spacing w:before="260" w:after="120"/>
      </w:pPr>
      <w:bookmarkStart w:id="52" w:name="_Toc237509407"/>
      <w:r>
        <w:rPr>
          <w:b/>
          <w:bCs/>
        </w:rPr>
        <w:t>9.3 Floorplans and component</w:t>
      </w:r>
      <w:r>
        <w:rPr>
          <w:b/>
          <w:bCs/>
        </w:rPr>
        <w:t>s</w:t>
      </w:r>
      <w:bookmarkEnd w:id="52"/>
    </w:p>
    <w:p w14:paraId="343AD787" w14:textId="77777777" w:rsidR="00133D7E" w:rsidRDefault="00B66052">
      <w:pPr>
        <w:spacing w:after="120" w:line="276" w:lineRule="auto"/>
      </w:pPr>
      <w:r>
        <w:rPr>
          <w:color w:val="000000"/>
        </w:rPr>
        <w:t>Six page layouts constitute the entire vocabulary of the system. Every screen is one of them; this is what makes a system of this size learnable.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3826"/>
      </w:tblGrid>
      <w:tr w:rsidR="00133D7E" w14:paraId="27EDB2DE" w14:textId="77777777">
        <w:tblPrEx>
          <w:tblCellMar>
            <w:top w:w="0" w:type="dxa"/>
            <w:bottom w:w="0" w:type="dxa"/>
          </w:tblCellMar>
        </w:tblPrEx>
        <w:trPr>
          <w:tblHeader/>
        </w:trPr>
        <w:tc>
          <w:tcPr>
            <w:tcW w:w="2000" w:type="dxa"/>
            <w:shd w:val="clear" w:color="auto" w:fill="1F4E79"/>
            <w:tcMar>
              <w:top w:w="80" w:type="dxa"/>
              <w:left w:w="110" w:type="dxa"/>
              <w:bottom w:w="80" w:type="dxa"/>
              <w:right w:w="110" w:type="dxa"/>
            </w:tcMar>
          </w:tcPr>
          <w:p w14:paraId="506B210C" w14:textId="77777777" w:rsidR="00133D7E" w:rsidRDefault="00B66052">
            <w:r>
              <w:rPr>
                <w:b/>
                <w:bCs/>
                <w:color w:val="FFFFFF"/>
                <w:sz w:val="20"/>
                <w:szCs w:val="20"/>
              </w:rPr>
              <w:lastRenderedPageBreak/>
              <w:t>Floorplan</w:t>
            </w:r>
          </w:p>
        </w:tc>
        <w:tc>
          <w:tcPr>
            <w:tcW w:w="3200" w:type="dxa"/>
            <w:shd w:val="clear" w:color="auto" w:fill="1F4E79"/>
            <w:tcMar>
              <w:top w:w="80" w:type="dxa"/>
              <w:left w:w="110" w:type="dxa"/>
              <w:bottom w:w="80" w:type="dxa"/>
              <w:right w:w="110" w:type="dxa"/>
            </w:tcMar>
          </w:tcPr>
          <w:p w14:paraId="38DF9C61" w14:textId="77777777" w:rsidR="00133D7E" w:rsidRDefault="00B66052">
            <w:r>
              <w:rPr>
                <w:b/>
                <w:bCs/>
                <w:color w:val="FFFFFF"/>
                <w:sz w:val="20"/>
                <w:szCs w:val="20"/>
              </w:rPr>
              <w:t>Used for</w:t>
            </w:r>
          </w:p>
        </w:tc>
        <w:tc>
          <w:tcPr>
            <w:tcW w:w="3826" w:type="dxa"/>
            <w:shd w:val="clear" w:color="auto" w:fill="1F4E79"/>
            <w:tcMar>
              <w:top w:w="80" w:type="dxa"/>
              <w:left w:w="110" w:type="dxa"/>
              <w:bottom w:w="80" w:type="dxa"/>
              <w:right w:w="110" w:type="dxa"/>
            </w:tcMar>
          </w:tcPr>
          <w:p w14:paraId="757F18F7" w14:textId="77777777" w:rsidR="00133D7E" w:rsidRDefault="00B66052">
            <w:r>
              <w:rPr>
                <w:b/>
                <w:bCs/>
                <w:color w:val="FFFFFF"/>
                <w:sz w:val="20"/>
                <w:szCs w:val="20"/>
              </w:rPr>
              <w:t>Key behaviours</w:t>
            </w:r>
          </w:p>
        </w:tc>
      </w:tr>
      <w:tr w:rsidR="00133D7E" w14:paraId="21FABAA7" w14:textId="77777777">
        <w:tblPrEx>
          <w:tblCellMar>
            <w:top w:w="0" w:type="dxa"/>
            <w:bottom w:w="0" w:type="dxa"/>
          </w:tblCellMar>
        </w:tblPrEx>
        <w:tc>
          <w:tcPr>
            <w:tcW w:w="2000" w:type="dxa"/>
            <w:tcMar>
              <w:top w:w="70" w:type="dxa"/>
              <w:left w:w="110" w:type="dxa"/>
              <w:bottom w:w="70" w:type="dxa"/>
              <w:right w:w="110" w:type="dxa"/>
            </w:tcMar>
          </w:tcPr>
          <w:p w14:paraId="64F3C14B" w14:textId="77777777" w:rsidR="00133D7E" w:rsidRDefault="00B66052">
            <w:pPr>
              <w:spacing w:line="260" w:lineRule="auto"/>
            </w:pPr>
            <w:r>
              <w:rPr>
                <w:b/>
                <w:bCs/>
                <w:color w:val="000000"/>
                <w:sz w:val="20"/>
                <w:szCs w:val="20"/>
              </w:rPr>
              <w:t>Overview page</w:t>
            </w:r>
          </w:p>
        </w:tc>
        <w:tc>
          <w:tcPr>
            <w:tcW w:w="3200" w:type="dxa"/>
            <w:tcMar>
              <w:top w:w="70" w:type="dxa"/>
              <w:left w:w="110" w:type="dxa"/>
              <w:bottom w:w="70" w:type="dxa"/>
              <w:right w:w="110" w:type="dxa"/>
            </w:tcMar>
          </w:tcPr>
          <w:p w14:paraId="764B417F" w14:textId="77777777" w:rsidR="00133D7E" w:rsidRDefault="00B66052">
            <w:pPr>
              <w:spacing w:line="260" w:lineRule="auto"/>
            </w:pPr>
            <w:r>
              <w:rPr>
                <w:color w:val="000000"/>
                <w:sz w:val="20"/>
                <w:szCs w:val="20"/>
              </w:rPr>
              <w:t>Country home, module dashboards</w:t>
            </w:r>
          </w:p>
        </w:tc>
        <w:tc>
          <w:tcPr>
            <w:tcW w:w="3826" w:type="dxa"/>
            <w:tcMar>
              <w:top w:w="70" w:type="dxa"/>
              <w:left w:w="110" w:type="dxa"/>
              <w:bottom w:w="70" w:type="dxa"/>
              <w:right w:w="110" w:type="dxa"/>
            </w:tcMar>
          </w:tcPr>
          <w:p w14:paraId="401C8A84" w14:textId="77777777" w:rsidR="00133D7E" w:rsidRDefault="00B66052">
            <w:pPr>
              <w:spacing w:line="260" w:lineRule="auto"/>
            </w:pPr>
            <w:r>
              <w:rPr>
                <w:color w:val="000000"/>
                <w:sz w:val="20"/>
                <w:szCs w:val="20"/>
              </w:rPr>
              <w:t>Cards under a shared filter; the country context is that filter</w:t>
            </w:r>
          </w:p>
        </w:tc>
      </w:tr>
      <w:tr w:rsidR="00133D7E" w14:paraId="010E316A" w14:textId="77777777">
        <w:tblPrEx>
          <w:tblCellMar>
            <w:top w:w="0" w:type="dxa"/>
            <w:bottom w:w="0" w:type="dxa"/>
          </w:tblCellMar>
        </w:tblPrEx>
        <w:tc>
          <w:tcPr>
            <w:tcW w:w="2000" w:type="dxa"/>
            <w:shd w:val="clear" w:color="auto" w:fill="F2F6FA"/>
            <w:tcMar>
              <w:top w:w="70" w:type="dxa"/>
              <w:left w:w="110" w:type="dxa"/>
              <w:bottom w:w="70" w:type="dxa"/>
              <w:right w:w="110" w:type="dxa"/>
            </w:tcMar>
          </w:tcPr>
          <w:p w14:paraId="2AD76433" w14:textId="77777777" w:rsidR="00133D7E" w:rsidRDefault="00B66052">
            <w:pPr>
              <w:spacing w:line="260" w:lineRule="auto"/>
            </w:pPr>
            <w:r>
              <w:rPr>
                <w:b/>
                <w:bCs/>
                <w:color w:val="000000"/>
                <w:sz w:val="20"/>
                <w:szCs w:val="20"/>
              </w:rPr>
              <w:t>List report</w:t>
            </w:r>
          </w:p>
        </w:tc>
        <w:tc>
          <w:tcPr>
            <w:tcW w:w="3200" w:type="dxa"/>
            <w:shd w:val="clear" w:color="auto" w:fill="F2F6FA"/>
            <w:tcMar>
              <w:top w:w="70" w:type="dxa"/>
              <w:left w:w="110" w:type="dxa"/>
              <w:bottom w:w="70" w:type="dxa"/>
              <w:right w:w="110" w:type="dxa"/>
            </w:tcMar>
          </w:tcPr>
          <w:p w14:paraId="242BAF9A" w14:textId="77777777" w:rsidR="00133D7E" w:rsidRDefault="00B66052">
            <w:pPr>
              <w:spacing w:line="260" w:lineRule="auto"/>
            </w:pPr>
            <w:r>
              <w:rPr>
                <w:color w:val="000000"/>
                <w:sz w:val="20"/>
                <w:szCs w:val="20"/>
              </w:rPr>
              <w:t>All record lists</w:t>
            </w:r>
          </w:p>
        </w:tc>
        <w:tc>
          <w:tcPr>
            <w:tcW w:w="3826" w:type="dxa"/>
            <w:shd w:val="clear" w:color="auto" w:fill="F2F6FA"/>
            <w:tcMar>
              <w:top w:w="70" w:type="dxa"/>
              <w:left w:w="110" w:type="dxa"/>
              <w:bottom w:w="70" w:type="dxa"/>
              <w:right w:w="110" w:type="dxa"/>
            </w:tcMar>
          </w:tcPr>
          <w:p w14:paraId="3AFC6DD4" w14:textId="77777777" w:rsidR="00133D7E" w:rsidRDefault="00B66052">
            <w:pPr>
              <w:spacing w:line="260" w:lineRule="auto"/>
            </w:pPr>
            <w:r>
              <w:rPr>
                <w:color w:val="000000"/>
                <w:sz w:val="20"/>
                <w:szCs w:val="20"/>
              </w:rPr>
              <w:t>Filter bar, saved variants, column personalisation, export, drill to object</w:t>
            </w:r>
          </w:p>
        </w:tc>
      </w:tr>
      <w:tr w:rsidR="00133D7E" w14:paraId="6DF9E7E7" w14:textId="77777777">
        <w:tblPrEx>
          <w:tblCellMar>
            <w:top w:w="0" w:type="dxa"/>
            <w:bottom w:w="0" w:type="dxa"/>
          </w:tblCellMar>
        </w:tblPrEx>
        <w:tc>
          <w:tcPr>
            <w:tcW w:w="2000" w:type="dxa"/>
            <w:tcMar>
              <w:top w:w="70" w:type="dxa"/>
              <w:left w:w="110" w:type="dxa"/>
              <w:bottom w:w="70" w:type="dxa"/>
              <w:right w:w="110" w:type="dxa"/>
            </w:tcMar>
          </w:tcPr>
          <w:p w14:paraId="188A695B" w14:textId="77777777" w:rsidR="00133D7E" w:rsidRDefault="00B66052">
            <w:pPr>
              <w:spacing w:line="260" w:lineRule="auto"/>
            </w:pPr>
            <w:r>
              <w:rPr>
                <w:b/>
                <w:bCs/>
                <w:color w:val="000000"/>
                <w:sz w:val="20"/>
                <w:szCs w:val="20"/>
              </w:rPr>
              <w:t>Object page</w:t>
            </w:r>
          </w:p>
        </w:tc>
        <w:tc>
          <w:tcPr>
            <w:tcW w:w="3200" w:type="dxa"/>
            <w:tcMar>
              <w:top w:w="70" w:type="dxa"/>
              <w:left w:w="110" w:type="dxa"/>
              <w:bottom w:w="70" w:type="dxa"/>
              <w:right w:w="110" w:type="dxa"/>
            </w:tcMar>
          </w:tcPr>
          <w:p w14:paraId="10F8843B" w14:textId="77777777" w:rsidR="00133D7E" w:rsidRDefault="00B66052">
            <w:pPr>
              <w:spacing w:line="260" w:lineRule="auto"/>
            </w:pPr>
            <w:r>
              <w:rPr>
                <w:color w:val="000000"/>
                <w:sz w:val="20"/>
                <w:szCs w:val="20"/>
              </w:rPr>
              <w:t>Contract, shipment, warehouse, case, project</w:t>
            </w:r>
          </w:p>
        </w:tc>
        <w:tc>
          <w:tcPr>
            <w:tcW w:w="3826" w:type="dxa"/>
            <w:tcMar>
              <w:top w:w="70" w:type="dxa"/>
              <w:left w:w="110" w:type="dxa"/>
              <w:bottom w:w="70" w:type="dxa"/>
              <w:right w:w="110" w:type="dxa"/>
            </w:tcMar>
          </w:tcPr>
          <w:p w14:paraId="28F584F1" w14:textId="77777777" w:rsidR="00133D7E" w:rsidRDefault="00B66052">
            <w:pPr>
              <w:spacing w:line="260" w:lineRule="auto"/>
            </w:pPr>
            <w:r>
              <w:rPr>
                <w:color w:val="000000"/>
                <w:sz w:val="20"/>
                <w:szCs w:val="20"/>
              </w:rPr>
              <w:t>Anchored sections, header with key facts and status, related items</w:t>
            </w:r>
          </w:p>
        </w:tc>
      </w:tr>
      <w:tr w:rsidR="00133D7E" w14:paraId="787ECD9F" w14:textId="77777777">
        <w:tblPrEx>
          <w:tblCellMar>
            <w:top w:w="0" w:type="dxa"/>
            <w:bottom w:w="0" w:type="dxa"/>
          </w:tblCellMar>
        </w:tblPrEx>
        <w:tc>
          <w:tcPr>
            <w:tcW w:w="2000" w:type="dxa"/>
            <w:shd w:val="clear" w:color="auto" w:fill="F2F6FA"/>
            <w:tcMar>
              <w:top w:w="70" w:type="dxa"/>
              <w:left w:w="110" w:type="dxa"/>
              <w:bottom w:w="70" w:type="dxa"/>
              <w:right w:w="110" w:type="dxa"/>
            </w:tcMar>
          </w:tcPr>
          <w:p w14:paraId="27428304" w14:textId="77777777" w:rsidR="00133D7E" w:rsidRDefault="00B66052">
            <w:pPr>
              <w:spacing w:line="260" w:lineRule="auto"/>
            </w:pPr>
            <w:r>
              <w:rPr>
                <w:b/>
                <w:bCs/>
                <w:color w:val="000000"/>
                <w:sz w:val="20"/>
                <w:szCs w:val="20"/>
              </w:rPr>
              <w:t>Worklist</w:t>
            </w:r>
          </w:p>
        </w:tc>
        <w:tc>
          <w:tcPr>
            <w:tcW w:w="3200" w:type="dxa"/>
            <w:shd w:val="clear" w:color="auto" w:fill="F2F6FA"/>
            <w:tcMar>
              <w:top w:w="70" w:type="dxa"/>
              <w:left w:w="110" w:type="dxa"/>
              <w:bottom w:w="70" w:type="dxa"/>
              <w:right w:w="110" w:type="dxa"/>
            </w:tcMar>
          </w:tcPr>
          <w:p w14:paraId="3DA8F683" w14:textId="77777777" w:rsidR="00133D7E" w:rsidRDefault="00B66052">
            <w:pPr>
              <w:spacing w:line="260" w:lineRule="auto"/>
            </w:pPr>
            <w:r>
              <w:rPr>
                <w:color w:val="000000"/>
                <w:sz w:val="20"/>
                <w:szCs w:val="20"/>
              </w:rPr>
              <w:t>Actions and inbox (core C2.4)</w:t>
            </w:r>
          </w:p>
        </w:tc>
        <w:tc>
          <w:tcPr>
            <w:tcW w:w="3826" w:type="dxa"/>
            <w:shd w:val="clear" w:color="auto" w:fill="F2F6FA"/>
            <w:tcMar>
              <w:top w:w="70" w:type="dxa"/>
              <w:left w:w="110" w:type="dxa"/>
              <w:bottom w:w="70" w:type="dxa"/>
              <w:right w:w="110" w:type="dxa"/>
            </w:tcMar>
          </w:tcPr>
          <w:p w14:paraId="1605D310" w14:textId="77777777" w:rsidR="00133D7E" w:rsidRDefault="00B66052">
            <w:pPr>
              <w:spacing w:line="260" w:lineRule="auto"/>
            </w:pPr>
            <w:r>
              <w:rPr>
                <w:color w:val="000000"/>
                <w:sz w:val="20"/>
                <w:szCs w:val="20"/>
              </w:rPr>
              <w:t>Items requiring action, with the action available inline</w:t>
            </w:r>
          </w:p>
        </w:tc>
      </w:tr>
      <w:tr w:rsidR="00133D7E" w14:paraId="3942D0CB" w14:textId="77777777">
        <w:tblPrEx>
          <w:tblCellMar>
            <w:top w:w="0" w:type="dxa"/>
            <w:bottom w:w="0" w:type="dxa"/>
          </w:tblCellMar>
        </w:tblPrEx>
        <w:tc>
          <w:tcPr>
            <w:tcW w:w="2000" w:type="dxa"/>
            <w:tcMar>
              <w:top w:w="70" w:type="dxa"/>
              <w:left w:w="110" w:type="dxa"/>
              <w:bottom w:w="70" w:type="dxa"/>
              <w:right w:w="110" w:type="dxa"/>
            </w:tcMar>
          </w:tcPr>
          <w:p w14:paraId="33A35189" w14:textId="77777777" w:rsidR="00133D7E" w:rsidRDefault="00B66052">
            <w:pPr>
              <w:spacing w:line="260" w:lineRule="auto"/>
            </w:pPr>
            <w:r>
              <w:rPr>
                <w:b/>
                <w:bCs/>
                <w:color w:val="000000"/>
                <w:sz w:val="20"/>
                <w:szCs w:val="20"/>
              </w:rPr>
              <w:t>Analytical list page</w:t>
            </w:r>
          </w:p>
        </w:tc>
        <w:tc>
          <w:tcPr>
            <w:tcW w:w="3200" w:type="dxa"/>
            <w:tcMar>
              <w:top w:w="70" w:type="dxa"/>
              <w:left w:w="110" w:type="dxa"/>
              <w:bottom w:w="70" w:type="dxa"/>
              <w:right w:w="110" w:type="dxa"/>
            </w:tcMar>
          </w:tcPr>
          <w:p w14:paraId="1B7BC984" w14:textId="77777777" w:rsidR="00133D7E" w:rsidRDefault="00B66052">
            <w:pPr>
              <w:spacing w:line="260" w:lineRule="auto"/>
            </w:pPr>
            <w:r>
              <w:rPr>
                <w:color w:val="000000"/>
                <w:sz w:val="20"/>
                <w:szCs w:val="20"/>
              </w:rPr>
              <w:t>Position, allocation, variance analysis</w:t>
            </w:r>
          </w:p>
        </w:tc>
        <w:tc>
          <w:tcPr>
            <w:tcW w:w="3826" w:type="dxa"/>
            <w:tcMar>
              <w:top w:w="70" w:type="dxa"/>
              <w:left w:w="110" w:type="dxa"/>
              <w:bottom w:w="70" w:type="dxa"/>
              <w:right w:w="110" w:type="dxa"/>
            </w:tcMar>
          </w:tcPr>
          <w:p w14:paraId="76EE9123" w14:textId="77777777" w:rsidR="00133D7E" w:rsidRDefault="00B66052">
            <w:pPr>
              <w:spacing w:line="260" w:lineRule="auto"/>
            </w:pPr>
            <w:r>
              <w:rPr>
                <w:color w:val="000000"/>
                <w:sz w:val="20"/>
                <w:szCs w:val="20"/>
              </w:rPr>
              <w:t>Chart and table over one filtered set, kept in sync</w:t>
            </w:r>
          </w:p>
        </w:tc>
      </w:tr>
      <w:tr w:rsidR="00133D7E" w14:paraId="6B9E3B2D" w14:textId="77777777">
        <w:tblPrEx>
          <w:tblCellMar>
            <w:top w:w="0" w:type="dxa"/>
            <w:bottom w:w="0" w:type="dxa"/>
          </w:tblCellMar>
        </w:tblPrEx>
        <w:tc>
          <w:tcPr>
            <w:tcW w:w="2000" w:type="dxa"/>
            <w:shd w:val="clear" w:color="auto" w:fill="F2F6FA"/>
            <w:tcMar>
              <w:top w:w="70" w:type="dxa"/>
              <w:left w:w="110" w:type="dxa"/>
              <w:bottom w:w="70" w:type="dxa"/>
              <w:right w:w="110" w:type="dxa"/>
            </w:tcMar>
          </w:tcPr>
          <w:p w14:paraId="5350D6EF" w14:textId="77777777" w:rsidR="00133D7E" w:rsidRDefault="00B66052">
            <w:pPr>
              <w:spacing w:line="260" w:lineRule="auto"/>
            </w:pPr>
            <w:r>
              <w:rPr>
                <w:b/>
                <w:bCs/>
                <w:color w:val="000000"/>
                <w:sz w:val="20"/>
                <w:szCs w:val="20"/>
              </w:rPr>
              <w:t>Wizard</w:t>
            </w:r>
          </w:p>
        </w:tc>
        <w:tc>
          <w:tcPr>
            <w:tcW w:w="3200" w:type="dxa"/>
            <w:shd w:val="clear" w:color="auto" w:fill="F2F6FA"/>
            <w:tcMar>
              <w:top w:w="70" w:type="dxa"/>
              <w:left w:w="110" w:type="dxa"/>
              <w:bottom w:w="70" w:type="dxa"/>
              <w:right w:w="110" w:type="dxa"/>
            </w:tcMar>
          </w:tcPr>
          <w:p w14:paraId="5F526AD6" w14:textId="77777777" w:rsidR="00133D7E" w:rsidRDefault="00B66052">
            <w:pPr>
              <w:spacing w:line="260" w:lineRule="auto"/>
            </w:pPr>
            <w:r>
              <w:rPr>
                <w:color w:val="000000"/>
                <w:sz w:val="20"/>
                <w:szCs w:val="20"/>
              </w:rPr>
              <w:t>Warehouse request, incident case, contract terms</w:t>
            </w:r>
          </w:p>
        </w:tc>
        <w:tc>
          <w:tcPr>
            <w:tcW w:w="3826" w:type="dxa"/>
            <w:shd w:val="clear" w:color="auto" w:fill="F2F6FA"/>
            <w:tcMar>
              <w:top w:w="70" w:type="dxa"/>
              <w:left w:w="110" w:type="dxa"/>
              <w:bottom w:w="70" w:type="dxa"/>
              <w:right w:w="110" w:type="dxa"/>
            </w:tcMar>
          </w:tcPr>
          <w:p w14:paraId="77D96FAD" w14:textId="77777777" w:rsidR="00133D7E" w:rsidRDefault="00B66052">
            <w:pPr>
              <w:spacing w:line="260" w:lineRule="auto"/>
            </w:pPr>
            <w:r>
              <w:rPr>
                <w:color w:val="000000"/>
                <w:sz w:val="20"/>
                <w:szCs w:val="20"/>
              </w:rPr>
              <w:t>Guided steps with draft preserved between them</w:t>
            </w:r>
          </w:p>
        </w:tc>
      </w:tr>
    </w:tbl>
    <w:p w14:paraId="30512CF4" w14:textId="77777777" w:rsidR="00133D7E" w:rsidRDefault="00133D7E">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133D7E" w14:paraId="2E742FA0" w14:textId="77777777">
        <w:tblPrEx>
          <w:tblCellMar>
            <w:top w:w="0" w:type="dxa"/>
            <w:bottom w:w="0" w:type="dxa"/>
          </w:tblCellMar>
        </w:tblPrEx>
        <w:trPr>
          <w:tblHeader/>
        </w:trPr>
        <w:tc>
          <w:tcPr>
            <w:tcW w:w="1900" w:type="dxa"/>
            <w:shd w:val="clear" w:color="auto" w:fill="1F4E79"/>
            <w:tcMar>
              <w:top w:w="80" w:type="dxa"/>
              <w:left w:w="110" w:type="dxa"/>
              <w:bottom w:w="80" w:type="dxa"/>
              <w:right w:w="110" w:type="dxa"/>
            </w:tcMar>
          </w:tcPr>
          <w:p w14:paraId="35364D01" w14:textId="77777777" w:rsidR="00133D7E" w:rsidRDefault="00B66052">
            <w:r>
              <w:rPr>
                <w:b/>
                <w:bCs/>
                <w:color w:val="FFFFFF"/>
                <w:sz w:val="20"/>
                <w:szCs w:val="20"/>
              </w:rPr>
              <w:t>Component group</w:t>
            </w:r>
          </w:p>
        </w:tc>
        <w:tc>
          <w:tcPr>
            <w:tcW w:w="7126" w:type="dxa"/>
            <w:shd w:val="clear" w:color="auto" w:fill="1F4E79"/>
            <w:tcMar>
              <w:top w:w="80" w:type="dxa"/>
              <w:left w:w="110" w:type="dxa"/>
              <w:bottom w:w="80" w:type="dxa"/>
              <w:right w:w="110" w:type="dxa"/>
            </w:tcMar>
          </w:tcPr>
          <w:p w14:paraId="7F34FA53" w14:textId="77777777" w:rsidR="00133D7E" w:rsidRDefault="00B66052">
            <w:r>
              <w:rPr>
                <w:b/>
                <w:bCs/>
                <w:color w:val="FFFFFF"/>
                <w:sz w:val="20"/>
                <w:szCs w:val="20"/>
              </w:rPr>
              <w:t>Components</w:t>
            </w:r>
          </w:p>
        </w:tc>
      </w:tr>
      <w:tr w:rsidR="00133D7E" w14:paraId="3D0AB694" w14:textId="77777777">
        <w:tblPrEx>
          <w:tblCellMar>
            <w:top w:w="0" w:type="dxa"/>
            <w:bottom w:w="0" w:type="dxa"/>
          </w:tblCellMar>
        </w:tblPrEx>
        <w:tc>
          <w:tcPr>
            <w:tcW w:w="1900" w:type="dxa"/>
            <w:tcMar>
              <w:top w:w="70" w:type="dxa"/>
              <w:left w:w="110" w:type="dxa"/>
              <w:bottom w:w="70" w:type="dxa"/>
              <w:right w:w="110" w:type="dxa"/>
            </w:tcMar>
          </w:tcPr>
          <w:p w14:paraId="3A53CF23" w14:textId="77777777" w:rsidR="00133D7E" w:rsidRDefault="00B66052">
            <w:pPr>
              <w:spacing w:line="260" w:lineRule="auto"/>
            </w:pPr>
            <w:r>
              <w:rPr>
                <w:b/>
                <w:bCs/>
                <w:color w:val="000000"/>
                <w:sz w:val="20"/>
                <w:szCs w:val="20"/>
              </w:rPr>
              <w:t>Shell</w:t>
            </w:r>
          </w:p>
        </w:tc>
        <w:tc>
          <w:tcPr>
            <w:tcW w:w="7126" w:type="dxa"/>
            <w:tcMar>
              <w:top w:w="70" w:type="dxa"/>
              <w:left w:w="110" w:type="dxa"/>
              <w:bottom w:w="70" w:type="dxa"/>
              <w:right w:w="110" w:type="dxa"/>
            </w:tcMar>
          </w:tcPr>
          <w:p w14:paraId="3C3E4C87" w14:textId="77777777" w:rsidR="00133D7E" w:rsidRDefault="00B66052">
            <w:pPr>
              <w:spacing w:line="260" w:lineRule="auto"/>
            </w:pPr>
            <w:r>
              <w:rPr>
                <w:color w:val="000000"/>
                <w:sz w:val="20"/>
                <w:szCs w:val="20"/>
              </w:rPr>
              <w:t>App frame, country selector, primary navigation, breadcrumb, global search, notification centre, user menu, language switch</w:t>
            </w:r>
          </w:p>
        </w:tc>
      </w:tr>
      <w:tr w:rsidR="00133D7E" w14:paraId="3E810F6D" w14:textId="77777777">
        <w:tblPrEx>
          <w:tblCellMar>
            <w:top w:w="0" w:type="dxa"/>
            <w:bottom w:w="0" w:type="dxa"/>
          </w:tblCellMar>
        </w:tblPrEx>
        <w:tc>
          <w:tcPr>
            <w:tcW w:w="1900" w:type="dxa"/>
            <w:shd w:val="clear" w:color="auto" w:fill="F2F6FA"/>
            <w:tcMar>
              <w:top w:w="70" w:type="dxa"/>
              <w:left w:w="110" w:type="dxa"/>
              <w:bottom w:w="70" w:type="dxa"/>
              <w:right w:w="110" w:type="dxa"/>
            </w:tcMar>
          </w:tcPr>
          <w:p w14:paraId="5F0B15F1" w14:textId="77777777" w:rsidR="00133D7E" w:rsidRDefault="00B66052">
            <w:pPr>
              <w:spacing w:line="260" w:lineRule="auto"/>
            </w:pPr>
            <w:r>
              <w:rPr>
                <w:b/>
                <w:bCs/>
                <w:color w:val="000000"/>
                <w:sz w:val="20"/>
                <w:szCs w:val="20"/>
              </w:rPr>
              <w:t>Data display</w:t>
            </w:r>
          </w:p>
        </w:tc>
        <w:tc>
          <w:tcPr>
            <w:tcW w:w="7126" w:type="dxa"/>
            <w:shd w:val="clear" w:color="auto" w:fill="F2F6FA"/>
            <w:tcMar>
              <w:top w:w="70" w:type="dxa"/>
              <w:left w:w="110" w:type="dxa"/>
              <w:bottom w:w="70" w:type="dxa"/>
              <w:right w:w="110" w:type="dxa"/>
            </w:tcMar>
          </w:tcPr>
          <w:p w14:paraId="4755B802" w14:textId="77777777" w:rsidR="00133D7E" w:rsidRDefault="00B66052">
            <w:pPr>
              <w:spacing w:line="260" w:lineRule="auto"/>
            </w:pPr>
            <w:r>
              <w:rPr>
                <w:color w:val="000000"/>
                <w:sz w:val="20"/>
                <w:szCs w:val="20"/>
              </w:rPr>
              <w:t>Data table with density setting, virtualised list, filter bar with saved variants, card container, infocard panel, tim</w:t>
            </w:r>
            <w:r>
              <w:rPr>
                <w:color w:val="000000"/>
                <w:sz w:val="20"/>
                <w:szCs w:val="20"/>
              </w:rPr>
              <w:t>eline, key figure tile, chart wrappers</w:t>
            </w:r>
          </w:p>
        </w:tc>
      </w:tr>
      <w:tr w:rsidR="00133D7E" w14:paraId="5928FA34" w14:textId="77777777">
        <w:tblPrEx>
          <w:tblCellMar>
            <w:top w:w="0" w:type="dxa"/>
            <w:bottom w:w="0" w:type="dxa"/>
          </w:tblCellMar>
        </w:tblPrEx>
        <w:tc>
          <w:tcPr>
            <w:tcW w:w="1900" w:type="dxa"/>
            <w:tcMar>
              <w:top w:w="70" w:type="dxa"/>
              <w:left w:w="110" w:type="dxa"/>
              <w:bottom w:w="70" w:type="dxa"/>
              <w:right w:w="110" w:type="dxa"/>
            </w:tcMar>
          </w:tcPr>
          <w:p w14:paraId="7839953F" w14:textId="77777777" w:rsidR="00133D7E" w:rsidRDefault="00B66052">
            <w:pPr>
              <w:spacing w:line="260" w:lineRule="auto"/>
            </w:pPr>
            <w:r>
              <w:rPr>
                <w:b/>
                <w:bCs/>
                <w:color w:val="000000"/>
                <w:sz w:val="20"/>
                <w:szCs w:val="20"/>
              </w:rPr>
              <w:t>Data entry</w:t>
            </w:r>
          </w:p>
        </w:tc>
        <w:tc>
          <w:tcPr>
            <w:tcW w:w="7126" w:type="dxa"/>
            <w:tcMar>
              <w:top w:w="70" w:type="dxa"/>
              <w:left w:w="110" w:type="dxa"/>
              <w:bottom w:w="70" w:type="dxa"/>
              <w:right w:w="110" w:type="dxa"/>
            </w:tcMar>
          </w:tcPr>
          <w:p w14:paraId="541F8B1F" w14:textId="77777777" w:rsidR="00133D7E" w:rsidRDefault="00B66052">
            <w:pPr>
              <w:spacing w:line="260" w:lineRule="auto"/>
            </w:pPr>
            <w:r>
              <w:rPr>
                <w:color w:val="000000"/>
                <w:sz w:val="20"/>
                <w:szCs w:val="20"/>
              </w:rPr>
              <w:t xml:space="preserve">Form field set, </w:t>
            </w:r>
            <w:r>
              <w:rPr>
                <w:b/>
                <w:bCs/>
                <w:color w:val="000000"/>
                <w:sz w:val="20"/>
                <w:szCs w:val="20"/>
              </w:rPr>
              <w:t>editable grid with spreadsheet paste</w:t>
            </w:r>
            <w:r>
              <w:rPr>
                <w:color w:val="000000"/>
                <w:sz w:val="20"/>
                <w:szCs w:val="20"/>
              </w:rPr>
              <w:t>, inline edit, mass edit, file upload with preview, image capture, date and period pickers, quantity with unit of measure, amount with currency</w:t>
            </w:r>
          </w:p>
        </w:tc>
      </w:tr>
      <w:tr w:rsidR="00133D7E" w14:paraId="166C3791" w14:textId="77777777">
        <w:tblPrEx>
          <w:tblCellMar>
            <w:top w:w="0" w:type="dxa"/>
            <w:bottom w:w="0" w:type="dxa"/>
          </w:tblCellMar>
        </w:tblPrEx>
        <w:tc>
          <w:tcPr>
            <w:tcW w:w="1900" w:type="dxa"/>
            <w:shd w:val="clear" w:color="auto" w:fill="F2F6FA"/>
            <w:tcMar>
              <w:top w:w="70" w:type="dxa"/>
              <w:left w:w="110" w:type="dxa"/>
              <w:bottom w:w="70" w:type="dxa"/>
              <w:right w:w="110" w:type="dxa"/>
            </w:tcMar>
          </w:tcPr>
          <w:p w14:paraId="141383D8" w14:textId="77777777" w:rsidR="00133D7E" w:rsidRDefault="00B66052">
            <w:pPr>
              <w:spacing w:line="260" w:lineRule="auto"/>
            </w:pPr>
            <w:r>
              <w:rPr>
                <w:b/>
                <w:bCs/>
                <w:color w:val="000000"/>
                <w:sz w:val="20"/>
                <w:szCs w:val="20"/>
              </w:rPr>
              <w:t>Process</w:t>
            </w:r>
          </w:p>
        </w:tc>
        <w:tc>
          <w:tcPr>
            <w:tcW w:w="7126" w:type="dxa"/>
            <w:shd w:val="clear" w:color="auto" w:fill="F2F6FA"/>
            <w:tcMar>
              <w:top w:w="70" w:type="dxa"/>
              <w:left w:w="110" w:type="dxa"/>
              <w:bottom w:w="70" w:type="dxa"/>
              <w:right w:w="110" w:type="dxa"/>
            </w:tcMar>
          </w:tcPr>
          <w:p w14:paraId="4BB5BEF9" w14:textId="77777777" w:rsidR="00133D7E" w:rsidRDefault="00B66052">
            <w:pPr>
              <w:spacing w:line="260" w:lineRule="auto"/>
            </w:pPr>
            <w:r>
              <w:rPr>
                <w:color w:val="000000"/>
                <w:sz w:val="20"/>
                <w:szCs w:val="20"/>
              </w:rPr>
              <w:t>Approval action bar, comment panel, document panel with checklist, status indicator with word and icon,</w:t>
            </w:r>
            <w:r>
              <w:rPr>
                <w:color w:val="000000"/>
                <w:sz w:val="20"/>
                <w:szCs w:val="20"/>
              </w:rPr>
              <w:t xml:space="preserve"> wizard stepper, draft indicator</w:t>
            </w:r>
          </w:p>
        </w:tc>
      </w:tr>
      <w:tr w:rsidR="00133D7E" w14:paraId="6A93F0C0" w14:textId="77777777">
        <w:tblPrEx>
          <w:tblCellMar>
            <w:top w:w="0" w:type="dxa"/>
            <w:bottom w:w="0" w:type="dxa"/>
          </w:tblCellMar>
        </w:tblPrEx>
        <w:tc>
          <w:tcPr>
            <w:tcW w:w="1900" w:type="dxa"/>
            <w:tcMar>
              <w:top w:w="70" w:type="dxa"/>
              <w:left w:w="110" w:type="dxa"/>
              <w:bottom w:w="70" w:type="dxa"/>
              <w:right w:w="110" w:type="dxa"/>
            </w:tcMar>
          </w:tcPr>
          <w:p w14:paraId="509C78BC" w14:textId="77777777" w:rsidR="00133D7E" w:rsidRDefault="00B66052">
            <w:pPr>
              <w:spacing w:line="260" w:lineRule="auto"/>
            </w:pPr>
            <w:r>
              <w:rPr>
                <w:b/>
                <w:bCs/>
                <w:color w:val="000000"/>
                <w:sz w:val="20"/>
                <w:szCs w:val="20"/>
              </w:rPr>
              <w:t>Feedback</w:t>
            </w:r>
          </w:p>
        </w:tc>
        <w:tc>
          <w:tcPr>
            <w:tcW w:w="7126" w:type="dxa"/>
            <w:tcMar>
              <w:top w:w="70" w:type="dxa"/>
              <w:left w:w="110" w:type="dxa"/>
              <w:bottom w:w="70" w:type="dxa"/>
              <w:right w:w="110" w:type="dxa"/>
            </w:tcMar>
          </w:tcPr>
          <w:p w14:paraId="1DD0B3F1" w14:textId="77777777" w:rsidR="00133D7E" w:rsidRDefault="00B66052">
            <w:pPr>
              <w:spacing w:line="260" w:lineRule="auto"/>
            </w:pPr>
            <w:r>
              <w:rPr>
                <w:color w:val="000000"/>
                <w:sz w:val="20"/>
                <w:szCs w:val="20"/>
              </w:rPr>
              <w:t>Message strip, validation summary, empty state, skeleton loader, confirmation dialogue, toast</w:t>
            </w:r>
          </w:p>
        </w:tc>
      </w:tr>
    </w:tbl>
    <w:p w14:paraId="4887EB89" w14:textId="77777777" w:rsidR="00133D7E" w:rsidRDefault="00133D7E">
      <w:pPr>
        <w:spacing w:after="160"/>
      </w:pPr>
    </w:p>
    <w:p w14:paraId="2163D54A" w14:textId="77777777" w:rsidR="00133D7E" w:rsidRDefault="00B66052">
      <w:pPr>
        <w:pStyle w:val="Heading2"/>
        <w:spacing w:before="260" w:after="120"/>
      </w:pPr>
      <w:bookmarkStart w:id="53" w:name="_Toc237509408"/>
      <w:r>
        <w:rPr>
          <w:b/>
          <w:bCs/>
        </w:rPr>
        <w:t>9.4 Design tokens</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3D7E" w14:paraId="17007B64" w14:textId="77777777">
        <w:tblPrEx>
          <w:tblCellMar>
            <w:top w:w="0" w:type="dxa"/>
            <w:bottom w:w="0" w:type="dxa"/>
          </w:tblCellMar>
        </w:tblPrEx>
        <w:tc>
          <w:tcPr>
            <w:tcW w:w="9026" w:type="dxa"/>
            <w:shd w:val="clear" w:color="auto" w:fill="F4F4F4"/>
            <w:tcMar>
              <w:top w:w="120" w:type="dxa"/>
              <w:left w:w="140" w:type="dxa"/>
              <w:bottom w:w="120" w:type="dxa"/>
              <w:right w:w="140" w:type="dxa"/>
            </w:tcMar>
          </w:tcPr>
          <w:p w14:paraId="0DFA4EA7" w14:textId="77777777" w:rsidR="00133D7E" w:rsidRDefault="00B66052">
            <w:r>
              <w:rPr>
                <w:rFonts w:ascii="Consolas" w:eastAsia="Consolas" w:hAnsi="Consolas" w:cs="Consolas"/>
                <w:color w:val="1A1A1A"/>
                <w:sz w:val="17"/>
                <w:szCs w:val="17"/>
              </w:rPr>
              <w:t>:root {</w:t>
            </w:r>
          </w:p>
          <w:p w14:paraId="56A81D2E" w14:textId="77777777" w:rsidR="00133D7E" w:rsidRDefault="00B66052">
            <w:r>
              <w:rPr>
                <w:rFonts w:ascii="Consolas" w:eastAsia="Consolas" w:hAnsi="Consolas" w:cs="Consolas"/>
                <w:color w:val="1A1A1A"/>
                <w:sz w:val="17"/>
                <w:szCs w:val="17"/>
              </w:rPr>
              <w:t xml:space="preserve">  /* brand and surface */</w:t>
            </w:r>
          </w:p>
          <w:p w14:paraId="0A74569D" w14:textId="77777777" w:rsidR="00133D7E" w:rsidRDefault="00B66052">
            <w:r>
              <w:rPr>
                <w:rFonts w:ascii="Consolas" w:eastAsia="Consolas" w:hAnsi="Consolas" w:cs="Consolas"/>
                <w:color w:val="1A1A1A"/>
                <w:sz w:val="17"/>
                <w:szCs w:val="17"/>
              </w:rPr>
              <w:t xml:space="preserve">  --color-primary, --surface-base, --surface-card, --surface-raised</w:t>
            </w:r>
          </w:p>
          <w:p w14:paraId="2C2B83E7" w14:textId="77777777" w:rsidR="00133D7E" w:rsidRDefault="00B66052">
            <w:r>
              <w:rPr>
                <w:rFonts w:ascii="Consolas" w:eastAsia="Consolas" w:hAnsi="Consolas" w:cs="Consolas"/>
                <w:color w:val="1A1A1A"/>
                <w:sz w:val="17"/>
                <w:szCs w:val="17"/>
              </w:rPr>
              <w:t xml:space="preserve">  --text-main, --text-muted, --text-inverse</w:t>
            </w:r>
          </w:p>
          <w:p w14:paraId="1C6FF79B" w14:textId="77777777" w:rsidR="00133D7E" w:rsidRDefault="00B66052">
            <w:r>
              <w:rPr>
                <w:rFonts w:ascii="Consolas" w:eastAsia="Consolas" w:hAnsi="Consolas" w:cs="Consolas"/>
                <w:color w:val="1A1A1A"/>
                <w:sz w:val="17"/>
                <w:szCs w:val="17"/>
              </w:rPr>
              <w:t xml:space="preserve"> </w:t>
            </w:r>
          </w:p>
          <w:p w14:paraId="0E7AC21D" w14:textId="77777777" w:rsidR="00133D7E" w:rsidRDefault="00B66052">
            <w:r>
              <w:rPr>
                <w:rFonts w:ascii="Consolas" w:eastAsia="Consolas" w:hAnsi="Consolas" w:cs="Consolas"/>
                <w:color w:val="1A1A1A"/>
                <w:sz w:val="17"/>
                <w:szCs w:val="17"/>
              </w:rPr>
              <w:t xml:space="preserve">  /* semantic status - ALWAYS paired with a status word and icon */</w:t>
            </w:r>
          </w:p>
          <w:p w14:paraId="16758CFB" w14:textId="77777777" w:rsidR="00133D7E" w:rsidRDefault="00B66052">
            <w:r>
              <w:rPr>
                <w:rFonts w:ascii="Consolas" w:eastAsia="Consolas" w:hAnsi="Consolas" w:cs="Consolas"/>
                <w:color w:val="1A1A1A"/>
                <w:sz w:val="17"/>
                <w:szCs w:val="17"/>
              </w:rPr>
              <w:t xml:space="preserve">  --status-positive, --status-critical, --status-negative,</w:t>
            </w:r>
          </w:p>
          <w:p w14:paraId="36AE46BC" w14:textId="77777777" w:rsidR="00133D7E" w:rsidRDefault="00B66052">
            <w:r>
              <w:rPr>
                <w:rFonts w:ascii="Consolas" w:eastAsia="Consolas" w:hAnsi="Consolas" w:cs="Consolas"/>
                <w:color w:val="1A1A1A"/>
                <w:sz w:val="17"/>
                <w:szCs w:val="17"/>
              </w:rPr>
              <w:t xml:space="preserve">  --status-neutral, --status-information</w:t>
            </w:r>
          </w:p>
          <w:p w14:paraId="56DC740F" w14:textId="77777777" w:rsidR="00133D7E" w:rsidRDefault="00B66052">
            <w:r>
              <w:rPr>
                <w:rFonts w:ascii="Consolas" w:eastAsia="Consolas" w:hAnsi="Consolas" w:cs="Consolas"/>
                <w:color w:val="1A1A1A"/>
                <w:sz w:val="17"/>
                <w:szCs w:val="17"/>
              </w:rPr>
              <w:t xml:space="preserve"> </w:t>
            </w:r>
          </w:p>
          <w:p w14:paraId="625D5484" w14:textId="77777777" w:rsidR="00133D7E" w:rsidRDefault="00B66052">
            <w:r>
              <w:rPr>
                <w:rFonts w:ascii="Consolas" w:eastAsia="Consolas" w:hAnsi="Consolas" w:cs="Consolas"/>
                <w:color w:val="1A1A1A"/>
                <w:sz w:val="17"/>
                <w:szCs w:val="17"/>
              </w:rPr>
              <w:t xml:space="preserve">  /* density - operational screens run compact */</w:t>
            </w:r>
          </w:p>
          <w:p w14:paraId="31802977" w14:textId="77777777" w:rsidR="00133D7E" w:rsidRDefault="00B66052">
            <w:r>
              <w:rPr>
                <w:rFonts w:ascii="Consolas" w:eastAsia="Consolas" w:hAnsi="Consolas" w:cs="Consolas"/>
                <w:color w:val="1A1A1A"/>
                <w:sz w:val="17"/>
                <w:szCs w:val="17"/>
              </w:rPr>
              <w:t xml:space="preserve">  --row-height-compact, --row-height-cozy</w:t>
            </w:r>
          </w:p>
          <w:p w14:paraId="1CC38815" w14:textId="77777777" w:rsidR="00133D7E" w:rsidRDefault="00B66052">
            <w:r>
              <w:rPr>
                <w:rFonts w:ascii="Consolas" w:eastAsia="Consolas" w:hAnsi="Consolas" w:cs="Consolas"/>
                <w:color w:val="1A1A1A"/>
                <w:sz w:val="17"/>
                <w:szCs w:val="17"/>
              </w:rPr>
              <w:t xml:space="preserve">  --space-inline-sm|md|lg, --space-block-sm|md|lg</w:t>
            </w:r>
          </w:p>
          <w:p w14:paraId="14485CE8" w14:textId="77777777" w:rsidR="00133D7E" w:rsidRDefault="00B66052">
            <w:r>
              <w:rPr>
                <w:rFonts w:ascii="Consolas" w:eastAsia="Consolas" w:hAnsi="Consolas" w:cs="Consolas"/>
                <w:color w:val="1A1A1A"/>
                <w:sz w:val="17"/>
                <w:szCs w:val="17"/>
              </w:rPr>
              <w:t xml:space="preserve"> </w:t>
            </w:r>
          </w:p>
          <w:p w14:paraId="3720EA80" w14:textId="77777777" w:rsidR="00133D7E" w:rsidRDefault="00B66052">
            <w:r>
              <w:rPr>
                <w:rFonts w:ascii="Consolas" w:eastAsia="Consolas" w:hAnsi="Consolas" w:cs="Consolas"/>
                <w:color w:val="1A1A1A"/>
                <w:sz w:val="17"/>
                <w:szCs w:val="17"/>
              </w:rPr>
              <w:t xml:space="preserve">  /* typography */</w:t>
            </w:r>
          </w:p>
          <w:p w14:paraId="04D10F83" w14:textId="77777777" w:rsidR="00133D7E" w:rsidRDefault="00B66052">
            <w:r>
              <w:rPr>
                <w:rFonts w:ascii="Consolas" w:eastAsia="Consolas" w:hAnsi="Consolas" w:cs="Consolas"/>
                <w:color w:val="1A1A1A"/>
                <w:sz w:val="17"/>
                <w:szCs w:val="17"/>
              </w:rPr>
              <w:t xml:space="preserve">  --font-family-base, --font-family-arabic, --font</w:t>
            </w:r>
            <w:r>
              <w:rPr>
                <w:rFonts w:ascii="Consolas" w:eastAsia="Consolas" w:hAnsi="Consolas" w:cs="Consolas"/>
                <w:color w:val="1A1A1A"/>
                <w:sz w:val="17"/>
                <w:szCs w:val="17"/>
              </w:rPr>
              <w:t>-family-mono</w:t>
            </w:r>
          </w:p>
          <w:p w14:paraId="634CD45A" w14:textId="77777777" w:rsidR="00133D7E" w:rsidRDefault="00B66052">
            <w:r>
              <w:rPr>
                <w:rFonts w:ascii="Consolas" w:eastAsia="Consolas" w:hAnsi="Consolas" w:cs="Consolas"/>
                <w:color w:val="1A1A1A"/>
                <w:sz w:val="17"/>
                <w:szCs w:val="17"/>
              </w:rPr>
              <w:t>}</w:t>
            </w:r>
          </w:p>
          <w:p w14:paraId="157B70A4" w14:textId="77777777" w:rsidR="00133D7E" w:rsidRDefault="00B66052">
            <w:r>
              <w:rPr>
                <w:rFonts w:ascii="Consolas" w:eastAsia="Consolas" w:hAnsi="Consolas" w:cs="Consolas"/>
                <w:color w:val="1A1A1A"/>
                <w:sz w:val="17"/>
                <w:szCs w:val="17"/>
              </w:rPr>
              <w:t xml:space="preserve"> </w:t>
            </w:r>
          </w:p>
          <w:p w14:paraId="3B9D054A" w14:textId="77777777" w:rsidR="00133D7E" w:rsidRDefault="00B66052">
            <w:r>
              <w:rPr>
                <w:rFonts w:ascii="Consolas" w:eastAsia="Consolas" w:hAnsi="Consolas" w:cs="Consolas"/>
                <w:color w:val="1A1A1A"/>
                <w:sz w:val="17"/>
                <w:szCs w:val="17"/>
              </w:rPr>
              <w:lastRenderedPageBreak/>
              <w:t>Monospace is required, not decorative: container numbers, batch</w:t>
            </w:r>
          </w:p>
          <w:p w14:paraId="11E0CD30" w14:textId="77777777" w:rsidR="00133D7E" w:rsidRDefault="00B66052">
            <w:r>
              <w:rPr>
                <w:rFonts w:ascii="Consolas" w:eastAsia="Consolas" w:hAnsi="Consolas" w:cs="Consolas"/>
                <w:color w:val="1A1A1A"/>
                <w:sz w:val="17"/>
                <w:szCs w:val="17"/>
              </w:rPr>
              <w:t>codes, references and quantities are compared by eye and must align.</w:t>
            </w:r>
          </w:p>
          <w:p w14:paraId="782C7417" w14:textId="77777777" w:rsidR="00133D7E" w:rsidRDefault="00B66052">
            <w:r>
              <w:rPr>
                <w:rFonts w:ascii="Consolas" w:eastAsia="Consolas" w:hAnsi="Consolas" w:cs="Consolas"/>
                <w:color w:val="1A1A1A"/>
                <w:sz w:val="17"/>
                <w:szCs w:val="17"/>
              </w:rPr>
              <w:t xml:space="preserve"> </w:t>
            </w:r>
          </w:p>
          <w:p w14:paraId="5C6E8566" w14:textId="77777777" w:rsidR="00133D7E" w:rsidRDefault="00B66052">
            <w:r>
              <w:rPr>
                <w:rFonts w:ascii="Consolas" w:eastAsia="Consolas" w:hAnsi="Consolas" w:cs="Consolas"/>
                <w:color w:val="1A1A1A"/>
                <w:sz w:val="17"/>
                <w:szCs w:val="17"/>
              </w:rPr>
              <w:t>No component contains a colour value. Enforced by lint rule.</w:t>
            </w:r>
          </w:p>
        </w:tc>
      </w:tr>
    </w:tbl>
    <w:p w14:paraId="088A5CEF" w14:textId="77777777" w:rsidR="00133D7E" w:rsidRDefault="00133D7E">
      <w:pPr>
        <w:spacing w:after="160"/>
      </w:pPr>
    </w:p>
    <w:p w14:paraId="3F1BF9BE" w14:textId="77777777" w:rsidR="00133D7E" w:rsidRDefault="00B66052">
      <w:pPr>
        <w:pStyle w:val="Heading2"/>
        <w:spacing w:before="260" w:after="120"/>
      </w:pPr>
      <w:bookmarkStart w:id="54" w:name="_Toc237509409"/>
      <w:r>
        <w:rPr>
          <w:b/>
          <w:bCs/>
        </w:rPr>
        <w:t>9.5 Cards as declarative configuration</w:t>
      </w:r>
      <w:bookmarkEnd w:id="54"/>
    </w:p>
    <w:p w14:paraId="2F48BB5A" w14:textId="77777777" w:rsidR="00133D7E" w:rsidRDefault="00B66052">
      <w:pPr>
        <w:spacing w:after="120" w:line="276" w:lineRule="auto"/>
      </w:pPr>
      <w:r>
        <w:rPr>
          <w:color w:val="000000"/>
        </w:rPr>
        <w:t>Core module C11 established that reporting is a core capability with cards contributed per module. Section 5.2 established that modules declare their cards in the manifest. The card definition itself is declarative, s</w:t>
      </w:r>
      <w:r>
        <w:rPr>
          <w:color w:val="000000"/>
        </w:rPr>
        <w:t>o adding an indicator is a configuration change the business reviews rather than a development request.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3D7E" w14:paraId="03E5EE15" w14:textId="77777777">
        <w:tblPrEx>
          <w:tblCellMar>
            <w:top w:w="0" w:type="dxa"/>
            <w:bottom w:w="0" w:type="dxa"/>
          </w:tblCellMar>
        </w:tblPrEx>
        <w:tc>
          <w:tcPr>
            <w:tcW w:w="9026" w:type="dxa"/>
            <w:shd w:val="clear" w:color="auto" w:fill="F4F4F4"/>
            <w:tcMar>
              <w:top w:w="120" w:type="dxa"/>
              <w:left w:w="140" w:type="dxa"/>
              <w:bottom w:w="120" w:type="dxa"/>
              <w:right w:w="140" w:type="dxa"/>
            </w:tcMar>
          </w:tcPr>
          <w:p w14:paraId="1448308F" w14:textId="77777777" w:rsidR="00133D7E" w:rsidRDefault="00B66052">
            <w:r>
              <w:rPr>
                <w:rFonts w:ascii="Consolas" w:eastAsia="Consolas" w:hAnsi="Consolas" w:cs="Consolas"/>
                <w:color w:val="1A1A1A"/>
                <w:sz w:val="17"/>
                <w:szCs w:val="17"/>
              </w:rPr>
              <w:t>{</w:t>
            </w:r>
          </w:p>
          <w:p w14:paraId="307B8EA7" w14:textId="77777777" w:rsidR="00133D7E" w:rsidRDefault="00B66052">
            <w:r>
              <w:rPr>
                <w:rFonts w:ascii="Consolas" w:eastAsia="Consolas" w:hAnsi="Consolas" w:cs="Consolas"/>
                <w:color w:val="1A1A1A"/>
                <w:sz w:val="17"/>
                <w:szCs w:val="17"/>
              </w:rPr>
              <w:t xml:space="preserve">  "key": "compliance.open_cases",</w:t>
            </w:r>
          </w:p>
          <w:p w14:paraId="0F1C790F" w14:textId="77777777" w:rsidR="00133D7E" w:rsidRDefault="00B66052">
            <w:r>
              <w:rPr>
                <w:rFonts w:ascii="Consolas" w:eastAsia="Consolas" w:hAnsi="Consolas" w:cs="Consolas"/>
                <w:color w:val="1A1A1A"/>
                <w:sz w:val="17"/>
                <w:szCs w:val="17"/>
              </w:rPr>
              <w:t xml:space="preserve">  "type": "table",</w:t>
            </w:r>
          </w:p>
          <w:p w14:paraId="525CE680" w14:textId="77777777" w:rsidR="00133D7E" w:rsidRDefault="00B66052">
            <w:r>
              <w:rPr>
                <w:rFonts w:ascii="Consolas" w:eastAsia="Consolas" w:hAnsi="Consolas" w:cs="Consolas"/>
                <w:color w:val="1A1A1A"/>
                <w:sz w:val="17"/>
                <w:szCs w:val="17"/>
              </w:rPr>
              <w:t xml:space="preserve">  "titleKey": "Compliance.card_open_cases",</w:t>
            </w:r>
          </w:p>
          <w:p w14:paraId="5103A33A" w14:textId="77777777" w:rsidR="00133D7E" w:rsidRDefault="00B66052">
            <w:r>
              <w:rPr>
                <w:rFonts w:ascii="Consolas" w:eastAsia="Consolas" w:hAnsi="Consolas" w:cs="Consolas"/>
                <w:color w:val="1A1A1A"/>
                <w:sz w:val="17"/>
                <w:szCs w:val="17"/>
              </w:rPr>
              <w:t xml:space="preserve">  "permission": "compliance.case.view",</w:t>
            </w:r>
          </w:p>
          <w:p w14:paraId="1399C309" w14:textId="77777777" w:rsidR="00133D7E" w:rsidRDefault="00B66052">
            <w:r>
              <w:rPr>
                <w:rFonts w:ascii="Consolas" w:eastAsia="Consolas" w:hAnsi="Consolas" w:cs="Consolas"/>
                <w:color w:val="1A1A1A"/>
                <w:sz w:val="17"/>
                <w:szCs w:val="17"/>
              </w:rPr>
              <w:t xml:space="preserve">  "scope": { </w:t>
            </w:r>
            <w:r>
              <w:rPr>
                <w:rFonts w:ascii="Consolas" w:eastAsia="Consolas" w:hAnsi="Consolas" w:cs="Consolas"/>
                <w:color w:val="1A1A1A"/>
                <w:sz w:val="17"/>
                <w:szCs w:val="17"/>
              </w:rPr>
              <w:t>"country": "context", "refreshSeconds": 300 },</w:t>
            </w:r>
          </w:p>
          <w:p w14:paraId="0CDBF761" w14:textId="77777777" w:rsidR="00133D7E" w:rsidRDefault="00B66052">
            <w:r>
              <w:rPr>
                <w:rFonts w:ascii="Consolas" w:eastAsia="Consolas" w:hAnsi="Consolas" w:cs="Consolas"/>
                <w:color w:val="1A1A1A"/>
                <w:sz w:val="17"/>
                <w:szCs w:val="17"/>
              </w:rPr>
              <w:t xml:space="preserve">  "data": {</w:t>
            </w:r>
          </w:p>
          <w:p w14:paraId="6DAE062C" w14:textId="77777777" w:rsidR="00133D7E" w:rsidRDefault="00B66052">
            <w:r>
              <w:rPr>
                <w:rFonts w:ascii="Consolas" w:eastAsia="Consolas" w:hAnsi="Consolas" w:cs="Consolas"/>
                <w:color w:val="1A1A1A"/>
                <w:sz w:val="17"/>
                <w:szCs w:val="17"/>
              </w:rPr>
              <w:t xml:space="preserve">    "source": "compliance/cases",</w:t>
            </w:r>
          </w:p>
          <w:p w14:paraId="482FC031" w14:textId="77777777" w:rsidR="00133D7E" w:rsidRDefault="00B66052">
            <w:r>
              <w:rPr>
                <w:rFonts w:ascii="Consolas" w:eastAsia="Consolas" w:hAnsi="Consolas" w:cs="Consolas"/>
                <w:color w:val="1A1A1A"/>
                <w:sz w:val="17"/>
                <w:szCs w:val="17"/>
              </w:rPr>
              <w:t xml:space="preserve">    "filter": { "status": ["Open","PendingApproval"] },</w:t>
            </w:r>
          </w:p>
          <w:p w14:paraId="6AECFB87" w14:textId="77777777" w:rsidR="00133D7E" w:rsidRDefault="00B66052">
            <w:r>
              <w:rPr>
                <w:rFonts w:ascii="Consolas" w:eastAsia="Consolas" w:hAnsi="Consolas" w:cs="Consolas"/>
                <w:color w:val="1A1A1A"/>
                <w:sz w:val="17"/>
                <w:szCs w:val="17"/>
              </w:rPr>
              <w:t xml:space="preserve">    "sort":   [{ "field": "ageDays", "direction": "desc" }],</w:t>
            </w:r>
          </w:p>
          <w:p w14:paraId="207A612E" w14:textId="77777777" w:rsidR="00133D7E" w:rsidRDefault="00B66052">
            <w:r>
              <w:rPr>
                <w:rFonts w:ascii="Consolas" w:eastAsia="Consolas" w:hAnsi="Consolas" w:cs="Consolas"/>
                <w:color w:val="1A1A1A"/>
                <w:sz w:val="17"/>
                <w:szCs w:val="17"/>
              </w:rPr>
              <w:t xml:space="preserve">    "limit":  5</w:t>
            </w:r>
          </w:p>
          <w:p w14:paraId="11EEF45C" w14:textId="77777777" w:rsidR="00133D7E" w:rsidRDefault="00B66052">
            <w:r>
              <w:rPr>
                <w:rFonts w:ascii="Consolas" w:eastAsia="Consolas" w:hAnsi="Consolas" w:cs="Consolas"/>
                <w:color w:val="1A1A1A"/>
                <w:sz w:val="17"/>
                <w:szCs w:val="17"/>
              </w:rPr>
              <w:t xml:space="preserve">  },</w:t>
            </w:r>
          </w:p>
          <w:p w14:paraId="17212E50" w14:textId="77777777" w:rsidR="00133D7E" w:rsidRDefault="00B66052">
            <w:r>
              <w:rPr>
                <w:rFonts w:ascii="Consolas" w:eastAsia="Consolas" w:hAnsi="Consolas" w:cs="Consolas"/>
                <w:color w:val="1A1A1A"/>
                <w:sz w:val="17"/>
                <w:szCs w:val="17"/>
              </w:rPr>
              <w:t xml:space="preserve">  "columns": [</w:t>
            </w:r>
          </w:p>
          <w:p w14:paraId="6EFA7213" w14:textId="77777777" w:rsidR="00133D7E" w:rsidRDefault="00B66052">
            <w:r>
              <w:rPr>
                <w:rFonts w:ascii="Consolas" w:eastAsia="Consolas" w:hAnsi="Consolas" w:cs="Consolas"/>
                <w:color w:val="1A1A1A"/>
                <w:sz w:val="17"/>
                <w:szCs w:val="17"/>
              </w:rPr>
              <w:t xml:space="preserve">    { "field": "reference", "labelKey": "Compliance.col_ref" },</w:t>
            </w:r>
          </w:p>
          <w:p w14:paraId="18F739E4" w14:textId="77777777" w:rsidR="00133D7E" w:rsidRDefault="00B66052">
            <w:r>
              <w:rPr>
                <w:rFonts w:ascii="Consolas" w:eastAsia="Consolas" w:hAnsi="Consolas" w:cs="Consolas"/>
                <w:color w:val="1A1A1A"/>
                <w:sz w:val="17"/>
                <w:szCs w:val="17"/>
              </w:rPr>
              <w:t xml:space="preserve">    { "field": "type",      "labelKey": "Compliance.col_type" },</w:t>
            </w:r>
          </w:p>
          <w:p w14:paraId="5F74A463" w14:textId="77777777" w:rsidR="00133D7E" w:rsidRDefault="00B66052">
            <w:r>
              <w:rPr>
                <w:rFonts w:ascii="Consolas" w:eastAsia="Consolas" w:hAnsi="Consolas" w:cs="Consolas"/>
                <w:color w:val="1A1A1A"/>
                <w:sz w:val="17"/>
                <w:szCs w:val="17"/>
              </w:rPr>
              <w:t xml:space="preserve">    { "field": "ageDays",   "labelKey": "Compliance.col_age",</w:t>
            </w:r>
          </w:p>
          <w:p w14:paraId="18D34B86" w14:textId="77777777" w:rsidR="00133D7E" w:rsidRDefault="00B66052">
            <w:r>
              <w:rPr>
                <w:rFonts w:ascii="Consolas" w:eastAsia="Consolas" w:hAnsi="Consolas" w:cs="Consolas"/>
                <w:color w:val="1A1A1A"/>
                <w:sz w:val="17"/>
                <w:szCs w:val="17"/>
              </w:rPr>
              <w:t xml:space="preserve">      "semantic": { "warning": "&gt;7", "error": "&gt;14</w:t>
            </w:r>
            <w:r>
              <w:rPr>
                <w:rFonts w:ascii="Consolas" w:eastAsia="Consolas" w:hAnsi="Consolas" w:cs="Consolas"/>
                <w:color w:val="1A1A1A"/>
                <w:sz w:val="17"/>
                <w:szCs w:val="17"/>
              </w:rPr>
              <w:t>" } }</w:t>
            </w:r>
          </w:p>
          <w:p w14:paraId="7D051A2F" w14:textId="77777777" w:rsidR="00133D7E" w:rsidRDefault="00B66052">
            <w:r>
              <w:rPr>
                <w:rFonts w:ascii="Consolas" w:eastAsia="Consolas" w:hAnsi="Consolas" w:cs="Consolas"/>
                <w:color w:val="1A1A1A"/>
                <w:sz w:val="17"/>
                <w:szCs w:val="17"/>
              </w:rPr>
              <w:t xml:space="preserve">  ],</w:t>
            </w:r>
          </w:p>
          <w:p w14:paraId="47CA7A5B" w14:textId="77777777" w:rsidR="00133D7E" w:rsidRDefault="00B66052">
            <w:r>
              <w:rPr>
                <w:rFonts w:ascii="Consolas" w:eastAsia="Consolas" w:hAnsi="Consolas" w:cs="Consolas"/>
                <w:color w:val="1A1A1A"/>
                <w:sz w:val="17"/>
                <w:szCs w:val="17"/>
              </w:rPr>
              <w:t xml:space="preserve">  "navigation": { "target": "/compliance/cases", "carryFilter": true },</w:t>
            </w:r>
          </w:p>
          <w:p w14:paraId="3DC4C382" w14:textId="77777777" w:rsidR="00133D7E" w:rsidRDefault="00B66052">
            <w:r>
              <w:rPr>
                <w:rFonts w:ascii="Consolas" w:eastAsia="Consolas" w:hAnsi="Consolas" w:cs="Consolas"/>
                <w:color w:val="1A1A1A"/>
                <w:sz w:val="17"/>
                <w:szCs w:val="17"/>
              </w:rPr>
              <w:t xml:space="preserve">  "emptyStateKey": "Compliance.card_open_cases_empty"</w:t>
            </w:r>
          </w:p>
          <w:p w14:paraId="408D32E2" w14:textId="77777777" w:rsidR="00133D7E" w:rsidRDefault="00B66052">
            <w:r>
              <w:rPr>
                <w:rFonts w:ascii="Consolas" w:eastAsia="Consolas" w:hAnsi="Consolas" w:cs="Consolas"/>
                <w:color w:val="1A1A1A"/>
                <w:sz w:val="17"/>
                <w:szCs w:val="17"/>
              </w:rPr>
              <w:t>}</w:t>
            </w:r>
          </w:p>
        </w:tc>
      </w:tr>
    </w:tbl>
    <w:p w14:paraId="26EB5746" w14:textId="77777777" w:rsidR="00133D7E" w:rsidRDefault="00133D7E">
      <w:pPr>
        <w:spacing w:after="140"/>
      </w:pPr>
    </w:p>
    <w:p w14:paraId="2D7FE263" w14:textId="77777777" w:rsidR="00133D7E" w:rsidRDefault="00B66052">
      <w:pPr>
        <w:spacing w:after="120" w:line="276" w:lineRule="auto"/>
      </w:pPr>
      <w:r>
        <w:rPr>
          <w:color w:val="000000"/>
        </w:rPr>
        <w:t xml:space="preserve">Three details matter. </w:t>
      </w:r>
      <w:r>
        <w:rPr>
          <w:b/>
          <w:bCs/>
          <w:color w:val="000000"/>
        </w:rPr>
        <w:t>`scope.country: "context"`</w:t>
      </w:r>
      <w:r>
        <w:rPr>
          <w:color w:val="000000"/>
        </w:rPr>
        <w:t xml:space="preserve"> means the card inherits the session country automatically. </w:t>
      </w:r>
      <w:r>
        <w:rPr>
          <w:b/>
          <w:bCs/>
          <w:color w:val="000000"/>
        </w:rPr>
        <w:t>`semantic`</w:t>
      </w:r>
      <w:r>
        <w:rPr>
          <w:color w:val="000000"/>
        </w:rPr>
        <w:t xml:space="preserve"> thresholds drive both a status colour and an accompanying status word, never colour alone. </w:t>
      </w:r>
      <w:r>
        <w:rPr>
          <w:b/>
          <w:bCs/>
          <w:color w:val="000000"/>
        </w:rPr>
        <w:t>`carryFilter`</w:t>
      </w:r>
      <w:r>
        <w:rPr>
          <w:color w:val="000000"/>
        </w:rPr>
        <w:t xml:space="preserve"> means drilling through preserves what the user was looking at — the difference b</w:t>
      </w:r>
      <w:r>
        <w:rPr>
          <w:color w:val="000000"/>
        </w:rPr>
        <w:t>etween a dashboard and a set of decorative tiles.</w:t>
      </w:r>
    </w:p>
    <w:p w14:paraId="1E1CAE28" w14:textId="77777777" w:rsidR="00133D7E" w:rsidRDefault="00B66052">
      <w:r>
        <w:br w:type="page"/>
      </w:r>
    </w:p>
    <w:p w14:paraId="4D52053B" w14:textId="77777777" w:rsidR="00133D7E" w:rsidRDefault="00B66052">
      <w:pPr>
        <w:pStyle w:val="Heading1"/>
        <w:spacing w:before="320" w:after="160"/>
      </w:pPr>
      <w:bookmarkStart w:id="55" w:name="_Toc237509410"/>
      <w:r>
        <w:rPr>
          <w:b/>
          <w:bCs/>
          <w:color w:val="1F4E79"/>
          <w:sz w:val="30"/>
          <w:szCs w:val="30"/>
        </w:rPr>
        <w:lastRenderedPageBreak/>
        <w:t>10. Integration Strategy</w:t>
      </w:r>
      <w:bookmarkEnd w:id="55"/>
    </w:p>
    <w:p w14:paraId="5E9F73F6" w14:textId="77777777" w:rsidR="00133D7E" w:rsidRDefault="00B66052">
      <w:pPr>
        <w:pStyle w:val="Heading2"/>
        <w:spacing w:before="260" w:after="120"/>
      </w:pPr>
      <w:bookmarkStart w:id="56" w:name="_Toc237509411"/>
      <w:r>
        <w:rPr>
          <w:b/>
          <w:bCs/>
        </w:rPr>
        <w:t>10.1 What D-T6 means in practice</w:t>
      </w:r>
      <w:bookmarkEnd w:id="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3D7E" w14:paraId="7ED3A03C" w14:textId="77777777">
        <w:tblPrEx>
          <w:tblCellMar>
            <w:top w:w="0" w:type="dxa"/>
            <w:bottom w:w="0" w:type="dxa"/>
          </w:tblCellMar>
        </w:tblPrEx>
        <w:tc>
          <w:tcPr>
            <w:tcW w:w="9026" w:type="dxa"/>
            <w:shd w:val="clear" w:color="auto" w:fill="FFF4E5"/>
            <w:tcMar>
              <w:top w:w="140" w:type="dxa"/>
              <w:left w:w="160" w:type="dxa"/>
              <w:bottom w:w="140" w:type="dxa"/>
              <w:right w:w="160" w:type="dxa"/>
            </w:tcMar>
          </w:tcPr>
          <w:p w14:paraId="263081CE" w14:textId="77777777" w:rsidR="00133D7E" w:rsidRDefault="00B66052">
            <w:pPr>
              <w:spacing w:after="60"/>
            </w:pPr>
            <w:r>
              <w:rPr>
                <w:b/>
                <w:bCs/>
                <w:color w:val="8A5300"/>
                <w:sz w:val="21"/>
                <w:szCs w:val="21"/>
              </w:rPr>
              <w:t>Phase one has no ERP connection at all</w:t>
            </w:r>
          </w:p>
          <w:p w14:paraId="2DF082B8" w14:textId="77777777" w:rsidR="00133D7E" w:rsidRDefault="00B66052">
            <w:pPr>
              <w:spacing w:line="260" w:lineRule="auto"/>
            </w:pPr>
            <w:r>
              <w:rPr>
                <w:color w:val="000000"/>
                <w:sz w:val="20"/>
                <w:szCs w:val="20"/>
              </w:rPr>
              <w:t xml:space="preserve">Contracts are currently issued from SAP by the Dubai execution team. Purchase and sales order detail lives there. Suppliers and customers may be mastered there. </w:t>
            </w:r>
            <w:r>
              <w:rPr>
                <w:b/>
                <w:bCs/>
                <w:color w:val="000000"/>
                <w:sz w:val="20"/>
                <w:szCs w:val="20"/>
              </w:rPr>
              <w:t>With no integration in phase one, COTS must be entirely self-sufficient from day one.</w:t>
            </w:r>
            <w:r>
              <w:rPr>
                <w:color w:val="000000"/>
                <w:sz w:val="20"/>
                <w:szCs w:val="20"/>
              </w:rPr>
              <w:t xml:space="preserve"> The risk </w:t>
            </w:r>
            <w:r>
              <w:rPr>
                <w:color w:val="000000"/>
                <w:sz w:val="20"/>
                <w:szCs w:val="20"/>
              </w:rPr>
              <w:t>is building temporary mechanisms that have to be removed when integration arrives. Section 10.3 sets out how to avoid that.</w:t>
            </w:r>
          </w:p>
        </w:tc>
      </w:tr>
    </w:tbl>
    <w:p w14:paraId="17B7245F" w14:textId="77777777" w:rsidR="00133D7E" w:rsidRDefault="00133D7E">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400"/>
        <w:gridCol w:w="2726"/>
      </w:tblGrid>
      <w:tr w:rsidR="00133D7E" w14:paraId="1D4D4F11" w14:textId="77777777">
        <w:tblPrEx>
          <w:tblCellMar>
            <w:top w:w="0" w:type="dxa"/>
            <w:bottom w:w="0" w:type="dxa"/>
          </w:tblCellMar>
        </w:tblPrEx>
        <w:trPr>
          <w:tblHeader/>
        </w:trPr>
        <w:tc>
          <w:tcPr>
            <w:tcW w:w="2900" w:type="dxa"/>
            <w:shd w:val="clear" w:color="auto" w:fill="1F4E79"/>
            <w:tcMar>
              <w:top w:w="80" w:type="dxa"/>
              <w:left w:w="110" w:type="dxa"/>
              <w:bottom w:w="80" w:type="dxa"/>
              <w:right w:w="110" w:type="dxa"/>
            </w:tcMar>
          </w:tcPr>
          <w:p w14:paraId="67FB0CAD" w14:textId="77777777" w:rsidR="00133D7E" w:rsidRDefault="00B66052">
            <w:r>
              <w:rPr>
                <w:b/>
                <w:bCs/>
                <w:color w:val="FFFFFF"/>
                <w:sz w:val="20"/>
                <w:szCs w:val="20"/>
              </w:rPr>
              <w:t>What integration would have provided</w:t>
            </w:r>
          </w:p>
        </w:tc>
        <w:tc>
          <w:tcPr>
            <w:tcW w:w="3400" w:type="dxa"/>
            <w:shd w:val="clear" w:color="auto" w:fill="1F4E79"/>
            <w:tcMar>
              <w:top w:w="80" w:type="dxa"/>
              <w:left w:w="110" w:type="dxa"/>
              <w:bottom w:w="80" w:type="dxa"/>
              <w:right w:w="110" w:type="dxa"/>
            </w:tcMar>
          </w:tcPr>
          <w:p w14:paraId="25224395" w14:textId="77777777" w:rsidR="00133D7E" w:rsidRDefault="00B66052">
            <w:r>
              <w:rPr>
                <w:b/>
                <w:bCs/>
                <w:color w:val="FFFFFF"/>
                <w:sz w:val="20"/>
                <w:szCs w:val="20"/>
              </w:rPr>
              <w:t>Phase one substitute</w:t>
            </w:r>
          </w:p>
        </w:tc>
        <w:tc>
          <w:tcPr>
            <w:tcW w:w="2726" w:type="dxa"/>
            <w:shd w:val="clear" w:color="auto" w:fill="1F4E79"/>
            <w:tcMar>
              <w:top w:w="80" w:type="dxa"/>
              <w:left w:w="110" w:type="dxa"/>
              <w:bottom w:w="80" w:type="dxa"/>
              <w:right w:w="110" w:type="dxa"/>
            </w:tcMar>
          </w:tcPr>
          <w:p w14:paraId="2E8772D6" w14:textId="77777777" w:rsidR="00133D7E" w:rsidRDefault="00B66052">
            <w:r>
              <w:rPr>
                <w:b/>
                <w:bCs/>
                <w:color w:val="FFFFFF"/>
                <w:sz w:val="20"/>
                <w:szCs w:val="20"/>
              </w:rPr>
              <w:t>Survives integration?</w:t>
            </w:r>
          </w:p>
        </w:tc>
      </w:tr>
      <w:tr w:rsidR="00133D7E" w14:paraId="5E5CEF3D" w14:textId="77777777">
        <w:tblPrEx>
          <w:tblCellMar>
            <w:top w:w="0" w:type="dxa"/>
            <w:bottom w:w="0" w:type="dxa"/>
          </w:tblCellMar>
        </w:tblPrEx>
        <w:tc>
          <w:tcPr>
            <w:tcW w:w="2900" w:type="dxa"/>
            <w:tcMar>
              <w:top w:w="70" w:type="dxa"/>
              <w:left w:w="110" w:type="dxa"/>
              <w:bottom w:w="70" w:type="dxa"/>
              <w:right w:w="110" w:type="dxa"/>
            </w:tcMar>
          </w:tcPr>
          <w:p w14:paraId="39DEF20E" w14:textId="77777777" w:rsidR="00133D7E" w:rsidRDefault="00B66052">
            <w:pPr>
              <w:spacing w:line="260" w:lineRule="auto"/>
            </w:pPr>
            <w:r>
              <w:rPr>
                <w:color w:val="000000"/>
                <w:sz w:val="20"/>
                <w:szCs w:val="20"/>
              </w:rPr>
              <w:t>Supplier, customer, commodity master data</w:t>
            </w:r>
          </w:p>
        </w:tc>
        <w:tc>
          <w:tcPr>
            <w:tcW w:w="3400" w:type="dxa"/>
            <w:tcMar>
              <w:top w:w="70" w:type="dxa"/>
              <w:left w:w="110" w:type="dxa"/>
              <w:bottom w:w="70" w:type="dxa"/>
              <w:right w:w="110" w:type="dxa"/>
            </w:tcMar>
          </w:tcPr>
          <w:p w14:paraId="38F8C360" w14:textId="77777777" w:rsidR="00133D7E" w:rsidRDefault="00B66052">
            <w:pPr>
              <w:spacing w:line="260" w:lineRule="auto"/>
            </w:pPr>
            <w:r>
              <w:rPr>
                <w:color w:val="000000"/>
                <w:sz w:val="20"/>
                <w:szCs w:val="20"/>
              </w:rPr>
              <w:t>Mastered in COTS, populated by bulk import templates (section 6.6)</w:t>
            </w:r>
          </w:p>
        </w:tc>
        <w:tc>
          <w:tcPr>
            <w:tcW w:w="2726" w:type="dxa"/>
            <w:tcMar>
              <w:top w:w="70" w:type="dxa"/>
              <w:left w:w="110" w:type="dxa"/>
              <w:bottom w:w="70" w:type="dxa"/>
              <w:right w:w="110" w:type="dxa"/>
            </w:tcMar>
          </w:tcPr>
          <w:p w14:paraId="3A6C0DDF" w14:textId="77777777" w:rsidR="00133D7E" w:rsidRDefault="00B66052">
            <w:pPr>
              <w:spacing w:line="260" w:lineRule="auto"/>
            </w:pPr>
            <w:r>
              <w:rPr>
                <w:b/>
                <w:bCs/>
                <w:color w:val="000000"/>
                <w:sz w:val="20"/>
                <w:szCs w:val="20"/>
              </w:rPr>
              <w:t>Yes.</w:t>
            </w:r>
            <w:r>
              <w:rPr>
                <w:color w:val="000000"/>
                <w:sz w:val="20"/>
                <w:szCs w:val="20"/>
              </w:rPr>
              <w:t xml:space="preserve"> Import remains needed for onboarding and correction; the mapping table decides which system is authoritative later.</w:t>
            </w:r>
          </w:p>
        </w:tc>
      </w:tr>
      <w:tr w:rsidR="00133D7E" w14:paraId="201E36B9" w14:textId="77777777">
        <w:tblPrEx>
          <w:tblCellMar>
            <w:top w:w="0" w:type="dxa"/>
            <w:bottom w:w="0" w:type="dxa"/>
          </w:tblCellMar>
        </w:tblPrEx>
        <w:tc>
          <w:tcPr>
            <w:tcW w:w="2900" w:type="dxa"/>
            <w:shd w:val="clear" w:color="auto" w:fill="F2F6FA"/>
            <w:tcMar>
              <w:top w:w="70" w:type="dxa"/>
              <w:left w:w="110" w:type="dxa"/>
              <w:bottom w:w="70" w:type="dxa"/>
              <w:right w:w="110" w:type="dxa"/>
            </w:tcMar>
          </w:tcPr>
          <w:p w14:paraId="2E52DF16" w14:textId="77777777" w:rsidR="00133D7E" w:rsidRDefault="00B66052">
            <w:pPr>
              <w:spacing w:line="260" w:lineRule="auto"/>
            </w:pPr>
            <w:r>
              <w:rPr>
                <w:color w:val="000000"/>
                <w:sz w:val="20"/>
                <w:szCs w:val="20"/>
              </w:rPr>
              <w:t>Contract header data from SAP</w:t>
            </w:r>
          </w:p>
        </w:tc>
        <w:tc>
          <w:tcPr>
            <w:tcW w:w="3400" w:type="dxa"/>
            <w:shd w:val="clear" w:color="auto" w:fill="F2F6FA"/>
            <w:tcMar>
              <w:top w:w="70" w:type="dxa"/>
              <w:left w:w="110" w:type="dxa"/>
              <w:bottom w:w="70" w:type="dxa"/>
              <w:right w:w="110" w:type="dxa"/>
            </w:tcMar>
          </w:tcPr>
          <w:p w14:paraId="3C45265C" w14:textId="77777777" w:rsidR="00133D7E" w:rsidRDefault="00B66052">
            <w:pPr>
              <w:spacing w:line="260" w:lineRule="auto"/>
            </w:pPr>
            <w:r>
              <w:rPr>
                <w:color w:val="000000"/>
                <w:sz w:val="20"/>
                <w:szCs w:val="20"/>
              </w:rPr>
              <w:t>Captured in COTS at the deal agreement and execution steps</w:t>
            </w:r>
          </w:p>
        </w:tc>
        <w:tc>
          <w:tcPr>
            <w:tcW w:w="2726" w:type="dxa"/>
            <w:shd w:val="clear" w:color="auto" w:fill="F2F6FA"/>
            <w:tcMar>
              <w:top w:w="70" w:type="dxa"/>
              <w:left w:w="110" w:type="dxa"/>
              <w:bottom w:w="70" w:type="dxa"/>
              <w:right w:w="110" w:type="dxa"/>
            </w:tcMar>
          </w:tcPr>
          <w:p w14:paraId="43DD6952" w14:textId="77777777" w:rsidR="00133D7E" w:rsidRDefault="00B66052">
            <w:pPr>
              <w:spacing w:line="260" w:lineRule="auto"/>
            </w:pPr>
            <w:r>
              <w:rPr>
                <w:b/>
                <w:bCs/>
                <w:color w:val="000000"/>
                <w:sz w:val="20"/>
                <w:szCs w:val="20"/>
              </w:rPr>
              <w:t>Yes</w:t>
            </w:r>
            <w:r>
              <w:rPr>
                <w:color w:val="000000"/>
                <w:sz w:val="20"/>
                <w:szCs w:val="20"/>
              </w:rPr>
              <w:t>, if the COTS contract entity is designed as the operational record rather than a copy of SAP's. It already is — COTS tracks execution, SAP holds the financial reco</w:t>
            </w:r>
            <w:r>
              <w:rPr>
                <w:color w:val="000000"/>
                <w:sz w:val="20"/>
                <w:szCs w:val="20"/>
              </w:rPr>
              <w:t>rd.</w:t>
            </w:r>
          </w:p>
        </w:tc>
      </w:tr>
      <w:tr w:rsidR="00133D7E" w14:paraId="54BD4FF3" w14:textId="77777777">
        <w:tblPrEx>
          <w:tblCellMar>
            <w:top w:w="0" w:type="dxa"/>
            <w:bottom w:w="0" w:type="dxa"/>
          </w:tblCellMar>
        </w:tblPrEx>
        <w:tc>
          <w:tcPr>
            <w:tcW w:w="2900" w:type="dxa"/>
            <w:tcMar>
              <w:top w:w="70" w:type="dxa"/>
              <w:left w:w="110" w:type="dxa"/>
              <w:bottom w:w="70" w:type="dxa"/>
              <w:right w:w="110" w:type="dxa"/>
            </w:tcMar>
          </w:tcPr>
          <w:p w14:paraId="42261912" w14:textId="77777777" w:rsidR="00133D7E" w:rsidRDefault="00B66052">
            <w:pPr>
              <w:spacing w:line="260" w:lineRule="auto"/>
            </w:pPr>
            <w:r>
              <w:rPr>
                <w:color w:val="000000"/>
                <w:sz w:val="20"/>
                <w:szCs w:val="20"/>
              </w:rPr>
              <w:t>Purchase and sales order confirmation</w:t>
            </w:r>
          </w:p>
        </w:tc>
        <w:tc>
          <w:tcPr>
            <w:tcW w:w="3400" w:type="dxa"/>
            <w:tcMar>
              <w:top w:w="70" w:type="dxa"/>
              <w:left w:w="110" w:type="dxa"/>
              <w:bottom w:w="70" w:type="dxa"/>
              <w:right w:w="110" w:type="dxa"/>
            </w:tcMar>
          </w:tcPr>
          <w:p w14:paraId="4A9C946A" w14:textId="77777777" w:rsidR="00133D7E" w:rsidRDefault="00B66052">
            <w:pPr>
              <w:spacing w:line="260" w:lineRule="auto"/>
            </w:pPr>
            <w:r>
              <w:rPr>
                <w:color w:val="000000"/>
                <w:sz w:val="20"/>
                <w:szCs w:val="20"/>
              </w:rPr>
              <w:t>Manual confirmation flag with a reference field for the SAP document number</w:t>
            </w:r>
          </w:p>
        </w:tc>
        <w:tc>
          <w:tcPr>
            <w:tcW w:w="2726" w:type="dxa"/>
            <w:tcMar>
              <w:top w:w="70" w:type="dxa"/>
              <w:left w:w="110" w:type="dxa"/>
              <w:bottom w:w="70" w:type="dxa"/>
              <w:right w:w="110" w:type="dxa"/>
            </w:tcMar>
          </w:tcPr>
          <w:p w14:paraId="73F68E48" w14:textId="77777777" w:rsidR="00133D7E" w:rsidRDefault="00B66052">
            <w:pPr>
              <w:spacing w:line="260" w:lineRule="auto"/>
            </w:pPr>
            <w:r>
              <w:rPr>
                <w:b/>
                <w:bCs/>
                <w:color w:val="000000"/>
                <w:sz w:val="20"/>
                <w:szCs w:val="20"/>
              </w:rPr>
              <w:t>Yes.</w:t>
            </w:r>
            <w:r>
              <w:rPr>
                <w:color w:val="000000"/>
                <w:sz w:val="20"/>
                <w:szCs w:val="20"/>
              </w:rPr>
              <w:t xml:space="preserve"> The field becomes the mapping key when the connector arrives.</w:t>
            </w:r>
          </w:p>
        </w:tc>
      </w:tr>
      <w:tr w:rsidR="00133D7E" w14:paraId="2EA27FBD" w14:textId="77777777">
        <w:tblPrEx>
          <w:tblCellMar>
            <w:top w:w="0" w:type="dxa"/>
            <w:bottom w:w="0" w:type="dxa"/>
          </w:tblCellMar>
        </w:tblPrEx>
        <w:tc>
          <w:tcPr>
            <w:tcW w:w="2900" w:type="dxa"/>
            <w:shd w:val="clear" w:color="auto" w:fill="F2F6FA"/>
            <w:tcMar>
              <w:top w:w="70" w:type="dxa"/>
              <w:left w:w="110" w:type="dxa"/>
              <w:bottom w:w="70" w:type="dxa"/>
              <w:right w:w="110" w:type="dxa"/>
            </w:tcMar>
          </w:tcPr>
          <w:p w14:paraId="7DB0F76A" w14:textId="77777777" w:rsidR="00133D7E" w:rsidRDefault="00B66052">
            <w:pPr>
              <w:spacing w:line="260" w:lineRule="auto"/>
            </w:pPr>
            <w:r>
              <w:rPr>
                <w:color w:val="000000"/>
                <w:sz w:val="20"/>
                <w:szCs w:val="20"/>
              </w:rPr>
              <w:t>Freight rates from the rate service</w:t>
            </w:r>
          </w:p>
        </w:tc>
        <w:tc>
          <w:tcPr>
            <w:tcW w:w="3400" w:type="dxa"/>
            <w:shd w:val="clear" w:color="auto" w:fill="F2F6FA"/>
            <w:tcMar>
              <w:top w:w="70" w:type="dxa"/>
              <w:left w:w="110" w:type="dxa"/>
              <w:bottom w:w="70" w:type="dxa"/>
              <w:right w:w="110" w:type="dxa"/>
            </w:tcMar>
          </w:tcPr>
          <w:p w14:paraId="09108B0F" w14:textId="77777777" w:rsidR="00133D7E" w:rsidRDefault="00B66052">
            <w:pPr>
              <w:spacing w:line="260" w:lineRule="auto"/>
            </w:pPr>
            <w:r>
              <w:rPr>
                <w:color w:val="000000"/>
                <w:sz w:val="20"/>
                <w:szCs w:val="20"/>
              </w:rPr>
              <w:t>Bulk entry form for lanes and shipping lines — already required regardless</w:t>
            </w:r>
          </w:p>
        </w:tc>
        <w:tc>
          <w:tcPr>
            <w:tcW w:w="2726" w:type="dxa"/>
            <w:shd w:val="clear" w:color="auto" w:fill="F2F6FA"/>
            <w:tcMar>
              <w:top w:w="70" w:type="dxa"/>
              <w:left w:w="110" w:type="dxa"/>
              <w:bottom w:w="70" w:type="dxa"/>
              <w:right w:w="110" w:type="dxa"/>
            </w:tcMar>
          </w:tcPr>
          <w:p w14:paraId="5AB36124" w14:textId="77777777" w:rsidR="00133D7E" w:rsidRDefault="00B66052">
            <w:pPr>
              <w:spacing w:line="260" w:lineRule="auto"/>
            </w:pPr>
            <w:r>
              <w:rPr>
                <w:b/>
                <w:bCs/>
                <w:color w:val="000000"/>
                <w:sz w:val="20"/>
                <w:szCs w:val="20"/>
              </w:rPr>
              <w:t>Yes.</w:t>
            </w:r>
            <w:r>
              <w:rPr>
                <w:color w:val="000000"/>
                <w:sz w:val="20"/>
                <w:szCs w:val="20"/>
              </w:rPr>
              <w:t xml:space="preserve"> The service later populates the same table.</w:t>
            </w:r>
          </w:p>
        </w:tc>
      </w:tr>
      <w:tr w:rsidR="00133D7E" w14:paraId="5FC1EE72" w14:textId="77777777">
        <w:tblPrEx>
          <w:tblCellMar>
            <w:top w:w="0" w:type="dxa"/>
            <w:bottom w:w="0" w:type="dxa"/>
          </w:tblCellMar>
        </w:tblPrEx>
        <w:tc>
          <w:tcPr>
            <w:tcW w:w="2900" w:type="dxa"/>
            <w:tcMar>
              <w:top w:w="70" w:type="dxa"/>
              <w:left w:w="110" w:type="dxa"/>
              <w:bottom w:w="70" w:type="dxa"/>
              <w:right w:w="110" w:type="dxa"/>
            </w:tcMar>
          </w:tcPr>
          <w:p w14:paraId="2B0B5173" w14:textId="77777777" w:rsidR="00133D7E" w:rsidRDefault="00B66052">
            <w:pPr>
              <w:spacing w:line="260" w:lineRule="auto"/>
            </w:pPr>
            <w:r>
              <w:rPr>
                <w:color w:val="000000"/>
                <w:sz w:val="20"/>
                <w:szCs w:val="20"/>
              </w:rPr>
              <w:t>Logistics movement data</w:t>
            </w:r>
          </w:p>
        </w:tc>
        <w:tc>
          <w:tcPr>
            <w:tcW w:w="3400" w:type="dxa"/>
            <w:tcMar>
              <w:top w:w="70" w:type="dxa"/>
              <w:left w:w="110" w:type="dxa"/>
              <w:bottom w:w="70" w:type="dxa"/>
              <w:right w:w="110" w:type="dxa"/>
            </w:tcMar>
          </w:tcPr>
          <w:p w14:paraId="6C406FCF" w14:textId="77777777" w:rsidR="00133D7E" w:rsidRDefault="00B66052">
            <w:pPr>
              <w:spacing w:line="260" w:lineRule="auto"/>
            </w:pPr>
            <w:r>
              <w:rPr>
                <w:color w:val="000000"/>
                <w:sz w:val="20"/>
                <w:szCs w:val="20"/>
              </w:rPr>
              <w:t>Captured in COTS via the movement tracking processes</w:t>
            </w:r>
          </w:p>
        </w:tc>
        <w:tc>
          <w:tcPr>
            <w:tcW w:w="2726" w:type="dxa"/>
            <w:tcMar>
              <w:top w:w="70" w:type="dxa"/>
              <w:left w:w="110" w:type="dxa"/>
              <w:bottom w:w="70" w:type="dxa"/>
              <w:right w:w="110" w:type="dxa"/>
            </w:tcMar>
          </w:tcPr>
          <w:p w14:paraId="7F0E3987" w14:textId="77777777" w:rsidR="00133D7E" w:rsidRDefault="00B66052">
            <w:pPr>
              <w:spacing w:line="260" w:lineRule="auto"/>
            </w:pPr>
            <w:r>
              <w:rPr>
                <w:b/>
                <w:bCs/>
                <w:color w:val="000000"/>
                <w:sz w:val="20"/>
                <w:szCs w:val="20"/>
              </w:rPr>
              <w:t>Yes.</w:t>
            </w:r>
            <w:r>
              <w:rPr>
                <w:color w:val="000000"/>
                <w:sz w:val="20"/>
                <w:szCs w:val="20"/>
              </w:rPr>
              <w:t xml:space="preserve"> Which system is authoritative is an open business question either way.</w:t>
            </w:r>
          </w:p>
        </w:tc>
      </w:tr>
    </w:tbl>
    <w:p w14:paraId="2DE575BD" w14:textId="77777777" w:rsidR="00133D7E" w:rsidRDefault="00133D7E">
      <w:pPr>
        <w:spacing w:after="160"/>
      </w:pPr>
    </w:p>
    <w:p w14:paraId="56E2A3D5" w14:textId="77777777" w:rsidR="00133D7E" w:rsidRDefault="00B66052">
      <w:pPr>
        <w:pStyle w:val="Heading2"/>
        <w:spacing w:before="260" w:after="120"/>
      </w:pPr>
      <w:bookmarkStart w:id="57" w:name="_Toc237509412"/>
      <w:r>
        <w:rPr>
          <w:b/>
          <w:bCs/>
        </w:rPr>
        <w:t>10.2 Provider interfaces from day one</w:t>
      </w:r>
      <w:bookmarkEnd w:id="57"/>
    </w:p>
    <w:p w14:paraId="4FB409DB" w14:textId="77777777" w:rsidR="00133D7E" w:rsidRDefault="00B66052">
      <w:pPr>
        <w:spacing w:after="120" w:line="276" w:lineRule="auto"/>
      </w:pPr>
      <w:r>
        <w:rPr>
          <w:color w:val="000000"/>
        </w:rPr>
        <w:t>Every external dependency sits behind an interface with at least two implementations: the real one, and a fake used in development and testing (P12). This is what allows phase one to proceed with no integration while phase two adds connectors without restr</w:t>
      </w:r>
      <w:r>
        <w:rPr>
          <w:color w:val="000000"/>
        </w:rPr>
        <w:t>ucturing.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3D7E" w14:paraId="21CF7FDC" w14:textId="77777777">
        <w:tblPrEx>
          <w:tblCellMar>
            <w:top w:w="0" w:type="dxa"/>
            <w:bottom w:w="0" w:type="dxa"/>
          </w:tblCellMar>
        </w:tblPrEx>
        <w:tc>
          <w:tcPr>
            <w:tcW w:w="9026" w:type="dxa"/>
            <w:shd w:val="clear" w:color="auto" w:fill="F4F4F4"/>
            <w:tcMar>
              <w:top w:w="120" w:type="dxa"/>
              <w:left w:w="140" w:type="dxa"/>
              <w:bottom w:w="120" w:type="dxa"/>
              <w:right w:w="140" w:type="dxa"/>
            </w:tcMar>
          </w:tcPr>
          <w:p w14:paraId="48EAEA7A" w14:textId="77777777" w:rsidR="00133D7E" w:rsidRDefault="00B66052">
            <w:r>
              <w:rPr>
                <w:rFonts w:ascii="Consolas" w:eastAsia="Consolas" w:hAnsi="Consolas" w:cs="Consolas"/>
                <w:color w:val="1A1A1A"/>
                <w:sz w:val="17"/>
                <w:szCs w:val="17"/>
              </w:rPr>
              <w:t>IFileStorage          upload, download, presignedUrl, delete, version</w:t>
            </w:r>
          </w:p>
          <w:p w14:paraId="773234F1" w14:textId="77777777" w:rsidR="00133D7E" w:rsidRDefault="00B66052">
            <w:r>
              <w:rPr>
                <w:rFonts w:ascii="Consolas" w:eastAsia="Consolas" w:hAnsi="Consolas" w:cs="Consolas"/>
                <w:color w:val="1A1A1A"/>
                <w:sz w:val="17"/>
                <w:szCs w:val="17"/>
              </w:rPr>
              <w:t>IMailSender           templated email, per-locale</w:t>
            </w:r>
          </w:p>
          <w:p w14:paraId="5C25ED99" w14:textId="77777777" w:rsidR="00133D7E" w:rsidRDefault="00B66052">
            <w:r>
              <w:rPr>
                <w:rFonts w:ascii="Consolas" w:eastAsia="Consolas" w:hAnsi="Consolas" w:cs="Consolas"/>
                <w:color w:val="1A1A1A"/>
                <w:sz w:val="17"/>
                <w:szCs w:val="17"/>
              </w:rPr>
              <w:t>IMessageSender        SMS and messaging channels (cost-bearing)</w:t>
            </w:r>
          </w:p>
          <w:p w14:paraId="3618DDB9" w14:textId="77777777" w:rsidR="00133D7E" w:rsidRDefault="00B66052">
            <w:r>
              <w:rPr>
                <w:rFonts w:ascii="Consolas" w:eastAsia="Consolas" w:hAnsi="Consolas" w:cs="Consolas"/>
                <w:color w:val="1A1A1A"/>
                <w:sz w:val="17"/>
                <w:szCs w:val="17"/>
              </w:rPr>
              <w:t>IDocumentExtractor    AI field extraction from uploaded docume</w:t>
            </w:r>
            <w:r>
              <w:rPr>
                <w:rFonts w:ascii="Consolas" w:eastAsia="Consolas" w:hAnsi="Consolas" w:cs="Consolas"/>
                <w:color w:val="1A1A1A"/>
                <w:sz w:val="17"/>
                <w:szCs w:val="17"/>
              </w:rPr>
              <w:t>nts</w:t>
            </w:r>
          </w:p>
          <w:p w14:paraId="72FEE58F" w14:textId="77777777" w:rsidR="00133D7E" w:rsidRDefault="00B66052">
            <w:r>
              <w:rPr>
                <w:rFonts w:ascii="Consolas" w:eastAsia="Consolas" w:hAnsi="Consolas" w:cs="Consolas"/>
                <w:color w:val="1A1A1A"/>
                <w:sz w:val="17"/>
                <w:szCs w:val="17"/>
              </w:rPr>
              <w:t>IErpConnector         read orders, confirm postings   [fake in phase 1]</w:t>
            </w:r>
          </w:p>
          <w:p w14:paraId="37B9999C" w14:textId="77777777" w:rsidR="00133D7E" w:rsidRDefault="00B66052">
            <w:r>
              <w:rPr>
                <w:rFonts w:ascii="Consolas" w:eastAsia="Consolas" w:hAnsi="Consolas" w:cs="Consolas"/>
                <w:color w:val="1A1A1A"/>
                <w:sz w:val="17"/>
                <w:szCs w:val="17"/>
              </w:rPr>
              <w:t>ILogisticsConnector   retrieve movement data          [fake in phase 1]</w:t>
            </w:r>
          </w:p>
          <w:p w14:paraId="6646B67C" w14:textId="77777777" w:rsidR="00133D7E" w:rsidRDefault="00B66052">
            <w:r>
              <w:rPr>
                <w:rFonts w:ascii="Consolas" w:eastAsia="Consolas" w:hAnsi="Consolas" w:cs="Consolas"/>
                <w:color w:val="1A1A1A"/>
                <w:sz w:val="17"/>
                <w:szCs w:val="17"/>
              </w:rPr>
              <w:t>IFreightRateProvider  retrieve rates by lane          [fake in phase 1]</w:t>
            </w:r>
          </w:p>
          <w:p w14:paraId="41D39175" w14:textId="77777777" w:rsidR="00133D7E" w:rsidRDefault="00B66052">
            <w:r>
              <w:rPr>
                <w:rFonts w:ascii="Consolas" w:eastAsia="Consolas" w:hAnsi="Consolas" w:cs="Consolas"/>
                <w:color w:val="1A1A1A"/>
                <w:sz w:val="17"/>
                <w:szCs w:val="17"/>
              </w:rPr>
              <w:t>IIdentityProvider     Active Directo</w:t>
            </w:r>
            <w:r>
              <w:rPr>
                <w:rFonts w:ascii="Consolas" w:eastAsia="Consolas" w:hAnsi="Consolas" w:cs="Consolas"/>
                <w:color w:val="1A1A1A"/>
                <w:sz w:val="17"/>
                <w:szCs w:val="17"/>
              </w:rPr>
              <w:t>ry and external credential store</w:t>
            </w:r>
          </w:p>
          <w:p w14:paraId="6C800A3F" w14:textId="77777777" w:rsidR="00133D7E" w:rsidRDefault="00B66052">
            <w:r>
              <w:rPr>
                <w:rFonts w:ascii="Consolas" w:eastAsia="Consolas" w:hAnsi="Consolas" w:cs="Consolas"/>
                <w:color w:val="1A1A1A"/>
                <w:sz w:val="17"/>
                <w:szCs w:val="17"/>
              </w:rPr>
              <w:t>IReportRenderer       Excel and PDF against mandated templates</w:t>
            </w:r>
          </w:p>
          <w:p w14:paraId="0715FD70" w14:textId="77777777" w:rsidR="00133D7E" w:rsidRDefault="00B66052">
            <w:r>
              <w:rPr>
                <w:rFonts w:ascii="Consolas" w:eastAsia="Consolas" w:hAnsi="Consolas" w:cs="Consolas"/>
                <w:color w:val="1A1A1A"/>
                <w:sz w:val="17"/>
                <w:szCs w:val="17"/>
              </w:rPr>
              <w:t xml:space="preserve"> </w:t>
            </w:r>
          </w:p>
          <w:p w14:paraId="71A8708D" w14:textId="77777777" w:rsidR="00133D7E" w:rsidRDefault="00B66052">
            <w:r>
              <w:rPr>
                <w:rFonts w:ascii="Consolas" w:eastAsia="Consolas" w:hAnsi="Consolas" w:cs="Consolas"/>
                <w:color w:val="1A1A1A"/>
                <w:sz w:val="17"/>
                <w:szCs w:val="17"/>
              </w:rPr>
              <w:lastRenderedPageBreak/>
              <w:t>Phase 1 ships real implementations of storage, mail, identity and</w:t>
            </w:r>
          </w:p>
          <w:p w14:paraId="65F2BA45" w14:textId="77777777" w:rsidR="00133D7E" w:rsidRDefault="00B66052">
            <w:r>
              <w:rPr>
                <w:rFonts w:ascii="Consolas" w:eastAsia="Consolas" w:hAnsi="Consolas" w:cs="Consolas"/>
                <w:color w:val="1A1A1A"/>
                <w:sz w:val="17"/>
                <w:szCs w:val="17"/>
              </w:rPr>
              <w:t>report rendering. The rest ship as fakes returning representative</w:t>
            </w:r>
          </w:p>
          <w:p w14:paraId="2BE0DC62" w14:textId="77777777" w:rsidR="00133D7E" w:rsidRDefault="00B66052">
            <w:r>
              <w:rPr>
                <w:rFonts w:ascii="Consolas" w:eastAsia="Consolas" w:hAnsi="Consolas" w:cs="Consolas"/>
                <w:color w:val="1A1A1A"/>
                <w:sz w:val="17"/>
                <w:szCs w:val="17"/>
              </w:rPr>
              <w:t>data, so the Export module is built and tested end to end without</w:t>
            </w:r>
          </w:p>
          <w:p w14:paraId="6C7363FB" w14:textId="77777777" w:rsidR="00133D7E" w:rsidRDefault="00B66052">
            <w:r>
              <w:rPr>
                <w:rFonts w:ascii="Consolas" w:eastAsia="Consolas" w:hAnsi="Consolas" w:cs="Consolas"/>
                <w:color w:val="1A1A1A"/>
                <w:sz w:val="17"/>
                <w:szCs w:val="17"/>
              </w:rPr>
              <w:t>waiting on external access.</w:t>
            </w:r>
          </w:p>
        </w:tc>
      </w:tr>
    </w:tbl>
    <w:p w14:paraId="3068CF26" w14:textId="77777777" w:rsidR="00133D7E" w:rsidRDefault="00133D7E">
      <w:pPr>
        <w:spacing w:after="160"/>
      </w:pPr>
    </w:p>
    <w:p w14:paraId="3FDFAF6F" w14:textId="77777777" w:rsidR="00133D7E" w:rsidRDefault="00B66052">
      <w:pPr>
        <w:pStyle w:val="Heading2"/>
        <w:spacing w:before="260" w:after="120"/>
      </w:pPr>
      <w:bookmarkStart w:id="58" w:name="_Toc237509413"/>
      <w:r>
        <w:rPr>
          <w:b/>
          <w:bCs/>
        </w:rPr>
        <w:t>10.3 Designing now for bidirectional later</w:t>
      </w:r>
      <w:bookmarkEnd w:id="58"/>
    </w:p>
    <w:p w14:paraId="035A0BDF" w14:textId="77777777" w:rsidR="00133D7E" w:rsidRDefault="00B66052">
      <w:pPr>
        <w:spacing w:after="120" w:line="276" w:lineRule="auto"/>
      </w:pPr>
      <w:r>
        <w:rPr>
          <w:color w:val="000000"/>
        </w:rPr>
        <w:t>D-T6 confirms that write-back is intended eventually. Three things must be built in phase one, cheaply, or retrofitting them will be expensive.</w:t>
      </w:r>
    </w:p>
    <w:p w14:paraId="3086159F" w14:textId="77777777" w:rsidR="00133D7E" w:rsidRDefault="00B66052">
      <w:pPr>
        <w:pStyle w:val="ListParagraph"/>
        <w:numPr>
          <w:ilvl w:val="0"/>
          <w:numId w:val="3"/>
        </w:numPr>
        <w:spacing w:after="60" w:line="276" w:lineRule="auto"/>
      </w:pPr>
      <w:r>
        <w:rPr>
          <w:b/>
          <w:bCs/>
          <w:color w:val="000000"/>
        </w:rPr>
        <w:t>The code mapping table.</w:t>
      </w:r>
      <w:r>
        <w:rPr>
          <w:color w:val="000000"/>
        </w:rPr>
        <w:t xml:space="preserve"> Every domain existing in both systems needs an explicit mapping maintained as master dat</w:t>
      </w:r>
      <w:r>
        <w:rPr>
          <w:color w:val="000000"/>
        </w:rPr>
        <w:t>a. Create the table and the maintenance screen in phase one even though it is empty, because the alternative is discovering later that COTS codes were never designed to map.</w:t>
      </w:r>
    </w:p>
    <w:p w14:paraId="22F843AA" w14:textId="77777777" w:rsidR="00133D7E" w:rsidRDefault="00B66052">
      <w:pPr>
        <w:pStyle w:val="ListParagraph"/>
        <w:numPr>
          <w:ilvl w:val="0"/>
          <w:numId w:val="3"/>
        </w:numPr>
        <w:spacing w:after="60" w:line="276" w:lineRule="auto"/>
      </w:pPr>
      <w:r>
        <w:rPr>
          <w:b/>
          <w:bCs/>
          <w:color w:val="000000"/>
        </w:rPr>
        <w:t>Idempotency keys on every state-changing operation.</w:t>
      </w:r>
      <w:r>
        <w:rPr>
          <w:color w:val="000000"/>
        </w:rPr>
        <w:t xml:space="preserve"> A write-back that times out an</w:t>
      </w:r>
      <w:r>
        <w:rPr>
          <w:color w:val="000000"/>
        </w:rPr>
        <w:t>d is retried must not post twice. Adding an idempotency key to an existing API is a breaking change; including it from the start costs almost nothing.</w:t>
      </w:r>
    </w:p>
    <w:p w14:paraId="29488E80" w14:textId="77777777" w:rsidR="00133D7E" w:rsidRDefault="00B66052">
      <w:pPr>
        <w:pStyle w:val="ListParagraph"/>
        <w:numPr>
          <w:ilvl w:val="0"/>
          <w:numId w:val="3"/>
        </w:numPr>
        <w:spacing w:after="60" w:line="276" w:lineRule="auto"/>
      </w:pPr>
      <w:r>
        <w:rPr>
          <w:b/>
          <w:bCs/>
          <w:color w:val="000000"/>
        </w:rPr>
        <w:t>The outbox.</w:t>
      </w:r>
      <w:r>
        <w:rPr>
          <w:color w:val="000000"/>
        </w:rPr>
        <w:t xml:space="preserve"> Already required for domain events (section 5.3). The same mechanism carries outbound integra</w:t>
      </w:r>
      <w:r>
        <w:rPr>
          <w:color w:val="000000"/>
        </w:rPr>
        <w:t>tion messages when write-back arrives, so it should be built generically rather than specifically for in-process events.</w:t>
      </w:r>
    </w:p>
    <w:p w14:paraId="5F8F91C0" w14:textId="77777777" w:rsidR="00133D7E" w:rsidRDefault="00133D7E">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3D7E" w14:paraId="2FF638FE" w14:textId="77777777">
        <w:tblPrEx>
          <w:tblCellMar>
            <w:top w:w="0" w:type="dxa"/>
            <w:bottom w:w="0" w:type="dxa"/>
          </w:tblCellMar>
        </w:tblPrEx>
        <w:tc>
          <w:tcPr>
            <w:tcW w:w="9026" w:type="dxa"/>
            <w:shd w:val="clear" w:color="auto" w:fill="F4F4F4"/>
            <w:tcMar>
              <w:top w:w="120" w:type="dxa"/>
              <w:left w:w="140" w:type="dxa"/>
              <w:bottom w:w="120" w:type="dxa"/>
              <w:right w:w="140" w:type="dxa"/>
            </w:tcMar>
          </w:tcPr>
          <w:p w14:paraId="21D75702" w14:textId="77777777" w:rsidR="00133D7E" w:rsidRDefault="00B66052">
            <w:r>
              <w:rPr>
                <w:rFonts w:ascii="Consolas" w:eastAsia="Consolas" w:hAnsi="Consolas" w:cs="Consolas"/>
                <w:color w:val="1A1A1A"/>
                <w:sz w:val="17"/>
                <w:szCs w:val="17"/>
              </w:rPr>
              <w:t>ExternalCodeMap</w:t>
            </w:r>
          </w:p>
          <w:p w14:paraId="5D319C8D" w14:textId="77777777" w:rsidR="00133D7E" w:rsidRDefault="00B66052">
            <w:r>
              <w:rPr>
                <w:rFonts w:ascii="Consolas" w:eastAsia="Consolas" w:hAnsi="Consolas" w:cs="Consolas"/>
                <w:color w:val="1A1A1A"/>
                <w:sz w:val="17"/>
                <w:szCs w:val="17"/>
              </w:rPr>
              <w:t xml:space="preserve">  Domain        commodity | supplier | customer | warehouse | uom ...</w:t>
            </w:r>
          </w:p>
          <w:p w14:paraId="534FA93C" w14:textId="77777777" w:rsidR="00133D7E" w:rsidRDefault="00B66052">
            <w:r>
              <w:rPr>
                <w:rFonts w:ascii="Consolas" w:eastAsia="Consolas" w:hAnsi="Consolas" w:cs="Consolas"/>
                <w:color w:val="1A1A1A"/>
                <w:sz w:val="17"/>
                <w:szCs w:val="17"/>
              </w:rPr>
              <w:t xml:space="preserve">  System        Sap | Odoo | ...</w:t>
            </w:r>
          </w:p>
          <w:p w14:paraId="321C3EBC" w14:textId="77777777" w:rsidR="00133D7E" w:rsidRDefault="00B66052">
            <w:r>
              <w:rPr>
                <w:rFonts w:ascii="Consolas" w:eastAsia="Consolas" w:hAnsi="Consolas" w:cs="Consolas"/>
                <w:color w:val="1A1A1A"/>
                <w:sz w:val="17"/>
                <w:szCs w:val="17"/>
              </w:rPr>
              <w:t xml:space="preserve">  CotsCode, ExternalCode,</w:t>
            </w:r>
          </w:p>
          <w:p w14:paraId="009F8745" w14:textId="77777777" w:rsidR="00133D7E" w:rsidRDefault="00B66052">
            <w:r>
              <w:rPr>
                <w:rFonts w:ascii="Consolas" w:eastAsia="Consolas" w:hAnsi="Consolas" w:cs="Consolas"/>
                <w:color w:val="1A1A1A"/>
                <w:sz w:val="17"/>
                <w:szCs w:val="17"/>
              </w:rPr>
              <w:t xml:space="preserve">  ValidFrom, ValidTo,</w:t>
            </w:r>
          </w:p>
          <w:p w14:paraId="031514CC" w14:textId="77777777" w:rsidR="00133D7E" w:rsidRDefault="00B66052">
            <w:r>
              <w:rPr>
                <w:rFonts w:ascii="Consolas" w:eastAsia="Consolas" w:hAnsi="Consolas" w:cs="Consolas"/>
                <w:color w:val="1A1A1A"/>
                <w:sz w:val="17"/>
                <w:szCs w:val="17"/>
              </w:rPr>
              <w:t xml:space="preserve">  IsAuthoritative  bit   -- which side masters this domain</w:t>
            </w:r>
          </w:p>
          <w:p w14:paraId="5ACB8876" w14:textId="77777777" w:rsidR="00133D7E" w:rsidRDefault="00B66052">
            <w:r>
              <w:rPr>
                <w:rFonts w:ascii="Consolas" w:eastAsia="Consolas" w:hAnsi="Consolas" w:cs="Consolas"/>
                <w:color w:val="1A1A1A"/>
                <w:sz w:val="17"/>
                <w:szCs w:val="17"/>
              </w:rPr>
              <w:t xml:space="preserve">  CreatedBy, CreatedAt</w:t>
            </w:r>
          </w:p>
          <w:p w14:paraId="4D3EFE9A" w14:textId="77777777" w:rsidR="00133D7E" w:rsidRDefault="00B66052">
            <w:r>
              <w:rPr>
                <w:rFonts w:ascii="Consolas" w:eastAsia="Consolas" w:hAnsi="Consolas" w:cs="Consolas"/>
                <w:color w:val="1A1A1A"/>
                <w:sz w:val="17"/>
                <w:szCs w:val="17"/>
              </w:rPr>
              <w:t xml:space="preserve"> </w:t>
            </w:r>
          </w:p>
          <w:p w14:paraId="04BA4279" w14:textId="77777777" w:rsidR="00133D7E" w:rsidRDefault="00B66052">
            <w:r>
              <w:rPr>
                <w:rFonts w:ascii="Consolas" w:eastAsia="Consolas" w:hAnsi="Consolas" w:cs="Consolas"/>
                <w:color w:val="1A1A1A"/>
                <w:sz w:val="17"/>
                <w:szCs w:val="17"/>
              </w:rPr>
              <w:t xml:space="preserve">  UNIQUE (Domain, System, ExternalCode, ValidFrom)</w:t>
            </w:r>
          </w:p>
          <w:p w14:paraId="7894DE57" w14:textId="77777777" w:rsidR="00133D7E" w:rsidRDefault="00B66052">
            <w:r>
              <w:rPr>
                <w:rFonts w:ascii="Consolas" w:eastAsia="Consolas" w:hAnsi="Consolas" w:cs="Consolas"/>
                <w:color w:val="1A1A1A"/>
                <w:sz w:val="17"/>
                <w:szCs w:val="17"/>
              </w:rPr>
              <w:t xml:space="preserve"> </w:t>
            </w:r>
          </w:p>
          <w:p w14:paraId="0222AD44" w14:textId="77777777" w:rsidR="00133D7E" w:rsidRDefault="00B66052">
            <w:r>
              <w:rPr>
                <w:rFonts w:ascii="Consolas" w:eastAsia="Consolas" w:hAnsi="Consolas" w:cs="Consolas"/>
                <w:color w:val="1A1A1A"/>
                <w:sz w:val="17"/>
                <w:szCs w:val="17"/>
              </w:rPr>
              <w:t xml:space="preserve">  An unmapped code raises an exception into the error queue.</w:t>
            </w:r>
          </w:p>
          <w:p w14:paraId="075DAE59" w14:textId="77777777" w:rsidR="00133D7E" w:rsidRDefault="00B66052">
            <w:r>
              <w:rPr>
                <w:rFonts w:ascii="Consolas" w:eastAsia="Consolas" w:hAnsi="Consolas" w:cs="Consolas"/>
                <w:color w:val="1A1A1A"/>
                <w:sz w:val="17"/>
                <w:szCs w:val="17"/>
              </w:rPr>
              <w:t xml:space="preserve">  It never</w:t>
            </w:r>
            <w:r>
              <w:rPr>
                <w:rFonts w:ascii="Consolas" w:eastAsia="Consolas" w:hAnsi="Consolas" w:cs="Consolas"/>
                <w:color w:val="1A1A1A"/>
                <w:sz w:val="17"/>
                <w:szCs w:val="17"/>
              </w:rPr>
              <w:t xml:space="preserve"> creates a master record implicitly.</w:t>
            </w:r>
          </w:p>
        </w:tc>
      </w:tr>
    </w:tbl>
    <w:p w14:paraId="13F53CA3" w14:textId="77777777" w:rsidR="00133D7E" w:rsidRDefault="00133D7E">
      <w:pPr>
        <w:spacing w:after="140"/>
      </w:pPr>
    </w:p>
    <w:p w14:paraId="4223F1AC" w14:textId="77777777" w:rsidR="00133D7E" w:rsidRDefault="00B66052">
      <w:pPr>
        <w:pStyle w:val="Heading2"/>
        <w:spacing w:before="260" w:after="120"/>
      </w:pPr>
      <w:bookmarkStart w:id="59" w:name="_Toc237509414"/>
      <w:r>
        <w:rPr>
          <w:b/>
          <w:bCs/>
        </w:rPr>
        <w:t>10.4 Standard exchange pattern (phase two onward)</w:t>
      </w:r>
      <w:bookmarkEnd w:id="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3D7E" w14:paraId="21253885" w14:textId="77777777">
        <w:tblPrEx>
          <w:tblCellMar>
            <w:top w:w="0" w:type="dxa"/>
            <w:bottom w:w="0" w:type="dxa"/>
          </w:tblCellMar>
        </w:tblPrEx>
        <w:tc>
          <w:tcPr>
            <w:tcW w:w="9026" w:type="dxa"/>
            <w:shd w:val="clear" w:color="auto" w:fill="F4F4F4"/>
            <w:tcMar>
              <w:top w:w="120" w:type="dxa"/>
              <w:left w:w="140" w:type="dxa"/>
              <w:bottom w:w="120" w:type="dxa"/>
              <w:right w:w="140" w:type="dxa"/>
            </w:tcMar>
          </w:tcPr>
          <w:p w14:paraId="77FB3B5F" w14:textId="77777777" w:rsidR="00133D7E" w:rsidRDefault="00B66052">
            <w:r>
              <w:rPr>
                <w:rFonts w:ascii="Consolas" w:eastAsia="Consolas" w:hAnsi="Consolas" w:cs="Consolas"/>
                <w:color w:val="1A1A1A"/>
                <w:sz w:val="17"/>
                <w:szCs w:val="17"/>
              </w:rPr>
              <w:t xml:space="preserve">   1. Registry lookup    direction, trigger, endpoints, owner, retry policy</w:t>
            </w:r>
          </w:p>
          <w:p w14:paraId="7C21929C" w14:textId="77777777" w:rsidR="00133D7E" w:rsidRDefault="00B66052">
            <w:r>
              <w:rPr>
                <w:rFonts w:ascii="Consolas" w:eastAsia="Consolas" w:hAnsi="Consolas" w:cs="Consolas"/>
                <w:color w:val="1A1A1A"/>
                <w:sz w:val="17"/>
                <w:szCs w:val="17"/>
              </w:rPr>
              <w:t xml:space="preserve">   2. Authenticate       service credentials from the secret store</w:t>
            </w:r>
          </w:p>
          <w:p w14:paraId="2F02687A" w14:textId="77777777" w:rsidR="00133D7E" w:rsidRDefault="00B66052">
            <w:r>
              <w:rPr>
                <w:rFonts w:ascii="Consolas" w:eastAsia="Consolas" w:hAnsi="Consolas" w:cs="Consolas"/>
                <w:color w:val="1A1A1A"/>
                <w:sz w:val="17"/>
                <w:szCs w:val="17"/>
              </w:rPr>
              <w:t xml:space="preserve">   3. Issue request     </w:t>
            </w:r>
            <w:r>
              <w:rPr>
                <w:rFonts w:ascii="Consolas" w:eastAsia="Consolas" w:hAnsi="Consolas" w:cs="Consolas"/>
                <w:color w:val="1A1A1A"/>
                <w:sz w:val="17"/>
                <w:szCs w:val="17"/>
              </w:rPr>
              <w:t xml:space="preserve"> CorrelationId propagated (P7)</w:t>
            </w:r>
          </w:p>
          <w:p w14:paraId="0A6EE944" w14:textId="77777777" w:rsidR="00133D7E" w:rsidRDefault="00B66052">
            <w:r>
              <w:rPr>
                <w:rFonts w:ascii="Consolas" w:eastAsia="Consolas" w:hAnsi="Consolas" w:cs="Consolas"/>
                <w:color w:val="1A1A1A"/>
                <w:sz w:val="17"/>
                <w:szCs w:val="17"/>
              </w:rPr>
              <w:t xml:space="preserve">   4. Validate response  structure and completeness before processing</w:t>
            </w:r>
          </w:p>
          <w:p w14:paraId="5BF77A1E" w14:textId="77777777" w:rsidR="00133D7E" w:rsidRDefault="00B66052">
            <w:r>
              <w:rPr>
                <w:rFonts w:ascii="Consolas" w:eastAsia="Consolas" w:hAnsi="Consolas" w:cs="Consolas"/>
                <w:color w:val="1A1A1A"/>
                <w:sz w:val="17"/>
                <w:szCs w:val="17"/>
              </w:rPr>
              <w:t xml:space="preserve">   5. Map codes          unmapped -&gt; exception, never silent create</w:t>
            </w:r>
          </w:p>
          <w:p w14:paraId="4014B561" w14:textId="77777777" w:rsidR="00133D7E" w:rsidRDefault="00B66052">
            <w:r>
              <w:rPr>
                <w:rFonts w:ascii="Consolas" w:eastAsia="Consolas" w:hAnsi="Consolas" w:cs="Consolas"/>
                <w:color w:val="1A1A1A"/>
                <w:sz w:val="17"/>
                <w:szCs w:val="17"/>
              </w:rPr>
              <w:t xml:space="preserve">   6. Transform, apply   business validation; source system recorded</w:t>
            </w:r>
          </w:p>
          <w:p w14:paraId="757F13F7" w14:textId="77777777" w:rsidR="00133D7E" w:rsidRDefault="00B66052">
            <w:r>
              <w:rPr>
                <w:rFonts w:ascii="Consolas" w:eastAsia="Consolas" w:hAnsi="Consolas" w:cs="Consolas"/>
                <w:color w:val="1A1A1A"/>
                <w:sz w:val="17"/>
                <w:szCs w:val="17"/>
              </w:rPr>
              <w:t xml:space="preserve">   7. Log the exchange   outcome, duration, record counts (core C9)</w:t>
            </w:r>
          </w:p>
          <w:p w14:paraId="272DE0BF" w14:textId="77777777" w:rsidR="00133D7E" w:rsidRDefault="00B66052">
            <w:r>
              <w:rPr>
                <w:rFonts w:ascii="Consolas" w:eastAsia="Consolas" w:hAnsi="Consolas" w:cs="Consolas"/>
                <w:color w:val="1A1A1A"/>
                <w:sz w:val="17"/>
                <w:szCs w:val="17"/>
              </w:rPr>
              <w:t xml:space="preserve">   8. Retry              exponential backoff; circuit breaker on repeat</w:t>
            </w:r>
          </w:p>
          <w:p w14:paraId="2613B629" w14:textId="77777777" w:rsidR="00133D7E" w:rsidRDefault="00B66052">
            <w:r>
              <w:rPr>
                <w:rFonts w:ascii="Consolas" w:eastAsia="Consolas" w:hAnsi="Consolas" w:cs="Consolas"/>
                <w:color w:val="1A1A1A"/>
                <w:sz w:val="17"/>
                <w:szCs w:val="17"/>
              </w:rPr>
              <w:t xml:space="preserve">   9. Error queue        failures held, never d</w:t>
            </w:r>
            <w:r>
              <w:rPr>
                <w:rFonts w:ascii="Consolas" w:eastAsia="Consolas" w:hAnsi="Consolas" w:cs="Consolas"/>
                <w:color w:val="1A1A1A"/>
                <w:sz w:val="17"/>
                <w:szCs w:val="17"/>
              </w:rPr>
              <w:t>iscarded</w:t>
            </w:r>
          </w:p>
          <w:p w14:paraId="5D401444" w14:textId="77777777" w:rsidR="00133D7E" w:rsidRDefault="00B66052">
            <w:r>
              <w:rPr>
                <w:rFonts w:ascii="Consolas" w:eastAsia="Consolas" w:hAnsi="Consolas" w:cs="Consolas"/>
                <w:color w:val="1A1A1A"/>
                <w:sz w:val="17"/>
                <w:szCs w:val="17"/>
              </w:rPr>
              <w:t xml:space="preserve">  10. Notify owner       on failure and on queue threshold breach</w:t>
            </w:r>
          </w:p>
          <w:p w14:paraId="7E565894" w14:textId="77777777" w:rsidR="00133D7E" w:rsidRDefault="00B66052">
            <w:r>
              <w:rPr>
                <w:rFonts w:ascii="Consolas" w:eastAsia="Consolas" w:hAnsi="Consolas" w:cs="Consolas"/>
                <w:color w:val="1A1A1A"/>
                <w:sz w:val="17"/>
                <w:szCs w:val="17"/>
              </w:rPr>
              <w:t xml:space="preserve">  11. Reprocess          administrator corrects cause and replays (P15)</w:t>
            </w:r>
          </w:p>
          <w:p w14:paraId="51912AD6" w14:textId="77777777" w:rsidR="00133D7E" w:rsidRDefault="00B66052">
            <w:r>
              <w:rPr>
                <w:rFonts w:ascii="Consolas" w:eastAsia="Consolas" w:hAnsi="Consolas" w:cs="Consolas"/>
                <w:color w:val="1A1A1A"/>
                <w:sz w:val="17"/>
                <w:szCs w:val="17"/>
              </w:rPr>
              <w:t xml:space="preserve"> </w:t>
            </w:r>
          </w:p>
          <w:p w14:paraId="4925445C" w14:textId="77777777" w:rsidR="00133D7E" w:rsidRDefault="00B66052">
            <w:r>
              <w:rPr>
                <w:rFonts w:ascii="Consolas" w:eastAsia="Consolas" w:hAnsi="Consolas" w:cs="Consolas"/>
                <w:color w:val="1A1A1A"/>
                <w:sz w:val="17"/>
                <w:szCs w:val="17"/>
              </w:rPr>
              <w:t xml:space="preserve">  Reconciliation reports compare COTS against the source for the</w:t>
            </w:r>
          </w:p>
          <w:p w14:paraId="35BC577D" w14:textId="77777777" w:rsidR="00133D7E" w:rsidRDefault="00B66052">
            <w:r>
              <w:rPr>
                <w:rFonts w:ascii="Consolas" w:eastAsia="Consolas" w:hAnsi="Consolas" w:cs="Consolas"/>
                <w:color w:val="1A1A1A"/>
                <w:sz w:val="17"/>
                <w:szCs w:val="17"/>
              </w:rPr>
              <w:t xml:space="preserve">  period for any interface carrying quantity or value.</w:t>
            </w:r>
          </w:p>
          <w:p w14:paraId="157516A0" w14:textId="77777777" w:rsidR="00133D7E" w:rsidRDefault="00B66052">
            <w:r>
              <w:rPr>
                <w:rFonts w:ascii="Consolas" w:eastAsia="Consolas" w:hAnsi="Consolas" w:cs="Consolas"/>
                <w:color w:val="1A1A1A"/>
                <w:sz w:val="17"/>
                <w:szCs w:val="17"/>
              </w:rPr>
              <w:t xml:space="preserve">  Every interface has a documented fallback for unavailability.</w:t>
            </w:r>
          </w:p>
          <w:p w14:paraId="47F1C527" w14:textId="77777777" w:rsidR="00133D7E" w:rsidRDefault="00B66052">
            <w:r>
              <w:rPr>
                <w:rFonts w:ascii="Consolas" w:eastAsia="Consolas" w:hAnsi="Consolas" w:cs="Consolas"/>
                <w:color w:val="1A1A1A"/>
                <w:sz w:val="17"/>
                <w:szCs w:val="17"/>
              </w:rPr>
              <w:t xml:space="preserve">  Write-back paths remain behind a feature flag until signed off.</w:t>
            </w:r>
          </w:p>
        </w:tc>
      </w:tr>
    </w:tbl>
    <w:p w14:paraId="2BF60781" w14:textId="77777777" w:rsidR="00133D7E" w:rsidRDefault="00B66052">
      <w:r>
        <w:lastRenderedPageBreak/>
        <w:br w:type="page"/>
      </w:r>
    </w:p>
    <w:p w14:paraId="188ABAC1" w14:textId="77777777" w:rsidR="00133D7E" w:rsidRDefault="00B66052">
      <w:pPr>
        <w:pStyle w:val="Heading1"/>
        <w:spacing w:before="320" w:after="160"/>
      </w:pPr>
      <w:bookmarkStart w:id="60" w:name="_Toc237509415"/>
      <w:r>
        <w:rPr>
          <w:b/>
          <w:bCs/>
          <w:color w:val="1F4E79"/>
          <w:sz w:val="30"/>
          <w:szCs w:val="30"/>
        </w:rPr>
        <w:lastRenderedPageBreak/>
        <w:t>11.</w:t>
      </w:r>
      <w:r>
        <w:rPr>
          <w:b/>
          <w:bCs/>
          <w:color w:val="1F4E79"/>
          <w:sz w:val="30"/>
          <w:szCs w:val="30"/>
        </w:rPr>
        <w:t xml:space="preserve"> Reporting</w:t>
      </w:r>
      <w:bookmarkEnd w:id="60"/>
    </w:p>
    <w:p w14:paraId="1D2B3E41" w14:textId="77777777" w:rsidR="00133D7E" w:rsidRDefault="00B66052">
      <w:pPr>
        <w:pStyle w:val="Heading2"/>
        <w:spacing w:before="260" w:after="120"/>
      </w:pPr>
      <w:bookmarkStart w:id="61" w:name="_Toc237509416"/>
      <w:r>
        <w:rPr>
          <w:b/>
          <w:bCs/>
        </w:rPr>
        <w:t>11.1 In-application first, BI-ready by design (D-T5)</w:t>
      </w:r>
      <w:bookmarkEnd w:id="61"/>
    </w:p>
    <w:p w14:paraId="1F0009AC" w14:textId="77777777" w:rsidR="00133D7E" w:rsidRDefault="00B66052">
      <w:pPr>
        <w:spacing w:after="120" w:line="276" w:lineRule="auto"/>
      </w:pPr>
      <w:r>
        <w:rPr>
          <w:color w:val="000000"/>
        </w:rPr>
        <w:t>Reporting is delivered in the application. The decision leaves open the later addition of a business intelligence tool, and the read model is therefore designed so that a tool can attach to it without the reporting layer being rebuilt.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133D7E" w14:paraId="5819B956" w14:textId="77777777">
        <w:tblPrEx>
          <w:tblCellMar>
            <w:top w:w="0" w:type="dxa"/>
            <w:bottom w:w="0" w:type="dxa"/>
          </w:tblCellMar>
        </w:tblPrEx>
        <w:trPr>
          <w:tblHeader/>
        </w:trPr>
        <w:tc>
          <w:tcPr>
            <w:tcW w:w="3000" w:type="dxa"/>
            <w:shd w:val="clear" w:color="auto" w:fill="1F4E79"/>
            <w:tcMar>
              <w:top w:w="80" w:type="dxa"/>
              <w:left w:w="110" w:type="dxa"/>
              <w:bottom w:w="80" w:type="dxa"/>
              <w:right w:w="110" w:type="dxa"/>
            </w:tcMar>
          </w:tcPr>
          <w:p w14:paraId="5F7FDEF4" w14:textId="77777777" w:rsidR="00133D7E" w:rsidRDefault="00B66052">
            <w:r>
              <w:rPr>
                <w:b/>
                <w:bCs/>
                <w:color w:val="FFFFFF"/>
                <w:sz w:val="20"/>
                <w:szCs w:val="20"/>
              </w:rPr>
              <w:t>Design choice</w:t>
            </w:r>
          </w:p>
        </w:tc>
        <w:tc>
          <w:tcPr>
            <w:tcW w:w="6026" w:type="dxa"/>
            <w:shd w:val="clear" w:color="auto" w:fill="1F4E79"/>
            <w:tcMar>
              <w:top w:w="80" w:type="dxa"/>
              <w:left w:w="110" w:type="dxa"/>
              <w:bottom w:w="80" w:type="dxa"/>
              <w:right w:w="110" w:type="dxa"/>
            </w:tcMar>
          </w:tcPr>
          <w:p w14:paraId="47991DD1" w14:textId="77777777" w:rsidR="00133D7E" w:rsidRDefault="00B66052">
            <w:r>
              <w:rPr>
                <w:b/>
                <w:bCs/>
                <w:color w:val="FFFFFF"/>
                <w:sz w:val="20"/>
                <w:szCs w:val="20"/>
              </w:rPr>
              <w:t>Why it</w:t>
            </w:r>
            <w:r>
              <w:rPr>
                <w:b/>
                <w:bCs/>
                <w:color w:val="FFFFFF"/>
                <w:sz w:val="20"/>
                <w:szCs w:val="20"/>
              </w:rPr>
              <w:t xml:space="preserve"> keeps the BI option open</w:t>
            </w:r>
          </w:p>
        </w:tc>
      </w:tr>
      <w:tr w:rsidR="00133D7E" w14:paraId="1AA1FFF3" w14:textId="77777777">
        <w:tblPrEx>
          <w:tblCellMar>
            <w:top w:w="0" w:type="dxa"/>
            <w:bottom w:w="0" w:type="dxa"/>
          </w:tblCellMar>
        </w:tblPrEx>
        <w:tc>
          <w:tcPr>
            <w:tcW w:w="3000" w:type="dxa"/>
            <w:tcMar>
              <w:top w:w="70" w:type="dxa"/>
              <w:left w:w="110" w:type="dxa"/>
              <w:bottom w:w="70" w:type="dxa"/>
              <w:right w:w="110" w:type="dxa"/>
            </w:tcMar>
          </w:tcPr>
          <w:p w14:paraId="6DE7ECFC" w14:textId="77777777" w:rsidR="00133D7E" w:rsidRDefault="00B66052">
            <w:pPr>
              <w:spacing w:line="260" w:lineRule="auto"/>
            </w:pPr>
            <w:r>
              <w:rPr>
                <w:b/>
                <w:bCs/>
                <w:color w:val="000000"/>
                <w:sz w:val="20"/>
                <w:szCs w:val="20"/>
              </w:rPr>
              <w:t>Read model separate from transactional tables</w:t>
            </w:r>
          </w:p>
        </w:tc>
        <w:tc>
          <w:tcPr>
            <w:tcW w:w="6026" w:type="dxa"/>
            <w:tcMar>
              <w:top w:w="70" w:type="dxa"/>
              <w:left w:w="110" w:type="dxa"/>
              <w:bottom w:w="70" w:type="dxa"/>
              <w:right w:w="110" w:type="dxa"/>
            </w:tcMar>
          </w:tcPr>
          <w:p w14:paraId="757B6A18" w14:textId="77777777" w:rsidR="00133D7E" w:rsidRDefault="00B66052">
            <w:pPr>
              <w:spacing w:line="260" w:lineRule="auto"/>
            </w:pPr>
            <w:r>
              <w:rPr>
                <w:color w:val="000000"/>
                <w:sz w:val="20"/>
                <w:szCs w:val="20"/>
              </w:rPr>
              <w:t>A BI tool attaches to a stable, denormalised structure rather than to normalised operational tables that change with every feature.</w:t>
            </w:r>
          </w:p>
        </w:tc>
      </w:tr>
      <w:tr w:rsidR="00133D7E" w14:paraId="0BD9C31C" w14:textId="77777777">
        <w:tblPrEx>
          <w:tblCellMar>
            <w:top w:w="0" w:type="dxa"/>
            <w:bottom w:w="0" w:type="dxa"/>
          </w:tblCellMar>
        </w:tblPrEx>
        <w:tc>
          <w:tcPr>
            <w:tcW w:w="3000" w:type="dxa"/>
            <w:shd w:val="clear" w:color="auto" w:fill="F2F6FA"/>
            <w:tcMar>
              <w:top w:w="70" w:type="dxa"/>
              <w:left w:w="110" w:type="dxa"/>
              <w:bottom w:w="70" w:type="dxa"/>
              <w:right w:w="110" w:type="dxa"/>
            </w:tcMar>
          </w:tcPr>
          <w:p w14:paraId="53E4D00A" w14:textId="77777777" w:rsidR="00133D7E" w:rsidRDefault="00B66052">
            <w:pPr>
              <w:spacing w:line="260" w:lineRule="auto"/>
            </w:pPr>
            <w:r>
              <w:rPr>
                <w:b/>
                <w:bCs/>
                <w:color w:val="000000"/>
                <w:sz w:val="20"/>
                <w:szCs w:val="20"/>
              </w:rPr>
              <w:t>Fact and dimension shaping</w:t>
            </w:r>
          </w:p>
        </w:tc>
        <w:tc>
          <w:tcPr>
            <w:tcW w:w="6026" w:type="dxa"/>
            <w:shd w:val="clear" w:color="auto" w:fill="F2F6FA"/>
            <w:tcMar>
              <w:top w:w="70" w:type="dxa"/>
              <w:left w:w="110" w:type="dxa"/>
              <w:bottom w:w="70" w:type="dxa"/>
              <w:right w:w="110" w:type="dxa"/>
            </w:tcMar>
          </w:tcPr>
          <w:p w14:paraId="0C0DE368" w14:textId="77777777" w:rsidR="00133D7E" w:rsidRDefault="00B66052">
            <w:pPr>
              <w:spacing w:line="260" w:lineRule="auto"/>
            </w:pPr>
            <w:r>
              <w:rPr>
                <w:color w:val="000000"/>
                <w:sz w:val="20"/>
                <w:szCs w:val="20"/>
              </w:rPr>
              <w:t>Even for in-app reporting, shaping the read model as conformed dimensions and fact tables costs little now and is exactly what a BI tool expects.</w:t>
            </w:r>
          </w:p>
        </w:tc>
      </w:tr>
      <w:tr w:rsidR="00133D7E" w14:paraId="3B5B7498" w14:textId="77777777">
        <w:tblPrEx>
          <w:tblCellMar>
            <w:top w:w="0" w:type="dxa"/>
            <w:bottom w:w="0" w:type="dxa"/>
          </w:tblCellMar>
        </w:tblPrEx>
        <w:tc>
          <w:tcPr>
            <w:tcW w:w="3000" w:type="dxa"/>
            <w:tcMar>
              <w:top w:w="70" w:type="dxa"/>
              <w:left w:w="110" w:type="dxa"/>
              <w:bottom w:w="70" w:type="dxa"/>
              <w:right w:w="110" w:type="dxa"/>
            </w:tcMar>
          </w:tcPr>
          <w:p w14:paraId="3C1EB0BC" w14:textId="77777777" w:rsidR="00133D7E" w:rsidRDefault="00B66052">
            <w:pPr>
              <w:spacing w:line="260" w:lineRule="auto"/>
            </w:pPr>
            <w:r>
              <w:rPr>
                <w:b/>
                <w:bCs/>
                <w:color w:val="000000"/>
                <w:sz w:val="20"/>
                <w:szCs w:val="20"/>
              </w:rPr>
              <w:t>Business logic in the read model, not the UI</w:t>
            </w:r>
          </w:p>
        </w:tc>
        <w:tc>
          <w:tcPr>
            <w:tcW w:w="6026" w:type="dxa"/>
            <w:tcMar>
              <w:top w:w="70" w:type="dxa"/>
              <w:left w:w="110" w:type="dxa"/>
              <w:bottom w:w="70" w:type="dxa"/>
              <w:right w:w="110" w:type="dxa"/>
            </w:tcMar>
          </w:tcPr>
          <w:p w14:paraId="006EF28B" w14:textId="77777777" w:rsidR="00133D7E" w:rsidRDefault="00B66052">
            <w:pPr>
              <w:spacing w:line="260" w:lineRule="auto"/>
            </w:pPr>
            <w:r>
              <w:rPr>
                <w:color w:val="000000"/>
                <w:sz w:val="20"/>
                <w:szCs w:val="20"/>
              </w:rPr>
              <w:t>Calculations expressed in views or re</w:t>
            </w:r>
            <w:r>
              <w:rPr>
                <w:color w:val="000000"/>
                <w:sz w:val="20"/>
                <w:szCs w:val="20"/>
              </w:rPr>
              <w:t>fresh logic are reusable by a BI tool. Calculations written in the front end are not.</w:t>
            </w:r>
          </w:p>
        </w:tc>
      </w:tr>
      <w:tr w:rsidR="00133D7E" w14:paraId="0162C0C7" w14:textId="77777777">
        <w:tblPrEx>
          <w:tblCellMar>
            <w:top w:w="0" w:type="dxa"/>
            <w:bottom w:w="0" w:type="dxa"/>
          </w:tblCellMar>
        </w:tblPrEx>
        <w:tc>
          <w:tcPr>
            <w:tcW w:w="3000" w:type="dxa"/>
            <w:shd w:val="clear" w:color="auto" w:fill="F2F6FA"/>
            <w:tcMar>
              <w:top w:w="70" w:type="dxa"/>
              <w:left w:w="110" w:type="dxa"/>
              <w:bottom w:w="70" w:type="dxa"/>
              <w:right w:w="110" w:type="dxa"/>
            </w:tcMar>
          </w:tcPr>
          <w:p w14:paraId="3E94CA9B" w14:textId="77777777" w:rsidR="00133D7E" w:rsidRDefault="00B66052">
            <w:pPr>
              <w:spacing w:line="260" w:lineRule="auto"/>
            </w:pPr>
            <w:r>
              <w:rPr>
                <w:b/>
                <w:bCs/>
                <w:color w:val="000000"/>
                <w:sz w:val="20"/>
                <w:szCs w:val="20"/>
              </w:rPr>
              <w:t>Row-Level Security applied at the database</w:t>
            </w:r>
          </w:p>
        </w:tc>
        <w:tc>
          <w:tcPr>
            <w:tcW w:w="6026" w:type="dxa"/>
            <w:shd w:val="clear" w:color="auto" w:fill="F2F6FA"/>
            <w:tcMar>
              <w:top w:w="70" w:type="dxa"/>
              <w:left w:w="110" w:type="dxa"/>
              <w:bottom w:w="70" w:type="dxa"/>
              <w:right w:w="110" w:type="dxa"/>
            </w:tcMar>
          </w:tcPr>
          <w:p w14:paraId="6D2D6403" w14:textId="77777777" w:rsidR="00133D7E" w:rsidRDefault="00B66052">
            <w:pPr>
              <w:spacing w:line="260" w:lineRule="auto"/>
            </w:pPr>
            <w:r>
              <w:rPr>
                <w:color w:val="000000"/>
                <w:sz w:val="20"/>
                <w:szCs w:val="20"/>
              </w:rPr>
              <w:t>A BI tool connecting directly inherits the same country and party enforcement instead of needing its own security model rebuilt from scratch.</w:t>
            </w:r>
          </w:p>
        </w:tc>
      </w:tr>
      <w:tr w:rsidR="00133D7E" w14:paraId="30AF81E4" w14:textId="77777777">
        <w:tblPrEx>
          <w:tblCellMar>
            <w:top w:w="0" w:type="dxa"/>
            <w:bottom w:w="0" w:type="dxa"/>
          </w:tblCellMar>
        </w:tblPrEx>
        <w:tc>
          <w:tcPr>
            <w:tcW w:w="3000" w:type="dxa"/>
            <w:tcMar>
              <w:top w:w="70" w:type="dxa"/>
              <w:left w:w="110" w:type="dxa"/>
              <w:bottom w:w="70" w:type="dxa"/>
              <w:right w:w="110" w:type="dxa"/>
            </w:tcMar>
          </w:tcPr>
          <w:p w14:paraId="448A452B" w14:textId="77777777" w:rsidR="00133D7E" w:rsidRDefault="00B66052">
            <w:pPr>
              <w:spacing w:line="260" w:lineRule="auto"/>
            </w:pPr>
            <w:r>
              <w:rPr>
                <w:b/>
                <w:bCs/>
                <w:color w:val="000000"/>
                <w:sz w:val="20"/>
                <w:szCs w:val="20"/>
              </w:rPr>
              <w:t>Documented semantic layer</w:t>
            </w:r>
          </w:p>
        </w:tc>
        <w:tc>
          <w:tcPr>
            <w:tcW w:w="6026" w:type="dxa"/>
            <w:tcMar>
              <w:top w:w="70" w:type="dxa"/>
              <w:left w:w="110" w:type="dxa"/>
              <w:bottom w:w="70" w:type="dxa"/>
              <w:right w:w="110" w:type="dxa"/>
            </w:tcMar>
          </w:tcPr>
          <w:p w14:paraId="078C6947" w14:textId="77777777" w:rsidR="00133D7E" w:rsidRDefault="00B66052">
            <w:pPr>
              <w:spacing w:line="260" w:lineRule="auto"/>
            </w:pPr>
            <w:r>
              <w:rPr>
                <w:color w:val="000000"/>
                <w:sz w:val="20"/>
                <w:szCs w:val="20"/>
              </w:rPr>
              <w:t>Column meanings, units and grain documented as part of the read model, so a future tool</w:t>
            </w:r>
            <w:r>
              <w:rPr>
                <w:color w:val="000000"/>
                <w:sz w:val="20"/>
                <w:szCs w:val="20"/>
              </w:rPr>
              <w:t xml:space="preserve"> does not require reverse engineering.</w:t>
            </w:r>
          </w:p>
        </w:tc>
      </w:tr>
    </w:tbl>
    <w:p w14:paraId="5816CB0A" w14:textId="77777777" w:rsidR="00133D7E" w:rsidRDefault="00133D7E">
      <w:pPr>
        <w:spacing w:after="160"/>
      </w:pPr>
    </w:p>
    <w:p w14:paraId="7D7815D9" w14:textId="77777777" w:rsidR="00133D7E" w:rsidRDefault="00B66052">
      <w:pPr>
        <w:spacing w:after="120" w:line="276" w:lineRule="auto"/>
      </w:pPr>
      <w:r>
        <w:rPr>
          <w:color w:val="000000"/>
        </w:rPr>
        <w:t xml:space="preserve">Given the confirmed Microsoft stack, </w:t>
      </w:r>
      <w:r>
        <w:rPr>
          <w:b/>
          <w:bCs/>
          <w:color w:val="000000"/>
        </w:rPr>
        <w:t>Power BI is the natural candidate</w:t>
      </w:r>
      <w:r>
        <w:rPr>
          <w:color w:val="000000"/>
        </w:rPr>
        <w:t xml:space="preserve"> if a tool is later adopted, and it consumes SQL Server row-level security directly. Recording that as the assumed direction costs nothing and shapes the read model sensibly.</w:t>
      </w:r>
    </w:p>
    <w:p w14:paraId="02EB1029" w14:textId="77777777" w:rsidR="00133D7E" w:rsidRDefault="00B66052">
      <w:pPr>
        <w:pStyle w:val="Heading2"/>
        <w:spacing w:before="260" w:after="120"/>
      </w:pPr>
      <w:bookmarkStart w:id="62" w:name="_Toc237509417"/>
      <w:r>
        <w:rPr>
          <w:b/>
          <w:bCs/>
        </w:rPr>
        <w:t>11.2 Ownership and structure</w:t>
      </w:r>
      <w:bookmarkEnd w:id="62"/>
    </w:p>
    <w:p w14:paraId="0ED79EC8" w14:textId="77777777" w:rsidR="00133D7E" w:rsidRDefault="00B66052">
      <w:pPr>
        <w:pStyle w:val="ListParagraph"/>
        <w:numPr>
          <w:ilvl w:val="0"/>
          <w:numId w:val="2"/>
        </w:numPr>
        <w:spacing w:after="60" w:line="276" w:lineRule="auto"/>
      </w:pPr>
      <w:r>
        <w:rPr>
          <w:b/>
          <w:bCs/>
          <w:color w:val="000000"/>
        </w:rPr>
        <w:t>Core reporting services</w:t>
      </w:r>
      <w:r>
        <w:rPr>
          <w:color w:val="000000"/>
        </w:rPr>
        <w:t xml:space="preserve"> — parameter framework, scope</w:t>
      </w:r>
      <w:r>
        <w:rPr>
          <w:color w:val="000000"/>
        </w:rPr>
        <w:t xml:space="preserve"> and security enforcement, rendering, export, scheduling and distribution, saved views, drill-through, usage logging.</w:t>
      </w:r>
    </w:p>
    <w:p w14:paraId="00F326BE" w14:textId="77777777" w:rsidR="00133D7E" w:rsidRDefault="00B66052">
      <w:pPr>
        <w:pStyle w:val="ListParagraph"/>
        <w:numPr>
          <w:ilvl w:val="0"/>
          <w:numId w:val="2"/>
        </w:numPr>
        <w:spacing w:after="60" w:line="276" w:lineRule="auto"/>
      </w:pPr>
      <w:r>
        <w:rPr>
          <w:b/>
          <w:bCs/>
          <w:color w:val="000000"/>
        </w:rPr>
        <w:t>Module reporting</w:t>
      </w:r>
      <w:r>
        <w:rPr>
          <w:color w:val="000000"/>
        </w:rPr>
        <w:t xml:space="preserve"> — each module and sub-module publishes its own reports and dashboard cards through the manifest.</w:t>
      </w:r>
    </w:p>
    <w:p w14:paraId="0B220777" w14:textId="77777777" w:rsidR="00133D7E" w:rsidRDefault="00B66052">
      <w:pPr>
        <w:pStyle w:val="ListParagraph"/>
        <w:numPr>
          <w:ilvl w:val="0"/>
          <w:numId w:val="2"/>
        </w:numPr>
        <w:spacing w:after="60" w:line="276" w:lineRule="auto"/>
      </w:pPr>
      <w:r>
        <w:rPr>
          <w:b/>
          <w:bCs/>
          <w:color w:val="000000"/>
        </w:rPr>
        <w:t>Shared reporting area</w:t>
      </w:r>
      <w:r>
        <w:rPr>
          <w:color w:val="000000"/>
        </w:rPr>
        <w:t xml:space="preserve"> — </w:t>
      </w:r>
      <w:r>
        <w:rPr>
          <w:color w:val="000000"/>
        </w:rPr>
        <w:t>consolidated reporting across the shared modules and cross-module management views.</w:t>
      </w:r>
    </w:p>
    <w:p w14:paraId="33851BCD" w14:textId="77777777" w:rsidR="00133D7E" w:rsidRDefault="00B66052">
      <w:pPr>
        <w:pStyle w:val="ListParagraph"/>
        <w:numPr>
          <w:ilvl w:val="0"/>
          <w:numId w:val="2"/>
        </w:numPr>
        <w:spacing w:after="60" w:line="276" w:lineRule="auto"/>
      </w:pPr>
      <w:r>
        <w:rPr>
          <w:b/>
          <w:bCs/>
          <w:color w:val="000000"/>
        </w:rPr>
        <w:t>Scheduled distribution</w:t>
      </w:r>
      <w:r>
        <w:rPr>
          <w:color w:val="000000"/>
        </w:rPr>
        <w:t xml:space="preserve"> runs in the security context of the recipient, never of the scheduler, so it cannot deliver data the recipient may not see.</w:t>
      </w:r>
    </w:p>
    <w:p w14:paraId="148855F7" w14:textId="77777777" w:rsidR="00133D7E" w:rsidRDefault="00B66052">
      <w:pPr>
        <w:pStyle w:val="ListParagraph"/>
        <w:numPr>
          <w:ilvl w:val="0"/>
          <w:numId w:val="2"/>
        </w:numPr>
        <w:spacing w:after="60" w:line="276" w:lineRule="auto"/>
      </w:pPr>
      <w:r>
        <w:rPr>
          <w:b/>
          <w:bCs/>
          <w:color w:val="000000"/>
        </w:rPr>
        <w:t>Every export is access-lo</w:t>
      </w:r>
      <w:r>
        <w:rPr>
          <w:b/>
          <w:bCs/>
          <w:color w:val="000000"/>
        </w:rPr>
        <w:t>gged</w:t>
      </w:r>
      <w:r>
        <w:rPr>
          <w:color w:val="000000"/>
        </w:rPr>
        <w:t xml:space="preserve"> with its row count (D-T10, section 6.8).</w:t>
      </w:r>
    </w:p>
    <w:p w14:paraId="4D568F54" w14:textId="77777777" w:rsidR="00133D7E" w:rsidRDefault="00B66052">
      <w:r>
        <w:br w:type="page"/>
      </w:r>
    </w:p>
    <w:p w14:paraId="0CC55A41" w14:textId="77777777" w:rsidR="00133D7E" w:rsidRDefault="00B66052">
      <w:pPr>
        <w:pStyle w:val="Heading1"/>
        <w:spacing w:before="320" w:after="160"/>
      </w:pPr>
      <w:bookmarkStart w:id="63" w:name="_Toc237509418"/>
      <w:r>
        <w:rPr>
          <w:b/>
          <w:bCs/>
          <w:color w:val="1F4E79"/>
          <w:sz w:val="30"/>
          <w:szCs w:val="30"/>
        </w:rPr>
        <w:lastRenderedPageBreak/>
        <w:t>12. Configuration Management</w:t>
      </w:r>
      <w:bookmarkEnd w:id="63"/>
    </w:p>
    <w:p w14:paraId="0A242B69" w14:textId="77777777" w:rsidR="00133D7E" w:rsidRDefault="00B66052">
      <w:pPr>
        <w:pStyle w:val="Heading2"/>
        <w:spacing w:before="260" w:after="120"/>
      </w:pPr>
      <w:bookmarkStart w:id="64" w:name="_Toc237509419"/>
      <w:r>
        <w:rPr>
          <w:b/>
          <w:bCs/>
        </w:rPr>
        <w:t>12.1 Configuration is the mechanism for country variation</w:t>
      </w:r>
      <w:bookmarkEnd w:id="64"/>
    </w:p>
    <w:p w14:paraId="28A20CAD" w14:textId="77777777" w:rsidR="00133D7E" w:rsidRDefault="00B66052">
      <w:pPr>
        <w:spacing w:after="120" w:line="276" w:lineRule="auto"/>
      </w:pPr>
      <w:r>
        <w:rPr>
          <w:color w:val="000000"/>
        </w:rPr>
        <w:t>Principle P10 requires country differences to be configuration rather than code. The configuration surface is therefore s</w:t>
      </w:r>
      <w:r>
        <w:rPr>
          <w:color w:val="000000"/>
        </w:rPr>
        <w:t>ubstantial and needs its own governance.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300"/>
        <w:gridCol w:w="2826"/>
      </w:tblGrid>
      <w:tr w:rsidR="00133D7E" w14:paraId="5F9137C8" w14:textId="77777777">
        <w:tblPrEx>
          <w:tblCellMar>
            <w:top w:w="0" w:type="dxa"/>
            <w:bottom w:w="0" w:type="dxa"/>
          </w:tblCellMar>
        </w:tblPrEx>
        <w:trPr>
          <w:tblHeader/>
        </w:trPr>
        <w:tc>
          <w:tcPr>
            <w:tcW w:w="1900" w:type="dxa"/>
            <w:shd w:val="clear" w:color="auto" w:fill="1F4E79"/>
            <w:tcMar>
              <w:top w:w="80" w:type="dxa"/>
              <w:left w:w="110" w:type="dxa"/>
              <w:bottom w:w="80" w:type="dxa"/>
              <w:right w:w="110" w:type="dxa"/>
            </w:tcMar>
          </w:tcPr>
          <w:p w14:paraId="6BCCFECB" w14:textId="77777777" w:rsidR="00133D7E" w:rsidRDefault="00B66052">
            <w:r>
              <w:rPr>
                <w:b/>
                <w:bCs/>
                <w:color w:val="FFFFFF"/>
                <w:sz w:val="20"/>
                <w:szCs w:val="20"/>
              </w:rPr>
              <w:t>Configuration class</w:t>
            </w:r>
          </w:p>
        </w:tc>
        <w:tc>
          <w:tcPr>
            <w:tcW w:w="4300" w:type="dxa"/>
            <w:shd w:val="clear" w:color="auto" w:fill="1F4E79"/>
            <w:tcMar>
              <w:top w:w="80" w:type="dxa"/>
              <w:left w:w="110" w:type="dxa"/>
              <w:bottom w:w="80" w:type="dxa"/>
              <w:right w:w="110" w:type="dxa"/>
            </w:tcMar>
          </w:tcPr>
          <w:p w14:paraId="3257A98F" w14:textId="77777777" w:rsidR="00133D7E" w:rsidRDefault="00B66052">
            <w:r>
              <w:rPr>
                <w:b/>
                <w:bCs/>
                <w:color w:val="FFFFFF"/>
                <w:sz w:val="20"/>
                <w:szCs w:val="20"/>
              </w:rPr>
              <w:t>Examples</w:t>
            </w:r>
          </w:p>
        </w:tc>
        <w:tc>
          <w:tcPr>
            <w:tcW w:w="2826" w:type="dxa"/>
            <w:shd w:val="clear" w:color="auto" w:fill="1F4E79"/>
            <w:tcMar>
              <w:top w:w="80" w:type="dxa"/>
              <w:left w:w="110" w:type="dxa"/>
              <w:bottom w:w="80" w:type="dxa"/>
              <w:right w:w="110" w:type="dxa"/>
            </w:tcMar>
          </w:tcPr>
          <w:p w14:paraId="68109782" w14:textId="77777777" w:rsidR="00133D7E" w:rsidRDefault="00B66052">
            <w:r>
              <w:rPr>
                <w:b/>
                <w:bCs/>
                <w:color w:val="FFFFFF"/>
                <w:sz w:val="20"/>
                <w:szCs w:val="20"/>
              </w:rPr>
              <w:t>Change control</w:t>
            </w:r>
          </w:p>
        </w:tc>
      </w:tr>
      <w:tr w:rsidR="00133D7E" w14:paraId="5D8A0A95" w14:textId="77777777">
        <w:tblPrEx>
          <w:tblCellMar>
            <w:top w:w="0" w:type="dxa"/>
            <w:bottom w:w="0" w:type="dxa"/>
          </w:tblCellMar>
        </w:tblPrEx>
        <w:tc>
          <w:tcPr>
            <w:tcW w:w="1900" w:type="dxa"/>
            <w:tcMar>
              <w:top w:w="70" w:type="dxa"/>
              <w:left w:w="110" w:type="dxa"/>
              <w:bottom w:w="70" w:type="dxa"/>
              <w:right w:w="110" w:type="dxa"/>
            </w:tcMar>
          </w:tcPr>
          <w:p w14:paraId="6115E086" w14:textId="77777777" w:rsidR="00133D7E" w:rsidRDefault="00B66052">
            <w:pPr>
              <w:spacing w:line="260" w:lineRule="auto"/>
            </w:pPr>
            <w:r>
              <w:rPr>
                <w:b/>
                <w:bCs/>
                <w:color w:val="000000"/>
                <w:sz w:val="20"/>
                <w:szCs w:val="20"/>
              </w:rPr>
              <w:t>Structural</w:t>
            </w:r>
          </w:p>
        </w:tc>
        <w:tc>
          <w:tcPr>
            <w:tcW w:w="4300" w:type="dxa"/>
            <w:tcMar>
              <w:top w:w="70" w:type="dxa"/>
              <w:left w:w="110" w:type="dxa"/>
              <w:bottom w:w="70" w:type="dxa"/>
              <w:right w:w="110" w:type="dxa"/>
            </w:tcMar>
          </w:tcPr>
          <w:p w14:paraId="1F5371F6" w14:textId="77777777" w:rsidR="00133D7E" w:rsidRDefault="00B66052">
            <w:pPr>
              <w:spacing w:line="260" w:lineRule="auto"/>
            </w:pPr>
            <w:r>
              <w:rPr>
                <w:color w:val="000000"/>
                <w:sz w:val="20"/>
                <w:szCs w:val="20"/>
              </w:rPr>
              <w:t>Process step applicability per country, mandatory fields, approval routes and steps, permission and role definitions, document checklists, module enablement</w:t>
            </w:r>
          </w:p>
        </w:tc>
        <w:tc>
          <w:tcPr>
            <w:tcW w:w="2826" w:type="dxa"/>
            <w:tcMar>
              <w:top w:w="70" w:type="dxa"/>
              <w:left w:w="110" w:type="dxa"/>
              <w:bottom w:w="70" w:type="dxa"/>
              <w:right w:w="110" w:type="dxa"/>
            </w:tcMar>
          </w:tcPr>
          <w:p w14:paraId="5F47B8D1" w14:textId="77777777" w:rsidR="00133D7E" w:rsidRDefault="00B66052">
            <w:pPr>
              <w:spacing w:line="260" w:lineRule="auto"/>
            </w:pPr>
            <w:r>
              <w:rPr>
                <w:color w:val="000000"/>
                <w:sz w:val="20"/>
                <w:szCs w:val="20"/>
              </w:rPr>
              <w:t>Versioned, effective-dated, approved. Changes alter how the system behaves and who holds authority.</w:t>
            </w:r>
          </w:p>
        </w:tc>
      </w:tr>
      <w:tr w:rsidR="00133D7E" w14:paraId="1B31CC4C" w14:textId="77777777">
        <w:tblPrEx>
          <w:tblCellMar>
            <w:top w:w="0" w:type="dxa"/>
            <w:bottom w:w="0" w:type="dxa"/>
          </w:tblCellMar>
        </w:tblPrEx>
        <w:tc>
          <w:tcPr>
            <w:tcW w:w="1900" w:type="dxa"/>
            <w:shd w:val="clear" w:color="auto" w:fill="F2F6FA"/>
            <w:tcMar>
              <w:top w:w="70" w:type="dxa"/>
              <w:left w:w="110" w:type="dxa"/>
              <w:bottom w:w="70" w:type="dxa"/>
              <w:right w:w="110" w:type="dxa"/>
            </w:tcMar>
          </w:tcPr>
          <w:p w14:paraId="13C4DC1C" w14:textId="77777777" w:rsidR="00133D7E" w:rsidRDefault="00B66052">
            <w:pPr>
              <w:spacing w:line="260" w:lineRule="auto"/>
            </w:pPr>
            <w:r>
              <w:rPr>
                <w:b/>
                <w:bCs/>
                <w:color w:val="000000"/>
                <w:sz w:val="20"/>
                <w:szCs w:val="20"/>
              </w:rPr>
              <w:t>Operational</w:t>
            </w:r>
          </w:p>
        </w:tc>
        <w:tc>
          <w:tcPr>
            <w:tcW w:w="4300" w:type="dxa"/>
            <w:shd w:val="clear" w:color="auto" w:fill="F2F6FA"/>
            <w:tcMar>
              <w:top w:w="70" w:type="dxa"/>
              <w:left w:w="110" w:type="dxa"/>
              <w:bottom w:w="70" w:type="dxa"/>
              <w:right w:w="110" w:type="dxa"/>
            </w:tcMar>
          </w:tcPr>
          <w:p w14:paraId="023CD9D2" w14:textId="77777777" w:rsidR="00133D7E" w:rsidRDefault="00B66052">
            <w:pPr>
              <w:spacing w:line="260" w:lineRule="auto"/>
            </w:pPr>
            <w:r>
              <w:rPr>
                <w:color w:val="000000"/>
                <w:sz w:val="20"/>
                <w:szCs w:val="20"/>
              </w:rPr>
              <w:t>Notification periods and templates, automated job periods, thresholds and tolerances, numbering series, expiry notice periods</w:t>
            </w:r>
          </w:p>
        </w:tc>
        <w:tc>
          <w:tcPr>
            <w:tcW w:w="2826" w:type="dxa"/>
            <w:shd w:val="clear" w:color="auto" w:fill="F2F6FA"/>
            <w:tcMar>
              <w:top w:w="70" w:type="dxa"/>
              <w:left w:w="110" w:type="dxa"/>
              <w:bottom w:w="70" w:type="dxa"/>
              <w:right w:w="110" w:type="dxa"/>
            </w:tcMar>
          </w:tcPr>
          <w:p w14:paraId="737CF0E1" w14:textId="77777777" w:rsidR="00133D7E" w:rsidRDefault="00B66052">
            <w:pPr>
              <w:spacing w:line="260" w:lineRule="auto"/>
            </w:pPr>
            <w:r>
              <w:rPr>
                <w:color w:val="000000"/>
                <w:sz w:val="20"/>
                <w:szCs w:val="20"/>
              </w:rPr>
              <w:t>Approved, audited, effective immediately.</w:t>
            </w:r>
          </w:p>
        </w:tc>
      </w:tr>
      <w:tr w:rsidR="00133D7E" w14:paraId="60FEB0BE" w14:textId="77777777">
        <w:tblPrEx>
          <w:tblCellMar>
            <w:top w:w="0" w:type="dxa"/>
            <w:bottom w:w="0" w:type="dxa"/>
          </w:tblCellMar>
        </w:tblPrEx>
        <w:tc>
          <w:tcPr>
            <w:tcW w:w="1900" w:type="dxa"/>
            <w:tcMar>
              <w:top w:w="70" w:type="dxa"/>
              <w:left w:w="110" w:type="dxa"/>
              <w:bottom w:w="70" w:type="dxa"/>
              <w:right w:w="110" w:type="dxa"/>
            </w:tcMar>
          </w:tcPr>
          <w:p w14:paraId="60774105" w14:textId="77777777" w:rsidR="00133D7E" w:rsidRDefault="00B66052">
            <w:pPr>
              <w:spacing w:line="260" w:lineRule="auto"/>
            </w:pPr>
            <w:r>
              <w:rPr>
                <w:b/>
                <w:bCs/>
                <w:color w:val="000000"/>
                <w:sz w:val="20"/>
                <w:szCs w:val="20"/>
              </w:rPr>
              <w:t>Reference</w:t>
            </w:r>
          </w:p>
        </w:tc>
        <w:tc>
          <w:tcPr>
            <w:tcW w:w="4300" w:type="dxa"/>
            <w:tcMar>
              <w:top w:w="70" w:type="dxa"/>
              <w:left w:w="110" w:type="dxa"/>
              <w:bottom w:w="70" w:type="dxa"/>
              <w:right w:w="110" w:type="dxa"/>
            </w:tcMar>
          </w:tcPr>
          <w:p w14:paraId="5A064C9C" w14:textId="77777777" w:rsidR="00133D7E" w:rsidRDefault="00B66052">
            <w:pPr>
              <w:spacing w:line="260" w:lineRule="auto"/>
            </w:pPr>
            <w:r>
              <w:rPr>
                <w:color w:val="000000"/>
                <w:sz w:val="20"/>
                <w:szCs w:val="20"/>
              </w:rPr>
              <w:t>Batch code formulas, unit conversions, working calendars, season definitions</w:t>
            </w:r>
          </w:p>
        </w:tc>
        <w:tc>
          <w:tcPr>
            <w:tcW w:w="2826" w:type="dxa"/>
            <w:tcMar>
              <w:top w:w="70" w:type="dxa"/>
              <w:left w:w="110" w:type="dxa"/>
              <w:bottom w:w="70" w:type="dxa"/>
              <w:right w:w="110" w:type="dxa"/>
            </w:tcMar>
          </w:tcPr>
          <w:p w14:paraId="3EB5D6D0" w14:textId="77777777" w:rsidR="00133D7E" w:rsidRDefault="00B66052">
            <w:pPr>
              <w:spacing w:line="260" w:lineRule="auto"/>
            </w:pPr>
            <w:r>
              <w:rPr>
                <w:color w:val="000000"/>
                <w:sz w:val="20"/>
                <w:szCs w:val="20"/>
              </w:rPr>
              <w:t>Treated as master data (core C3), with approval.</w:t>
            </w:r>
          </w:p>
        </w:tc>
      </w:tr>
    </w:tbl>
    <w:p w14:paraId="25CF584B" w14:textId="77777777" w:rsidR="00133D7E" w:rsidRDefault="00133D7E">
      <w:pPr>
        <w:spacing w:after="160"/>
      </w:pPr>
    </w:p>
    <w:p w14:paraId="1E7B04F9" w14:textId="77777777" w:rsidR="00133D7E" w:rsidRDefault="00B66052">
      <w:pPr>
        <w:pStyle w:val="Heading2"/>
        <w:spacing w:before="260" w:after="120"/>
      </w:pPr>
      <w:bookmarkStart w:id="65" w:name="_Toc237509420"/>
      <w:r>
        <w:rPr>
          <w:b/>
          <w:bCs/>
        </w:rPr>
        <w:t>12.2 Configuration versioning</w:t>
      </w:r>
      <w:bookmarkEnd w:id="65"/>
    </w:p>
    <w:p w14:paraId="707A821F" w14:textId="77777777" w:rsidR="00133D7E" w:rsidRDefault="00B66052">
      <w:pPr>
        <w:spacing w:after="120" w:line="276" w:lineRule="auto"/>
      </w:pPr>
      <w:r>
        <w:rPr>
          <w:color w:val="000000"/>
        </w:rPr>
        <w:t xml:space="preserve">Configuration is effective-dated in the same way as reference data (section 6.3). </w:t>
      </w:r>
      <w:r>
        <w:rPr>
          <w:b/>
          <w:bCs/>
          <w:color w:val="000000"/>
        </w:rPr>
        <w:t>Transactions in flight continue under the configuration version in force when they were created</w:t>
      </w:r>
      <w:r>
        <w:rPr>
          <w:color w:val="000000"/>
        </w:rPr>
        <w:t>, so a mid-process configuration change cannot alter the rules a pending record</w:t>
      </w:r>
      <w:r>
        <w:rPr>
          <w:color w:val="000000"/>
        </w:rPr>
        <w:t xml:space="preserve"> is being judged against.</w:t>
      </w:r>
    </w:p>
    <w:p w14:paraId="26DECBE9" w14:textId="77777777" w:rsidR="00133D7E" w:rsidRDefault="00B66052">
      <w:pPr>
        <w:spacing w:after="120" w:line="276" w:lineRule="auto"/>
      </w:pPr>
      <w:r>
        <w:rPr>
          <w:color w:val="000000"/>
        </w:rPr>
        <w:t xml:space="preserve">A configuration report per country is available showing exactly which steps, fields, routes and rules apply. This doubles as living process documentation for the business and is the fastest way to answer the recurring question of </w:t>
      </w:r>
      <w:r>
        <w:rPr>
          <w:color w:val="000000"/>
        </w:rPr>
        <w:t>how one country differs from another.</w:t>
      </w:r>
    </w:p>
    <w:p w14:paraId="4C416BCE" w14:textId="77777777" w:rsidR="00133D7E" w:rsidRDefault="00B66052">
      <w:pPr>
        <w:pStyle w:val="Heading2"/>
        <w:spacing w:before="260" w:after="120"/>
      </w:pPr>
      <w:bookmarkStart w:id="66" w:name="_Toc237509421"/>
      <w:r>
        <w:rPr>
          <w:b/>
          <w:bCs/>
        </w:rPr>
        <w:t>12.3 Promotion between environments — recommendation for D-T7</w:t>
      </w:r>
      <w:bookmarkEnd w:id="66"/>
    </w:p>
    <w:p w14:paraId="04D1A697" w14:textId="77777777" w:rsidR="00133D7E" w:rsidRDefault="00B66052">
      <w:pPr>
        <w:spacing w:after="120" w:line="276" w:lineRule="auto"/>
      </w:pPr>
      <w:r>
        <w:rPr>
          <w:color w:val="000000"/>
        </w:rPr>
        <w:t>The decision is outstanding. The split model below is proposed because it is the practical answer under either option, and it is what development should bui</w:t>
      </w:r>
      <w:r>
        <w:rPr>
          <w:color w:val="000000"/>
        </w:rPr>
        <w:t>ld against.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26"/>
      </w:tblGrid>
      <w:tr w:rsidR="00133D7E" w14:paraId="0E9F285F" w14:textId="77777777">
        <w:tblPrEx>
          <w:tblCellMar>
            <w:top w:w="0" w:type="dxa"/>
            <w:bottom w:w="0" w:type="dxa"/>
          </w:tblCellMar>
        </w:tblPrEx>
        <w:trPr>
          <w:tblHeader/>
        </w:trPr>
        <w:tc>
          <w:tcPr>
            <w:tcW w:w="1800" w:type="dxa"/>
            <w:shd w:val="clear" w:color="auto" w:fill="1F4E79"/>
            <w:tcMar>
              <w:top w:w="80" w:type="dxa"/>
              <w:left w:w="110" w:type="dxa"/>
              <w:bottom w:w="80" w:type="dxa"/>
              <w:right w:w="110" w:type="dxa"/>
            </w:tcMar>
          </w:tcPr>
          <w:p w14:paraId="79F09FC8" w14:textId="77777777" w:rsidR="00133D7E" w:rsidRDefault="00B66052">
            <w:r>
              <w:rPr>
                <w:b/>
                <w:bCs/>
                <w:color w:val="FFFFFF"/>
                <w:sz w:val="20"/>
                <w:szCs w:val="20"/>
              </w:rPr>
              <w:t>Configuration class</w:t>
            </w:r>
          </w:p>
        </w:tc>
        <w:tc>
          <w:tcPr>
            <w:tcW w:w="3600" w:type="dxa"/>
            <w:shd w:val="clear" w:color="auto" w:fill="1F4E79"/>
            <w:tcMar>
              <w:top w:w="80" w:type="dxa"/>
              <w:left w:w="110" w:type="dxa"/>
              <w:bottom w:w="80" w:type="dxa"/>
              <w:right w:w="110" w:type="dxa"/>
            </w:tcMar>
          </w:tcPr>
          <w:p w14:paraId="1F2EACF3" w14:textId="77777777" w:rsidR="00133D7E" w:rsidRDefault="00B66052">
            <w:r>
              <w:rPr>
                <w:b/>
                <w:bCs/>
                <w:color w:val="FFFFFF"/>
                <w:sz w:val="20"/>
                <w:szCs w:val="20"/>
              </w:rPr>
              <w:t>Promotion approach</w:t>
            </w:r>
          </w:p>
        </w:tc>
        <w:tc>
          <w:tcPr>
            <w:tcW w:w="3626" w:type="dxa"/>
            <w:shd w:val="clear" w:color="auto" w:fill="1F4E79"/>
            <w:tcMar>
              <w:top w:w="80" w:type="dxa"/>
              <w:left w:w="110" w:type="dxa"/>
              <w:bottom w:w="80" w:type="dxa"/>
              <w:right w:w="110" w:type="dxa"/>
            </w:tcMar>
          </w:tcPr>
          <w:p w14:paraId="5CADB254" w14:textId="77777777" w:rsidR="00133D7E" w:rsidRDefault="00B66052">
            <w:r>
              <w:rPr>
                <w:b/>
                <w:bCs/>
                <w:color w:val="FFFFFF"/>
                <w:sz w:val="20"/>
                <w:szCs w:val="20"/>
              </w:rPr>
              <w:t>Rationale</w:t>
            </w:r>
          </w:p>
        </w:tc>
      </w:tr>
      <w:tr w:rsidR="00133D7E" w14:paraId="6C30C1FE" w14:textId="77777777">
        <w:tblPrEx>
          <w:tblCellMar>
            <w:top w:w="0" w:type="dxa"/>
            <w:bottom w:w="0" w:type="dxa"/>
          </w:tblCellMar>
        </w:tblPrEx>
        <w:tc>
          <w:tcPr>
            <w:tcW w:w="1800" w:type="dxa"/>
            <w:tcMar>
              <w:top w:w="70" w:type="dxa"/>
              <w:left w:w="110" w:type="dxa"/>
              <w:bottom w:w="70" w:type="dxa"/>
              <w:right w:w="110" w:type="dxa"/>
            </w:tcMar>
          </w:tcPr>
          <w:p w14:paraId="0ADC6E8D" w14:textId="77777777" w:rsidR="00133D7E" w:rsidRDefault="00B66052">
            <w:pPr>
              <w:spacing w:line="260" w:lineRule="auto"/>
            </w:pPr>
            <w:r>
              <w:rPr>
                <w:b/>
                <w:bCs/>
                <w:color w:val="000000"/>
                <w:sz w:val="20"/>
                <w:szCs w:val="20"/>
              </w:rPr>
              <w:t>Structural</w:t>
            </w:r>
          </w:p>
        </w:tc>
        <w:tc>
          <w:tcPr>
            <w:tcW w:w="3600" w:type="dxa"/>
            <w:tcMar>
              <w:top w:w="70" w:type="dxa"/>
              <w:left w:w="110" w:type="dxa"/>
              <w:bottom w:w="70" w:type="dxa"/>
              <w:right w:w="110" w:type="dxa"/>
            </w:tcMar>
          </w:tcPr>
          <w:p w14:paraId="4589C6E1" w14:textId="77777777" w:rsidR="00133D7E" w:rsidRDefault="00B66052">
            <w:pPr>
              <w:spacing w:line="260" w:lineRule="auto"/>
            </w:pPr>
            <w:r>
              <w:rPr>
                <w:b/>
                <w:bCs/>
                <w:color w:val="000000"/>
                <w:sz w:val="20"/>
                <w:szCs w:val="20"/>
              </w:rPr>
              <w:t>Transported.</w:t>
            </w:r>
            <w:r>
              <w:rPr>
                <w:color w:val="000000"/>
                <w:sz w:val="20"/>
                <w:szCs w:val="20"/>
              </w:rPr>
              <w:t xml:space="preserve"> Changed in a lower environment, tested, then promoted as a versioned package with approval.</w:t>
            </w:r>
          </w:p>
        </w:tc>
        <w:tc>
          <w:tcPr>
            <w:tcW w:w="3626" w:type="dxa"/>
            <w:tcMar>
              <w:top w:w="70" w:type="dxa"/>
              <w:left w:w="110" w:type="dxa"/>
              <w:bottom w:w="70" w:type="dxa"/>
              <w:right w:w="110" w:type="dxa"/>
            </w:tcMar>
          </w:tcPr>
          <w:p w14:paraId="519F6D4B" w14:textId="77777777" w:rsidR="00133D7E" w:rsidRDefault="00B66052">
            <w:pPr>
              <w:spacing w:line="260" w:lineRule="auto"/>
            </w:pPr>
            <w:r>
              <w:rPr>
                <w:color w:val="000000"/>
                <w:sz w:val="20"/>
                <w:szCs w:val="20"/>
              </w:rPr>
              <w:t>These changes alter behaviour and authority. They should be tested before they reach production, exactly like code.</w:t>
            </w:r>
          </w:p>
        </w:tc>
      </w:tr>
      <w:tr w:rsidR="00133D7E" w14:paraId="471C65BD" w14:textId="77777777">
        <w:tblPrEx>
          <w:tblCellMar>
            <w:top w:w="0" w:type="dxa"/>
            <w:bottom w:w="0" w:type="dxa"/>
          </w:tblCellMar>
        </w:tblPrEx>
        <w:tc>
          <w:tcPr>
            <w:tcW w:w="1800" w:type="dxa"/>
            <w:shd w:val="clear" w:color="auto" w:fill="F2F6FA"/>
            <w:tcMar>
              <w:top w:w="70" w:type="dxa"/>
              <w:left w:w="110" w:type="dxa"/>
              <w:bottom w:w="70" w:type="dxa"/>
              <w:right w:w="110" w:type="dxa"/>
            </w:tcMar>
          </w:tcPr>
          <w:p w14:paraId="258F0EC2" w14:textId="77777777" w:rsidR="00133D7E" w:rsidRDefault="00B66052">
            <w:pPr>
              <w:spacing w:line="260" w:lineRule="auto"/>
            </w:pPr>
            <w:r>
              <w:rPr>
                <w:b/>
                <w:bCs/>
                <w:color w:val="000000"/>
                <w:sz w:val="20"/>
                <w:szCs w:val="20"/>
              </w:rPr>
              <w:t>Operational</w:t>
            </w:r>
          </w:p>
        </w:tc>
        <w:tc>
          <w:tcPr>
            <w:tcW w:w="3600" w:type="dxa"/>
            <w:shd w:val="clear" w:color="auto" w:fill="F2F6FA"/>
            <w:tcMar>
              <w:top w:w="70" w:type="dxa"/>
              <w:left w:w="110" w:type="dxa"/>
              <w:bottom w:w="70" w:type="dxa"/>
              <w:right w:w="110" w:type="dxa"/>
            </w:tcMar>
          </w:tcPr>
          <w:p w14:paraId="7C35E816" w14:textId="77777777" w:rsidR="00133D7E" w:rsidRDefault="00B66052">
            <w:pPr>
              <w:spacing w:line="260" w:lineRule="auto"/>
            </w:pPr>
            <w:r>
              <w:rPr>
                <w:b/>
                <w:bCs/>
                <w:color w:val="000000"/>
                <w:sz w:val="20"/>
                <w:szCs w:val="20"/>
              </w:rPr>
              <w:t>Maintained directly in production</w:t>
            </w:r>
            <w:r>
              <w:rPr>
                <w:color w:val="000000"/>
                <w:sz w:val="20"/>
                <w:szCs w:val="20"/>
              </w:rPr>
              <w:t>, under approval and audit.</w:t>
            </w:r>
          </w:p>
        </w:tc>
        <w:tc>
          <w:tcPr>
            <w:tcW w:w="3626" w:type="dxa"/>
            <w:shd w:val="clear" w:color="auto" w:fill="F2F6FA"/>
            <w:tcMar>
              <w:top w:w="70" w:type="dxa"/>
              <w:left w:w="110" w:type="dxa"/>
              <w:bottom w:w="70" w:type="dxa"/>
              <w:right w:w="110" w:type="dxa"/>
            </w:tcMar>
          </w:tcPr>
          <w:p w14:paraId="3B159C5D" w14:textId="77777777" w:rsidR="00133D7E" w:rsidRDefault="00B66052">
            <w:pPr>
              <w:spacing w:line="260" w:lineRule="auto"/>
            </w:pPr>
            <w:r>
              <w:rPr>
                <w:color w:val="000000"/>
                <w:sz w:val="20"/>
                <w:szCs w:val="20"/>
              </w:rPr>
              <w:t xml:space="preserve">Business administrators must be able to change a notification period or threshold without a release. Transporting these would recreate the bottleneck the configuration-driven principle exists to </w:t>
            </w:r>
            <w:r>
              <w:rPr>
                <w:color w:val="000000"/>
                <w:sz w:val="20"/>
                <w:szCs w:val="20"/>
              </w:rPr>
              <w:t>remove.</w:t>
            </w:r>
          </w:p>
        </w:tc>
      </w:tr>
      <w:tr w:rsidR="00133D7E" w14:paraId="28B15C19" w14:textId="77777777">
        <w:tblPrEx>
          <w:tblCellMar>
            <w:top w:w="0" w:type="dxa"/>
            <w:bottom w:w="0" w:type="dxa"/>
          </w:tblCellMar>
        </w:tblPrEx>
        <w:tc>
          <w:tcPr>
            <w:tcW w:w="1800" w:type="dxa"/>
            <w:tcMar>
              <w:top w:w="70" w:type="dxa"/>
              <w:left w:w="110" w:type="dxa"/>
              <w:bottom w:w="70" w:type="dxa"/>
              <w:right w:w="110" w:type="dxa"/>
            </w:tcMar>
          </w:tcPr>
          <w:p w14:paraId="2777E837" w14:textId="77777777" w:rsidR="00133D7E" w:rsidRDefault="00B66052">
            <w:pPr>
              <w:spacing w:line="260" w:lineRule="auto"/>
            </w:pPr>
            <w:r>
              <w:rPr>
                <w:b/>
                <w:bCs/>
                <w:color w:val="000000"/>
                <w:sz w:val="20"/>
                <w:szCs w:val="20"/>
              </w:rPr>
              <w:t>Reference</w:t>
            </w:r>
          </w:p>
        </w:tc>
        <w:tc>
          <w:tcPr>
            <w:tcW w:w="3600" w:type="dxa"/>
            <w:tcMar>
              <w:top w:w="70" w:type="dxa"/>
              <w:left w:w="110" w:type="dxa"/>
              <w:bottom w:w="70" w:type="dxa"/>
              <w:right w:w="110" w:type="dxa"/>
            </w:tcMar>
          </w:tcPr>
          <w:p w14:paraId="3E1456AE" w14:textId="77777777" w:rsidR="00133D7E" w:rsidRDefault="00B66052">
            <w:pPr>
              <w:spacing w:line="260" w:lineRule="auto"/>
            </w:pPr>
            <w:r>
              <w:rPr>
                <w:b/>
                <w:bCs/>
                <w:color w:val="000000"/>
                <w:sz w:val="20"/>
                <w:szCs w:val="20"/>
              </w:rPr>
              <w:t>Maintained in production</w:t>
            </w:r>
            <w:r>
              <w:rPr>
                <w:color w:val="000000"/>
                <w:sz w:val="20"/>
                <w:szCs w:val="20"/>
              </w:rPr>
              <w:t xml:space="preserve"> as master data, under approval.</w:t>
            </w:r>
          </w:p>
        </w:tc>
        <w:tc>
          <w:tcPr>
            <w:tcW w:w="3626" w:type="dxa"/>
            <w:tcMar>
              <w:top w:w="70" w:type="dxa"/>
              <w:left w:w="110" w:type="dxa"/>
              <w:bottom w:w="70" w:type="dxa"/>
              <w:right w:w="110" w:type="dxa"/>
            </w:tcMar>
          </w:tcPr>
          <w:p w14:paraId="2D4E1CBD" w14:textId="77777777" w:rsidR="00133D7E" w:rsidRDefault="00B66052">
            <w:pPr>
              <w:spacing w:line="260" w:lineRule="auto"/>
            </w:pPr>
            <w:r>
              <w:rPr>
                <w:color w:val="000000"/>
                <w:sz w:val="20"/>
                <w:szCs w:val="20"/>
              </w:rPr>
              <w:t>Already governed by the master data process in core C3.</w:t>
            </w:r>
          </w:p>
        </w:tc>
      </w:tr>
    </w:tbl>
    <w:p w14:paraId="3726F1F7" w14:textId="77777777" w:rsidR="00133D7E" w:rsidRDefault="00133D7E">
      <w:pPr>
        <w:spacing w:after="160"/>
      </w:pPr>
    </w:p>
    <w:p w14:paraId="6C1D6420" w14:textId="77777777" w:rsidR="00133D7E" w:rsidRDefault="00B66052">
      <w:pPr>
        <w:spacing w:after="120" w:line="276" w:lineRule="auto"/>
      </w:pPr>
      <w:r>
        <w:rPr>
          <w:color w:val="000000"/>
        </w:rPr>
        <w:t xml:space="preserve">Whichever way D-T7 is formally decided, </w:t>
      </w:r>
      <w:r>
        <w:rPr>
          <w:b/>
          <w:bCs/>
          <w:color w:val="000000"/>
        </w:rPr>
        <w:t>the transport mechanism should be built</w:t>
      </w:r>
      <w:r>
        <w:rPr>
          <w:color w:val="000000"/>
        </w:rPr>
        <w:t xml:space="preserve"> because structural configuration needs it, and building it is far cheaper than discovering after go-live that approval routes can only be changed by hand-editing production.</w:t>
      </w:r>
    </w:p>
    <w:p w14:paraId="3E96FFD5" w14:textId="77777777" w:rsidR="00133D7E" w:rsidRDefault="00B66052">
      <w:r>
        <w:br w:type="page"/>
      </w:r>
    </w:p>
    <w:p w14:paraId="41E170E9" w14:textId="77777777" w:rsidR="00133D7E" w:rsidRDefault="00B66052">
      <w:pPr>
        <w:pStyle w:val="Heading1"/>
        <w:spacing w:before="320" w:after="160"/>
      </w:pPr>
      <w:bookmarkStart w:id="67" w:name="_Toc237509422"/>
      <w:r>
        <w:rPr>
          <w:b/>
          <w:bCs/>
          <w:color w:val="1F4E79"/>
          <w:sz w:val="30"/>
          <w:szCs w:val="30"/>
        </w:rPr>
        <w:t>13. Non-Functional Standards</w:t>
      </w:r>
      <w:bookmarkEnd w:id="67"/>
    </w:p>
    <w:p w14:paraId="00B56F05" w14:textId="77777777" w:rsidR="00133D7E" w:rsidRDefault="00B66052">
      <w:pPr>
        <w:pStyle w:val="Heading2"/>
        <w:spacing w:before="260" w:after="120"/>
      </w:pPr>
      <w:bookmarkStart w:id="68" w:name="_Toc237509423"/>
      <w:r>
        <w:rPr>
          <w:b/>
          <w:bCs/>
        </w:rPr>
        <w:t>13.1 Summary</w:t>
      </w:r>
      <w:bookmarkEnd w:id="6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2"/>
        <w:gridCol w:w="5382"/>
        <w:gridCol w:w="1822"/>
      </w:tblGrid>
      <w:tr w:rsidR="00133D7E" w14:paraId="41B0AE35" w14:textId="77777777">
        <w:tblPrEx>
          <w:tblCellMar>
            <w:top w:w="0" w:type="dxa"/>
            <w:bottom w:w="0" w:type="dxa"/>
          </w:tblCellMar>
        </w:tblPrEx>
        <w:trPr>
          <w:tblHeader/>
        </w:trPr>
        <w:tc>
          <w:tcPr>
            <w:tcW w:w="1800" w:type="dxa"/>
            <w:shd w:val="clear" w:color="auto" w:fill="1F4E79"/>
            <w:tcMar>
              <w:top w:w="80" w:type="dxa"/>
              <w:left w:w="110" w:type="dxa"/>
              <w:bottom w:w="80" w:type="dxa"/>
              <w:right w:w="110" w:type="dxa"/>
            </w:tcMar>
          </w:tcPr>
          <w:p w14:paraId="4B70B429" w14:textId="77777777" w:rsidR="00133D7E" w:rsidRDefault="00B66052">
            <w:r>
              <w:rPr>
                <w:b/>
                <w:bCs/>
                <w:color w:val="FFFFFF"/>
                <w:sz w:val="20"/>
                <w:szCs w:val="20"/>
              </w:rPr>
              <w:t>Area</w:t>
            </w:r>
          </w:p>
        </w:tc>
        <w:tc>
          <w:tcPr>
            <w:tcW w:w="5400" w:type="dxa"/>
            <w:shd w:val="clear" w:color="auto" w:fill="1F4E79"/>
            <w:tcMar>
              <w:top w:w="80" w:type="dxa"/>
              <w:left w:w="110" w:type="dxa"/>
              <w:bottom w:w="80" w:type="dxa"/>
              <w:right w:w="110" w:type="dxa"/>
            </w:tcMar>
          </w:tcPr>
          <w:p w14:paraId="3DBC5C37" w14:textId="77777777" w:rsidR="00133D7E" w:rsidRDefault="00B66052">
            <w:r>
              <w:rPr>
                <w:b/>
                <w:bCs/>
                <w:color w:val="FFFFFF"/>
                <w:sz w:val="20"/>
                <w:szCs w:val="20"/>
              </w:rPr>
              <w:t>Standard</w:t>
            </w:r>
          </w:p>
        </w:tc>
        <w:tc>
          <w:tcPr>
            <w:tcW w:w="1826" w:type="dxa"/>
            <w:shd w:val="clear" w:color="auto" w:fill="1F4E79"/>
            <w:tcMar>
              <w:top w:w="80" w:type="dxa"/>
              <w:left w:w="110" w:type="dxa"/>
              <w:bottom w:w="80" w:type="dxa"/>
              <w:right w:w="110" w:type="dxa"/>
            </w:tcMar>
          </w:tcPr>
          <w:p w14:paraId="7E2A8EAE" w14:textId="77777777" w:rsidR="00133D7E" w:rsidRDefault="00B66052">
            <w:r>
              <w:rPr>
                <w:b/>
                <w:bCs/>
                <w:color w:val="FFFFFF"/>
                <w:sz w:val="20"/>
                <w:szCs w:val="20"/>
              </w:rPr>
              <w:t>Source</w:t>
            </w:r>
          </w:p>
        </w:tc>
      </w:tr>
      <w:tr w:rsidR="00133D7E" w14:paraId="537A6C0E" w14:textId="77777777">
        <w:tblPrEx>
          <w:tblCellMar>
            <w:top w:w="0" w:type="dxa"/>
            <w:bottom w:w="0" w:type="dxa"/>
          </w:tblCellMar>
        </w:tblPrEx>
        <w:tc>
          <w:tcPr>
            <w:tcW w:w="1800" w:type="dxa"/>
            <w:tcMar>
              <w:top w:w="70" w:type="dxa"/>
              <w:left w:w="110" w:type="dxa"/>
              <w:bottom w:w="70" w:type="dxa"/>
              <w:right w:w="110" w:type="dxa"/>
            </w:tcMar>
          </w:tcPr>
          <w:p w14:paraId="321810FB" w14:textId="77777777" w:rsidR="00133D7E" w:rsidRDefault="00B66052">
            <w:pPr>
              <w:spacing w:line="260" w:lineRule="auto"/>
            </w:pPr>
            <w:r>
              <w:rPr>
                <w:color w:val="000000"/>
                <w:sz w:val="20"/>
                <w:szCs w:val="20"/>
              </w:rPr>
              <w:t>Performance</w:t>
            </w:r>
          </w:p>
        </w:tc>
        <w:tc>
          <w:tcPr>
            <w:tcW w:w="5400" w:type="dxa"/>
            <w:tcMar>
              <w:top w:w="70" w:type="dxa"/>
              <w:left w:w="110" w:type="dxa"/>
              <w:bottom w:w="70" w:type="dxa"/>
              <w:right w:w="110" w:type="dxa"/>
            </w:tcMar>
          </w:tcPr>
          <w:p w14:paraId="60502BF9" w14:textId="77777777" w:rsidR="00133D7E" w:rsidRDefault="00B66052">
            <w:pPr>
              <w:spacing w:line="260" w:lineRule="auto"/>
            </w:pPr>
            <w:r>
              <w:rPr>
                <w:color w:val="000000"/>
                <w:sz w:val="20"/>
                <w:szCs w:val="20"/>
              </w:rPr>
              <w:t>Redis caching; query optimisation with indexing and tuning; heavy reports served from the read model; pagination or virtualisation on all large lists</w:t>
            </w:r>
          </w:p>
        </w:tc>
        <w:tc>
          <w:tcPr>
            <w:tcW w:w="1826" w:type="dxa"/>
            <w:tcMar>
              <w:top w:w="70" w:type="dxa"/>
              <w:left w:w="110" w:type="dxa"/>
              <w:bottom w:w="70" w:type="dxa"/>
              <w:right w:w="110" w:type="dxa"/>
            </w:tcMar>
          </w:tcPr>
          <w:p w14:paraId="7EB3D189" w14:textId="77777777" w:rsidR="00133D7E" w:rsidRDefault="00B66052">
            <w:pPr>
              <w:spacing w:line="260" w:lineRule="auto"/>
            </w:pPr>
            <w:r>
              <w:rPr>
                <w:color w:val="000000"/>
                <w:sz w:val="20"/>
                <w:szCs w:val="20"/>
              </w:rPr>
              <w:t>Appendix A</w:t>
            </w:r>
          </w:p>
        </w:tc>
      </w:tr>
      <w:tr w:rsidR="00133D7E" w14:paraId="6B39E012" w14:textId="77777777">
        <w:tblPrEx>
          <w:tblCellMar>
            <w:top w:w="0" w:type="dxa"/>
            <w:bottom w:w="0" w:type="dxa"/>
          </w:tblCellMar>
        </w:tblPrEx>
        <w:tc>
          <w:tcPr>
            <w:tcW w:w="1800" w:type="dxa"/>
            <w:shd w:val="clear" w:color="auto" w:fill="F2F6FA"/>
            <w:tcMar>
              <w:top w:w="70" w:type="dxa"/>
              <w:left w:w="110" w:type="dxa"/>
              <w:bottom w:w="70" w:type="dxa"/>
              <w:right w:w="110" w:type="dxa"/>
            </w:tcMar>
          </w:tcPr>
          <w:p w14:paraId="1A903585" w14:textId="77777777" w:rsidR="00133D7E" w:rsidRDefault="00B66052">
            <w:pPr>
              <w:spacing w:line="260" w:lineRule="auto"/>
            </w:pPr>
            <w:r>
              <w:rPr>
                <w:color w:val="000000"/>
                <w:sz w:val="20"/>
                <w:szCs w:val="20"/>
              </w:rPr>
              <w:t>Scalability</w:t>
            </w:r>
          </w:p>
        </w:tc>
        <w:tc>
          <w:tcPr>
            <w:tcW w:w="5400" w:type="dxa"/>
            <w:shd w:val="clear" w:color="auto" w:fill="F2F6FA"/>
            <w:tcMar>
              <w:top w:w="70" w:type="dxa"/>
              <w:left w:w="110" w:type="dxa"/>
              <w:bottom w:w="70" w:type="dxa"/>
              <w:right w:w="110" w:type="dxa"/>
            </w:tcMar>
          </w:tcPr>
          <w:p w14:paraId="29620064" w14:textId="77777777" w:rsidR="00133D7E" w:rsidRDefault="00B66052">
            <w:pPr>
              <w:spacing w:line="260" w:lineRule="auto"/>
            </w:pPr>
            <w:r>
              <w:rPr>
                <w:color w:val="000000"/>
                <w:sz w:val="20"/>
                <w:szCs w:val="20"/>
              </w:rPr>
              <w:t>Multiple API instances behind the reverse proxy; Worker scaled independently; containerised</w:t>
            </w:r>
          </w:p>
        </w:tc>
        <w:tc>
          <w:tcPr>
            <w:tcW w:w="1826" w:type="dxa"/>
            <w:shd w:val="clear" w:color="auto" w:fill="F2F6FA"/>
            <w:tcMar>
              <w:top w:w="70" w:type="dxa"/>
              <w:left w:w="110" w:type="dxa"/>
              <w:bottom w:w="70" w:type="dxa"/>
              <w:right w:w="110" w:type="dxa"/>
            </w:tcMar>
          </w:tcPr>
          <w:p w14:paraId="2FB5C456" w14:textId="77777777" w:rsidR="00133D7E" w:rsidRDefault="00B66052">
            <w:pPr>
              <w:spacing w:line="260" w:lineRule="auto"/>
            </w:pPr>
            <w:r>
              <w:rPr>
                <w:color w:val="000000"/>
                <w:sz w:val="20"/>
                <w:szCs w:val="20"/>
              </w:rPr>
              <w:t>Appendix A</w:t>
            </w:r>
          </w:p>
        </w:tc>
      </w:tr>
      <w:tr w:rsidR="00133D7E" w14:paraId="2D6904F9" w14:textId="77777777">
        <w:tblPrEx>
          <w:tblCellMar>
            <w:top w:w="0" w:type="dxa"/>
            <w:bottom w:w="0" w:type="dxa"/>
          </w:tblCellMar>
        </w:tblPrEx>
        <w:tc>
          <w:tcPr>
            <w:tcW w:w="1800" w:type="dxa"/>
            <w:tcMar>
              <w:top w:w="70" w:type="dxa"/>
              <w:left w:w="110" w:type="dxa"/>
              <w:bottom w:w="70" w:type="dxa"/>
              <w:right w:w="110" w:type="dxa"/>
            </w:tcMar>
          </w:tcPr>
          <w:p w14:paraId="265601A9" w14:textId="77777777" w:rsidR="00133D7E" w:rsidRDefault="00B66052">
            <w:pPr>
              <w:spacing w:line="260" w:lineRule="auto"/>
            </w:pPr>
            <w:r>
              <w:rPr>
                <w:color w:val="000000"/>
                <w:sz w:val="20"/>
                <w:szCs w:val="20"/>
              </w:rPr>
              <w:t>Availability</w:t>
            </w:r>
          </w:p>
        </w:tc>
        <w:tc>
          <w:tcPr>
            <w:tcW w:w="5400" w:type="dxa"/>
            <w:tcMar>
              <w:top w:w="70" w:type="dxa"/>
              <w:left w:w="110" w:type="dxa"/>
              <w:bottom w:w="70" w:type="dxa"/>
              <w:right w:w="110" w:type="dxa"/>
            </w:tcMar>
          </w:tcPr>
          <w:p w14:paraId="4C8A7242" w14:textId="77777777" w:rsidR="00133D7E" w:rsidRDefault="00B66052">
            <w:pPr>
              <w:spacing w:line="260" w:lineRule="auto"/>
            </w:pPr>
            <w:r>
              <w:rPr>
                <w:color w:val="000000"/>
                <w:sz w:val="20"/>
                <w:szCs w:val="20"/>
              </w:rPr>
              <w:t>Health endpoints per service; database availability group; documented recovery objectives; tested restores</w:t>
            </w:r>
          </w:p>
        </w:tc>
        <w:tc>
          <w:tcPr>
            <w:tcW w:w="1826" w:type="dxa"/>
            <w:tcMar>
              <w:top w:w="70" w:type="dxa"/>
              <w:left w:w="110" w:type="dxa"/>
              <w:bottom w:w="70" w:type="dxa"/>
              <w:right w:w="110" w:type="dxa"/>
            </w:tcMar>
          </w:tcPr>
          <w:p w14:paraId="764E1ADA" w14:textId="77777777" w:rsidR="00133D7E" w:rsidRDefault="00B66052">
            <w:pPr>
              <w:spacing w:line="260" w:lineRule="auto"/>
            </w:pPr>
            <w:r>
              <w:rPr>
                <w:color w:val="000000"/>
                <w:sz w:val="20"/>
                <w:szCs w:val="20"/>
              </w:rPr>
              <w:t>Appendix A, D-T2</w:t>
            </w:r>
          </w:p>
        </w:tc>
      </w:tr>
      <w:tr w:rsidR="00133D7E" w14:paraId="003366E3" w14:textId="77777777">
        <w:tblPrEx>
          <w:tblCellMar>
            <w:top w:w="0" w:type="dxa"/>
            <w:bottom w:w="0" w:type="dxa"/>
          </w:tblCellMar>
        </w:tblPrEx>
        <w:tc>
          <w:tcPr>
            <w:tcW w:w="1800" w:type="dxa"/>
            <w:shd w:val="clear" w:color="auto" w:fill="F2F6FA"/>
            <w:tcMar>
              <w:top w:w="70" w:type="dxa"/>
              <w:left w:w="110" w:type="dxa"/>
              <w:bottom w:w="70" w:type="dxa"/>
              <w:right w:w="110" w:type="dxa"/>
            </w:tcMar>
          </w:tcPr>
          <w:p w14:paraId="30F08DF7" w14:textId="77777777" w:rsidR="00133D7E" w:rsidRDefault="00B66052">
            <w:pPr>
              <w:spacing w:line="260" w:lineRule="auto"/>
            </w:pPr>
            <w:r>
              <w:rPr>
                <w:color w:val="000000"/>
                <w:sz w:val="20"/>
                <w:szCs w:val="20"/>
              </w:rPr>
              <w:t>Observability</w:t>
            </w:r>
          </w:p>
        </w:tc>
        <w:tc>
          <w:tcPr>
            <w:tcW w:w="5400" w:type="dxa"/>
            <w:shd w:val="clear" w:color="auto" w:fill="F2F6FA"/>
            <w:tcMar>
              <w:top w:w="70" w:type="dxa"/>
              <w:left w:w="110" w:type="dxa"/>
              <w:bottom w:w="70" w:type="dxa"/>
              <w:right w:w="110" w:type="dxa"/>
            </w:tcMar>
          </w:tcPr>
          <w:p w14:paraId="1782F77A" w14:textId="77777777" w:rsidR="00133D7E" w:rsidRDefault="00B66052">
            <w:pPr>
              <w:spacing w:line="260" w:lineRule="auto"/>
            </w:pPr>
            <w:r>
              <w:rPr>
                <w:color w:val="000000"/>
                <w:sz w:val="20"/>
                <w:szCs w:val="20"/>
              </w:rPr>
              <w:t>Structured logs with correlation identifier; metrics; tracing across API, Worker and integrations; sensitive fields masked</w:t>
            </w:r>
          </w:p>
        </w:tc>
        <w:tc>
          <w:tcPr>
            <w:tcW w:w="1826" w:type="dxa"/>
            <w:shd w:val="clear" w:color="auto" w:fill="F2F6FA"/>
            <w:tcMar>
              <w:top w:w="70" w:type="dxa"/>
              <w:left w:w="110" w:type="dxa"/>
              <w:bottom w:w="70" w:type="dxa"/>
              <w:right w:w="110" w:type="dxa"/>
            </w:tcMar>
          </w:tcPr>
          <w:p w14:paraId="165CC662" w14:textId="77777777" w:rsidR="00133D7E" w:rsidRDefault="00B66052">
            <w:pPr>
              <w:spacing w:line="260" w:lineRule="auto"/>
            </w:pPr>
            <w:r>
              <w:rPr>
                <w:color w:val="000000"/>
                <w:sz w:val="20"/>
                <w:szCs w:val="20"/>
              </w:rPr>
              <w:t>Core C9</w:t>
            </w:r>
          </w:p>
        </w:tc>
      </w:tr>
      <w:tr w:rsidR="00133D7E" w14:paraId="07554394" w14:textId="77777777">
        <w:tblPrEx>
          <w:tblCellMar>
            <w:top w:w="0" w:type="dxa"/>
            <w:bottom w:w="0" w:type="dxa"/>
          </w:tblCellMar>
        </w:tblPrEx>
        <w:tc>
          <w:tcPr>
            <w:tcW w:w="1800" w:type="dxa"/>
            <w:tcMar>
              <w:top w:w="70" w:type="dxa"/>
              <w:left w:w="110" w:type="dxa"/>
              <w:bottom w:w="70" w:type="dxa"/>
              <w:right w:w="110" w:type="dxa"/>
            </w:tcMar>
          </w:tcPr>
          <w:p w14:paraId="4EFEB84E" w14:textId="77777777" w:rsidR="00133D7E" w:rsidRDefault="00B66052">
            <w:pPr>
              <w:spacing w:line="260" w:lineRule="auto"/>
            </w:pPr>
            <w:r>
              <w:rPr>
                <w:color w:val="000000"/>
                <w:sz w:val="20"/>
                <w:szCs w:val="20"/>
              </w:rPr>
              <w:t>Security</w:t>
            </w:r>
          </w:p>
        </w:tc>
        <w:tc>
          <w:tcPr>
            <w:tcW w:w="5400" w:type="dxa"/>
            <w:tcMar>
              <w:top w:w="70" w:type="dxa"/>
              <w:left w:w="110" w:type="dxa"/>
              <w:bottom w:w="70" w:type="dxa"/>
              <w:right w:w="110" w:type="dxa"/>
            </w:tcMar>
          </w:tcPr>
          <w:p w14:paraId="1CF157C4" w14:textId="77777777" w:rsidR="00133D7E" w:rsidRDefault="00B66052">
            <w:pPr>
              <w:spacing w:line="260" w:lineRule="auto"/>
            </w:pPr>
            <w:r>
              <w:rPr>
                <w:color w:val="000000"/>
                <w:sz w:val="20"/>
                <w:szCs w:val="20"/>
              </w:rPr>
              <w:t>XSS and CSRF protection; secure coding guidelines; encryption in transit; least privilege; hardened external path; audit of sensitive actions</w:t>
            </w:r>
          </w:p>
        </w:tc>
        <w:tc>
          <w:tcPr>
            <w:tcW w:w="1826" w:type="dxa"/>
            <w:tcMar>
              <w:top w:w="70" w:type="dxa"/>
              <w:left w:w="110" w:type="dxa"/>
              <w:bottom w:w="70" w:type="dxa"/>
              <w:right w:w="110" w:type="dxa"/>
            </w:tcMar>
          </w:tcPr>
          <w:p w14:paraId="71C0AA61" w14:textId="77777777" w:rsidR="00133D7E" w:rsidRDefault="00B66052">
            <w:pPr>
              <w:spacing w:line="260" w:lineRule="auto"/>
            </w:pPr>
            <w:r>
              <w:rPr>
                <w:color w:val="000000"/>
                <w:sz w:val="20"/>
                <w:szCs w:val="20"/>
              </w:rPr>
              <w:t>Appendix A, section 4</w:t>
            </w:r>
          </w:p>
        </w:tc>
      </w:tr>
      <w:tr w:rsidR="00133D7E" w14:paraId="7B97675A" w14:textId="77777777">
        <w:tblPrEx>
          <w:tblCellMar>
            <w:top w:w="0" w:type="dxa"/>
            <w:bottom w:w="0" w:type="dxa"/>
          </w:tblCellMar>
        </w:tblPrEx>
        <w:tc>
          <w:tcPr>
            <w:tcW w:w="1800" w:type="dxa"/>
            <w:shd w:val="clear" w:color="auto" w:fill="F2F6FA"/>
            <w:tcMar>
              <w:top w:w="70" w:type="dxa"/>
              <w:left w:w="110" w:type="dxa"/>
              <w:bottom w:w="70" w:type="dxa"/>
              <w:right w:w="110" w:type="dxa"/>
            </w:tcMar>
          </w:tcPr>
          <w:p w14:paraId="6D0E2D73" w14:textId="77777777" w:rsidR="00133D7E" w:rsidRDefault="00B66052">
            <w:pPr>
              <w:spacing w:line="260" w:lineRule="auto"/>
            </w:pPr>
            <w:r>
              <w:rPr>
                <w:color w:val="000000"/>
                <w:sz w:val="20"/>
                <w:szCs w:val="20"/>
              </w:rPr>
              <w:t>Accessibility</w:t>
            </w:r>
          </w:p>
        </w:tc>
        <w:tc>
          <w:tcPr>
            <w:tcW w:w="5400" w:type="dxa"/>
            <w:shd w:val="clear" w:color="auto" w:fill="F2F6FA"/>
            <w:tcMar>
              <w:top w:w="70" w:type="dxa"/>
              <w:left w:w="110" w:type="dxa"/>
              <w:bottom w:w="70" w:type="dxa"/>
              <w:right w:w="110" w:type="dxa"/>
            </w:tcMar>
          </w:tcPr>
          <w:p w14:paraId="53F286D1" w14:textId="77777777" w:rsidR="00133D7E" w:rsidRDefault="00B66052">
            <w:pPr>
              <w:spacing w:line="260" w:lineRule="auto"/>
            </w:pPr>
            <w:r>
              <w:rPr>
                <w:color w:val="000000"/>
                <w:sz w:val="20"/>
                <w:szCs w:val="20"/>
              </w:rPr>
              <w:t>WCAG 2.2 Level AA proposed; status never by colour alone; full keyboard operability</w:t>
            </w:r>
          </w:p>
        </w:tc>
        <w:tc>
          <w:tcPr>
            <w:tcW w:w="1826" w:type="dxa"/>
            <w:shd w:val="clear" w:color="auto" w:fill="F2F6FA"/>
            <w:tcMar>
              <w:top w:w="70" w:type="dxa"/>
              <w:left w:w="110" w:type="dxa"/>
              <w:bottom w:w="70" w:type="dxa"/>
              <w:right w:w="110" w:type="dxa"/>
            </w:tcMar>
          </w:tcPr>
          <w:p w14:paraId="1A2AEB73" w14:textId="77777777" w:rsidR="00133D7E" w:rsidRDefault="00B66052">
            <w:pPr>
              <w:spacing w:line="260" w:lineRule="auto"/>
            </w:pPr>
            <w:r>
              <w:rPr>
                <w:color w:val="000000"/>
                <w:sz w:val="20"/>
                <w:szCs w:val="20"/>
              </w:rPr>
              <w:t>Appendix A, D-T11</w:t>
            </w:r>
          </w:p>
        </w:tc>
      </w:tr>
      <w:tr w:rsidR="00133D7E" w14:paraId="02BA7725" w14:textId="77777777">
        <w:tblPrEx>
          <w:tblCellMar>
            <w:top w:w="0" w:type="dxa"/>
            <w:bottom w:w="0" w:type="dxa"/>
          </w:tblCellMar>
        </w:tblPrEx>
        <w:tc>
          <w:tcPr>
            <w:tcW w:w="1800" w:type="dxa"/>
            <w:tcMar>
              <w:top w:w="70" w:type="dxa"/>
              <w:left w:w="110" w:type="dxa"/>
              <w:bottom w:w="70" w:type="dxa"/>
              <w:right w:w="110" w:type="dxa"/>
            </w:tcMar>
          </w:tcPr>
          <w:p w14:paraId="7A64D9F5" w14:textId="77777777" w:rsidR="00133D7E" w:rsidRDefault="00B66052">
            <w:pPr>
              <w:spacing w:line="260" w:lineRule="auto"/>
            </w:pPr>
            <w:r>
              <w:rPr>
                <w:color w:val="000000"/>
                <w:sz w:val="20"/>
                <w:szCs w:val="20"/>
              </w:rPr>
              <w:t>Internationalisation</w:t>
            </w:r>
          </w:p>
        </w:tc>
        <w:tc>
          <w:tcPr>
            <w:tcW w:w="5400" w:type="dxa"/>
            <w:tcMar>
              <w:top w:w="70" w:type="dxa"/>
              <w:left w:w="110" w:type="dxa"/>
              <w:bottom w:w="70" w:type="dxa"/>
              <w:right w:w="110" w:type="dxa"/>
            </w:tcMar>
          </w:tcPr>
          <w:p w14:paraId="0A0A8C5C" w14:textId="77777777" w:rsidR="00133D7E" w:rsidRDefault="00B66052">
            <w:pPr>
              <w:spacing w:line="260" w:lineRule="auto"/>
            </w:pPr>
            <w:r>
              <w:rPr>
                <w:color w:val="000000"/>
                <w:sz w:val="20"/>
                <w:szCs w:val="20"/>
              </w:rPr>
              <w:t>Three-tier localisation; right-to-left; NVARCHAR throughout; locale-aware formats; reporting normalisation to a common currency and unit</w:t>
            </w:r>
          </w:p>
        </w:tc>
        <w:tc>
          <w:tcPr>
            <w:tcW w:w="1826" w:type="dxa"/>
            <w:tcMar>
              <w:top w:w="70" w:type="dxa"/>
              <w:left w:w="110" w:type="dxa"/>
              <w:bottom w:w="70" w:type="dxa"/>
              <w:right w:w="110" w:type="dxa"/>
            </w:tcMar>
          </w:tcPr>
          <w:p w14:paraId="51B75EBE" w14:textId="77777777" w:rsidR="00133D7E" w:rsidRDefault="00B66052">
            <w:pPr>
              <w:spacing w:line="260" w:lineRule="auto"/>
            </w:pPr>
            <w:r>
              <w:rPr>
                <w:color w:val="000000"/>
                <w:sz w:val="20"/>
                <w:szCs w:val="20"/>
              </w:rPr>
              <w:t>Appendix A, section 8</w:t>
            </w:r>
          </w:p>
        </w:tc>
      </w:tr>
      <w:tr w:rsidR="00133D7E" w14:paraId="0E5104F0" w14:textId="77777777">
        <w:tblPrEx>
          <w:tblCellMar>
            <w:top w:w="0" w:type="dxa"/>
            <w:bottom w:w="0" w:type="dxa"/>
          </w:tblCellMar>
        </w:tblPrEx>
        <w:tc>
          <w:tcPr>
            <w:tcW w:w="1800" w:type="dxa"/>
            <w:shd w:val="clear" w:color="auto" w:fill="F2F6FA"/>
            <w:tcMar>
              <w:top w:w="70" w:type="dxa"/>
              <w:left w:w="110" w:type="dxa"/>
              <w:bottom w:w="70" w:type="dxa"/>
              <w:right w:w="110" w:type="dxa"/>
            </w:tcMar>
          </w:tcPr>
          <w:p w14:paraId="46796AEE" w14:textId="77777777" w:rsidR="00133D7E" w:rsidRDefault="00B66052">
            <w:pPr>
              <w:spacing w:line="260" w:lineRule="auto"/>
            </w:pPr>
            <w:r>
              <w:rPr>
                <w:color w:val="000000"/>
                <w:sz w:val="20"/>
                <w:szCs w:val="20"/>
              </w:rPr>
              <w:t>Compliance</w:t>
            </w:r>
          </w:p>
        </w:tc>
        <w:tc>
          <w:tcPr>
            <w:tcW w:w="5400" w:type="dxa"/>
            <w:shd w:val="clear" w:color="auto" w:fill="F2F6FA"/>
            <w:tcMar>
              <w:top w:w="70" w:type="dxa"/>
              <w:left w:w="110" w:type="dxa"/>
              <w:bottom w:w="70" w:type="dxa"/>
              <w:right w:w="110" w:type="dxa"/>
            </w:tcMar>
          </w:tcPr>
          <w:p w14:paraId="3B0817E9" w14:textId="77777777" w:rsidR="00133D7E" w:rsidRDefault="00B66052">
            <w:pPr>
              <w:spacing w:line="260" w:lineRule="auto"/>
            </w:pPr>
            <w:r>
              <w:rPr>
                <w:color w:val="000000"/>
                <w:sz w:val="20"/>
                <w:szCs w:val="20"/>
              </w:rPr>
              <w:t>Data protection obligations including GDPR where applicable; retention policy; data minimisation in logs and integrations</w:t>
            </w:r>
          </w:p>
        </w:tc>
        <w:tc>
          <w:tcPr>
            <w:tcW w:w="1826" w:type="dxa"/>
            <w:shd w:val="clear" w:color="auto" w:fill="F2F6FA"/>
            <w:tcMar>
              <w:top w:w="70" w:type="dxa"/>
              <w:left w:w="110" w:type="dxa"/>
              <w:bottom w:w="70" w:type="dxa"/>
              <w:right w:w="110" w:type="dxa"/>
            </w:tcMar>
          </w:tcPr>
          <w:p w14:paraId="408A2242" w14:textId="77777777" w:rsidR="00133D7E" w:rsidRDefault="00B66052">
            <w:pPr>
              <w:spacing w:line="260" w:lineRule="auto"/>
            </w:pPr>
            <w:r>
              <w:rPr>
                <w:color w:val="000000"/>
                <w:sz w:val="20"/>
                <w:szCs w:val="20"/>
              </w:rPr>
              <w:t>Appendix A, FRD</w:t>
            </w:r>
          </w:p>
        </w:tc>
      </w:tr>
      <w:tr w:rsidR="00133D7E" w14:paraId="6569D656" w14:textId="77777777">
        <w:tblPrEx>
          <w:tblCellMar>
            <w:top w:w="0" w:type="dxa"/>
            <w:bottom w:w="0" w:type="dxa"/>
          </w:tblCellMar>
        </w:tblPrEx>
        <w:tc>
          <w:tcPr>
            <w:tcW w:w="1800" w:type="dxa"/>
            <w:tcMar>
              <w:top w:w="70" w:type="dxa"/>
              <w:left w:w="110" w:type="dxa"/>
              <w:bottom w:w="70" w:type="dxa"/>
              <w:right w:w="110" w:type="dxa"/>
            </w:tcMar>
          </w:tcPr>
          <w:p w14:paraId="55371F30" w14:textId="77777777" w:rsidR="00133D7E" w:rsidRDefault="00B66052">
            <w:pPr>
              <w:spacing w:line="260" w:lineRule="auto"/>
            </w:pPr>
            <w:r>
              <w:rPr>
                <w:color w:val="000000"/>
                <w:sz w:val="20"/>
                <w:szCs w:val="20"/>
              </w:rPr>
              <w:t>Field use</w:t>
            </w:r>
          </w:p>
        </w:tc>
        <w:tc>
          <w:tcPr>
            <w:tcW w:w="5400" w:type="dxa"/>
            <w:tcMar>
              <w:top w:w="70" w:type="dxa"/>
              <w:left w:w="110" w:type="dxa"/>
              <w:bottom w:w="70" w:type="dxa"/>
              <w:right w:w="110" w:type="dxa"/>
            </w:tcMar>
          </w:tcPr>
          <w:p w14:paraId="3EB45086" w14:textId="77777777" w:rsidR="00133D7E" w:rsidRDefault="00B66052">
            <w:pPr>
              <w:spacing w:line="260" w:lineRule="auto"/>
            </w:pPr>
            <w:r>
              <w:rPr>
                <w:color w:val="000000"/>
                <w:sz w:val="20"/>
                <w:szCs w:val="20"/>
              </w:rPr>
              <w:t>Responsive to tablet and phone; draft preservation and tolerance of poor connectivity; image capture</w:t>
            </w:r>
          </w:p>
        </w:tc>
        <w:tc>
          <w:tcPr>
            <w:tcW w:w="1826" w:type="dxa"/>
            <w:tcMar>
              <w:top w:w="70" w:type="dxa"/>
              <w:left w:w="110" w:type="dxa"/>
              <w:bottom w:w="70" w:type="dxa"/>
              <w:right w:w="110" w:type="dxa"/>
            </w:tcMar>
          </w:tcPr>
          <w:p w14:paraId="26820796" w14:textId="77777777" w:rsidR="00133D7E" w:rsidRDefault="00B66052">
            <w:pPr>
              <w:spacing w:line="260" w:lineRule="auto"/>
            </w:pPr>
            <w:r>
              <w:rPr>
                <w:color w:val="000000"/>
                <w:sz w:val="20"/>
                <w:szCs w:val="20"/>
              </w:rPr>
              <w:t>FRD, D-T12</w:t>
            </w:r>
          </w:p>
        </w:tc>
      </w:tr>
      <w:tr w:rsidR="00133D7E" w14:paraId="7659E1CF" w14:textId="77777777">
        <w:tblPrEx>
          <w:tblCellMar>
            <w:top w:w="0" w:type="dxa"/>
            <w:bottom w:w="0" w:type="dxa"/>
          </w:tblCellMar>
        </w:tblPrEx>
        <w:tc>
          <w:tcPr>
            <w:tcW w:w="1800" w:type="dxa"/>
            <w:shd w:val="clear" w:color="auto" w:fill="F2F6FA"/>
            <w:tcMar>
              <w:top w:w="70" w:type="dxa"/>
              <w:left w:w="110" w:type="dxa"/>
              <w:bottom w:w="70" w:type="dxa"/>
              <w:right w:w="110" w:type="dxa"/>
            </w:tcMar>
          </w:tcPr>
          <w:p w14:paraId="2850A112" w14:textId="77777777" w:rsidR="00133D7E" w:rsidRDefault="00B66052">
            <w:pPr>
              <w:spacing w:line="260" w:lineRule="auto"/>
            </w:pPr>
            <w:r>
              <w:rPr>
                <w:color w:val="000000"/>
                <w:sz w:val="20"/>
                <w:szCs w:val="20"/>
              </w:rPr>
              <w:t>Documentation</w:t>
            </w:r>
          </w:p>
        </w:tc>
        <w:tc>
          <w:tcPr>
            <w:tcW w:w="5400" w:type="dxa"/>
            <w:shd w:val="clear" w:color="auto" w:fill="F2F6FA"/>
            <w:tcMar>
              <w:top w:w="70" w:type="dxa"/>
              <w:left w:w="110" w:type="dxa"/>
              <w:bottom w:w="70" w:type="dxa"/>
              <w:right w:w="110" w:type="dxa"/>
            </w:tcMar>
          </w:tcPr>
          <w:p w14:paraId="384004BC" w14:textId="77777777" w:rsidR="00133D7E" w:rsidRDefault="00B66052">
            <w:pPr>
              <w:spacing w:line="260" w:lineRule="auto"/>
            </w:pPr>
            <w:r>
              <w:rPr>
                <w:color w:val="000000"/>
                <w:sz w:val="20"/>
                <w:szCs w:val="20"/>
              </w:rPr>
              <w:t>Inline code documentation; OpenAPI; user guides; architecture decision records</w:t>
            </w:r>
          </w:p>
        </w:tc>
        <w:tc>
          <w:tcPr>
            <w:tcW w:w="1826" w:type="dxa"/>
            <w:shd w:val="clear" w:color="auto" w:fill="F2F6FA"/>
            <w:tcMar>
              <w:top w:w="70" w:type="dxa"/>
              <w:left w:w="110" w:type="dxa"/>
              <w:bottom w:w="70" w:type="dxa"/>
              <w:right w:w="110" w:type="dxa"/>
            </w:tcMar>
          </w:tcPr>
          <w:p w14:paraId="0B0267EF" w14:textId="77777777" w:rsidR="00133D7E" w:rsidRDefault="00B66052">
            <w:pPr>
              <w:spacing w:line="260" w:lineRule="auto"/>
            </w:pPr>
            <w:r>
              <w:rPr>
                <w:color w:val="000000"/>
                <w:sz w:val="20"/>
                <w:szCs w:val="20"/>
              </w:rPr>
              <w:t>Appendix A</w:t>
            </w:r>
          </w:p>
        </w:tc>
      </w:tr>
    </w:tbl>
    <w:p w14:paraId="7138C5EC" w14:textId="77777777" w:rsidR="00133D7E" w:rsidRDefault="00133D7E">
      <w:pPr>
        <w:spacing w:after="180"/>
      </w:pPr>
    </w:p>
    <w:p w14:paraId="2A0DD52A" w14:textId="77777777" w:rsidR="00133D7E" w:rsidRDefault="00B66052">
      <w:pPr>
        <w:pStyle w:val="Heading2"/>
        <w:spacing w:before="260" w:after="120"/>
      </w:pPr>
      <w:bookmarkStart w:id="69" w:name="_Toc237509424"/>
      <w:r>
        <w:rPr>
          <w:b/>
          <w:bCs/>
        </w:rPr>
        <w:t>13.2 Accessibility target — proposal for D-T11</w:t>
      </w:r>
      <w:bookmarkEnd w:id="69"/>
    </w:p>
    <w:p w14:paraId="6FB76B6B" w14:textId="77777777" w:rsidR="00133D7E" w:rsidRDefault="00B66052">
      <w:pPr>
        <w:spacing w:after="120" w:line="276" w:lineRule="auto"/>
      </w:pPr>
      <w:r>
        <w:rPr>
          <w:b/>
          <w:bCs/>
          <w:color w:val="000000"/>
        </w:rPr>
        <w:t>Proposed: WCAG 2.2 Level AA.</w:t>
      </w:r>
      <w:r>
        <w:rPr>
          <w:color w:val="000000"/>
        </w:rPr>
        <w:t xml:space="preserve"> This is the level referenced by most enterprise and public-sector procurement, it is achievable with a well-chosen component library, and it covers the requirements that matter operationally here: keyboard operation for high-volume entry, contrast suffici</w:t>
      </w:r>
      <w:r>
        <w:rPr>
          <w:color w:val="000000"/>
        </w:rPr>
        <w:t>ent for screens used in bright outdoor conditions, and status conveyed by more than colour.</w:t>
      </w:r>
    </w:p>
    <w:p w14:paraId="6AA0ECCB" w14:textId="77777777" w:rsidR="00133D7E" w:rsidRDefault="00B66052">
      <w:pPr>
        <w:spacing w:after="120" w:line="276" w:lineRule="auto"/>
      </w:pPr>
      <w:r>
        <w:rPr>
          <w:color w:val="000000"/>
        </w:rPr>
        <w:t>Level AAA is not proposed. It includes requirements — such as contrast ratios and reading-level constraints — that are impractical for dense operational data screen</w:t>
      </w:r>
      <w:r>
        <w:rPr>
          <w:color w:val="000000"/>
        </w:rPr>
        <w:t>s and would compromise the density that operators need.</w:t>
      </w:r>
    </w:p>
    <w:p w14:paraId="3AA90A94" w14:textId="77777777" w:rsidR="00133D7E" w:rsidRDefault="00B66052">
      <w:pPr>
        <w:pStyle w:val="Heading2"/>
        <w:spacing w:before="260" w:after="120"/>
      </w:pPr>
      <w:bookmarkStart w:id="70" w:name="_Toc237509425"/>
      <w:r>
        <w:rPr>
          <w:b/>
          <w:bCs/>
        </w:rPr>
        <w:t>13.3 Device and browser matrix — proposal for D-T12</w:t>
      </w:r>
      <w:bookmarkEnd w:id="7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400"/>
        <w:gridCol w:w="2726"/>
      </w:tblGrid>
      <w:tr w:rsidR="00133D7E" w14:paraId="2D16FF85" w14:textId="77777777">
        <w:tblPrEx>
          <w:tblCellMar>
            <w:top w:w="0" w:type="dxa"/>
            <w:bottom w:w="0" w:type="dxa"/>
          </w:tblCellMar>
        </w:tblPrEx>
        <w:trPr>
          <w:tblHeader/>
        </w:trPr>
        <w:tc>
          <w:tcPr>
            <w:tcW w:w="1900" w:type="dxa"/>
            <w:shd w:val="clear" w:color="auto" w:fill="1F4E79"/>
            <w:tcMar>
              <w:top w:w="80" w:type="dxa"/>
              <w:left w:w="110" w:type="dxa"/>
              <w:bottom w:w="80" w:type="dxa"/>
              <w:right w:w="110" w:type="dxa"/>
            </w:tcMar>
          </w:tcPr>
          <w:p w14:paraId="020799A6" w14:textId="77777777" w:rsidR="00133D7E" w:rsidRDefault="00B66052">
            <w:r>
              <w:rPr>
                <w:b/>
                <w:bCs/>
                <w:color w:val="FFFFFF"/>
                <w:sz w:val="20"/>
                <w:szCs w:val="20"/>
              </w:rPr>
              <w:t>Context</w:t>
            </w:r>
          </w:p>
        </w:tc>
        <w:tc>
          <w:tcPr>
            <w:tcW w:w="4400" w:type="dxa"/>
            <w:shd w:val="clear" w:color="auto" w:fill="1F4E79"/>
            <w:tcMar>
              <w:top w:w="80" w:type="dxa"/>
              <w:left w:w="110" w:type="dxa"/>
              <w:bottom w:w="80" w:type="dxa"/>
              <w:right w:w="110" w:type="dxa"/>
            </w:tcMar>
          </w:tcPr>
          <w:p w14:paraId="789E2C86" w14:textId="77777777" w:rsidR="00133D7E" w:rsidRDefault="00B66052">
            <w:r>
              <w:rPr>
                <w:b/>
                <w:bCs/>
                <w:color w:val="FFFFFF"/>
                <w:sz w:val="20"/>
                <w:szCs w:val="20"/>
              </w:rPr>
              <w:t>Proposed support</w:t>
            </w:r>
          </w:p>
        </w:tc>
        <w:tc>
          <w:tcPr>
            <w:tcW w:w="2726" w:type="dxa"/>
            <w:shd w:val="clear" w:color="auto" w:fill="1F4E79"/>
            <w:tcMar>
              <w:top w:w="80" w:type="dxa"/>
              <w:left w:w="110" w:type="dxa"/>
              <w:bottom w:w="80" w:type="dxa"/>
              <w:right w:w="110" w:type="dxa"/>
            </w:tcMar>
          </w:tcPr>
          <w:p w14:paraId="671F0BDD" w14:textId="77777777" w:rsidR="00133D7E" w:rsidRDefault="00B66052">
            <w:r>
              <w:rPr>
                <w:b/>
                <w:bCs/>
                <w:color w:val="FFFFFF"/>
                <w:sz w:val="20"/>
                <w:szCs w:val="20"/>
              </w:rPr>
              <w:t>Testing</w:t>
            </w:r>
          </w:p>
        </w:tc>
      </w:tr>
      <w:tr w:rsidR="00133D7E" w14:paraId="07E02927" w14:textId="77777777">
        <w:tblPrEx>
          <w:tblCellMar>
            <w:top w:w="0" w:type="dxa"/>
            <w:bottom w:w="0" w:type="dxa"/>
          </w:tblCellMar>
        </w:tblPrEx>
        <w:tc>
          <w:tcPr>
            <w:tcW w:w="1900" w:type="dxa"/>
            <w:tcMar>
              <w:top w:w="70" w:type="dxa"/>
              <w:left w:w="110" w:type="dxa"/>
              <w:bottom w:w="70" w:type="dxa"/>
              <w:right w:w="110" w:type="dxa"/>
            </w:tcMar>
          </w:tcPr>
          <w:p w14:paraId="665549CF" w14:textId="77777777" w:rsidR="00133D7E" w:rsidRDefault="00B66052">
            <w:pPr>
              <w:spacing w:line="260" w:lineRule="auto"/>
            </w:pPr>
            <w:r>
              <w:rPr>
                <w:color w:val="000000"/>
                <w:sz w:val="20"/>
                <w:szCs w:val="20"/>
              </w:rPr>
              <w:t>Office desktop</w:t>
            </w:r>
          </w:p>
        </w:tc>
        <w:tc>
          <w:tcPr>
            <w:tcW w:w="4400" w:type="dxa"/>
            <w:tcMar>
              <w:top w:w="70" w:type="dxa"/>
              <w:left w:w="110" w:type="dxa"/>
              <w:bottom w:w="70" w:type="dxa"/>
              <w:right w:w="110" w:type="dxa"/>
            </w:tcMar>
          </w:tcPr>
          <w:p w14:paraId="70FD88C0" w14:textId="77777777" w:rsidR="00133D7E" w:rsidRDefault="00B66052">
            <w:pPr>
              <w:spacing w:line="260" w:lineRule="auto"/>
            </w:pPr>
            <w:r>
              <w:rPr>
                <w:color w:val="000000"/>
                <w:sz w:val="20"/>
                <w:szCs w:val="20"/>
              </w:rPr>
              <w:t>Current Edge and Chrome on Windows, evergreen</w:t>
            </w:r>
          </w:p>
        </w:tc>
        <w:tc>
          <w:tcPr>
            <w:tcW w:w="2726" w:type="dxa"/>
            <w:tcMar>
              <w:top w:w="70" w:type="dxa"/>
              <w:left w:w="110" w:type="dxa"/>
              <w:bottom w:w="70" w:type="dxa"/>
              <w:right w:w="110" w:type="dxa"/>
            </w:tcMar>
          </w:tcPr>
          <w:p w14:paraId="497425EF" w14:textId="77777777" w:rsidR="00133D7E" w:rsidRDefault="00B66052">
            <w:pPr>
              <w:spacing w:line="260" w:lineRule="auto"/>
            </w:pPr>
            <w:r>
              <w:rPr>
                <w:color w:val="000000"/>
                <w:sz w:val="20"/>
                <w:szCs w:val="20"/>
              </w:rPr>
              <w:t>Full regression</w:t>
            </w:r>
          </w:p>
        </w:tc>
      </w:tr>
      <w:tr w:rsidR="00133D7E" w14:paraId="1CC3B8E9" w14:textId="77777777">
        <w:tblPrEx>
          <w:tblCellMar>
            <w:top w:w="0" w:type="dxa"/>
            <w:bottom w:w="0" w:type="dxa"/>
          </w:tblCellMar>
        </w:tblPrEx>
        <w:tc>
          <w:tcPr>
            <w:tcW w:w="1900" w:type="dxa"/>
            <w:shd w:val="clear" w:color="auto" w:fill="F2F6FA"/>
            <w:tcMar>
              <w:top w:w="70" w:type="dxa"/>
              <w:left w:w="110" w:type="dxa"/>
              <w:bottom w:w="70" w:type="dxa"/>
              <w:right w:w="110" w:type="dxa"/>
            </w:tcMar>
          </w:tcPr>
          <w:p w14:paraId="3D978327" w14:textId="77777777" w:rsidR="00133D7E" w:rsidRDefault="00B66052">
            <w:pPr>
              <w:spacing w:line="260" w:lineRule="auto"/>
            </w:pPr>
            <w:r>
              <w:rPr>
                <w:color w:val="000000"/>
                <w:sz w:val="20"/>
                <w:szCs w:val="20"/>
              </w:rPr>
              <w:t>Office desktop, secondary</w:t>
            </w:r>
          </w:p>
        </w:tc>
        <w:tc>
          <w:tcPr>
            <w:tcW w:w="4400" w:type="dxa"/>
            <w:shd w:val="clear" w:color="auto" w:fill="F2F6FA"/>
            <w:tcMar>
              <w:top w:w="70" w:type="dxa"/>
              <w:left w:w="110" w:type="dxa"/>
              <w:bottom w:w="70" w:type="dxa"/>
              <w:right w:w="110" w:type="dxa"/>
            </w:tcMar>
          </w:tcPr>
          <w:p w14:paraId="788F3BAB" w14:textId="77777777" w:rsidR="00133D7E" w:rsidRDefault="00B66052">
            <w:pPr>
              <w:spacing w:line="260" w:lineRule="auto"/>
            </w:pPr>
            <w:r>
              <w:rPr>
                <w:color w:val="000000"/>
                <w:sz w:val="20"/>
                <w:szCs w:val="20"/>
              </w:rPr>
              <w:t>Current Firefox, evergreen</w:t>
            </w:r>
          </w:p>
        </w:tc>
        <w:tc>
          <w:tcPr>
            <w:tcW w:w="2726" w:type="dxa"/>
            <w:shd w:val="clear" w:color="auto" w:fill="F2F6FA"/>
            <w:tcMar>
              <w:top w:w="70" w:type="dxa"/>
              <w:left w:w="110" w:type="dxa"/>
              <w:bottom w:w="70" w:type="dxa"/>
              <w:right w:w="110" w:type="dxa"/>
            </w:tcMar>
          </w:tcPr>
          <w:p w14:paraId="29F0FA6C" w14:textId="77777777" w:rsidR="00133D7E" w:rsidRDefault="00B66052">
            <w:pPr>
              <w:spacing w:line="260" w:lineRule="auto"/>
            </w:pPr>
            <w:r>
              <w:rPr>
                <w:color w:val="000000"/>
                <w:sz w:val="20"/>
                <w:szCs w:val="20"/>
              </w:rPr>
              <w:t>Smoke</w:t>
            </w:r>
          </w:p>
        </w:tc>
      </w:tr>
      <w:tr w:rsidR="00133D7E" w14:paraId="4EBF2DF2" w14:textId="77777777">
        <w:tblPrEx>
          <w:tblCellMar>
            <w:top w:w="0" w:type="dxa"/>
            <w:bottom w:w="0" w:type="dxa"/>
          </w:tblCellMar>
        </w:tblPrEx>
        <w:tc>
          <w:tcPr>
            <w:tcW w:w="1900" w:type="dxa"/>
            <w:tcMar>
              <w:top w:w="70" w:type="dxa"/>
              <w:left w:w="110" w:type="dxa"/>
              <w:bottom w:w="70" w:type="dxa"/>
              <w:right w:w="110" w:type="dxa"/>
            </w:tcMar>
          </w:tcPr>
          <w:p w14:paraId="1B99748D" w14:textId="77777777" w:rsidR="00133D7E" w:rsidRDefault="00B66052">
            <w:pPr>
              <w:spacing w:line="260" w:lineRule="auto"/>
            </w:pPr>
            <w:r>
              <w:rPr>
                <w:color w:val="000000"/>
                <w:sz w:val="20"/>
                <w:szCs w:val="20"/>
              </w:rPr>
              <w:t>Field tablet</w:t>
            </w:r>
          </w:p>
        </w:tc>
        <w:tc>
          <w:tcPr>
            <w:tcW w:w="4400" w:type="dxa"/>
            <w:tcMar>
              <w:top w:w="70" w:type="dxa"/>
              <w:left w:w="110" w:type="dxa"/>
              <w:bottom w:w="70" w:type="dxa"/>
              <w:right w:w="110" w:type="dxa"/>
            </w:tcMar>
          </w:tcPr>
          <w:p w14:paraId="6918F7A6" w14:textId="77777777" w:rsidR="00133D7E" w:rsidRDefault="00B66052">
            <w:pPr>
              <w:spacing w:line="260" w:lineRule="auto"/>
            </w:pPr>
            <w:r>
              <w:rPr>
                <w:color w:val="000000"/>
                <w:sz w:val="20"/>
                <w:szCs w:val="20"/>
              </w:rPr>
              <w:t>Current Chrome on Android; Safari on iPadOS</w:t>
            </w:r>
          </w:p>
        </w:tc>
        <w:tc>
          <w:tcPr>
            <w:tcW w:w="2726" w:type="dxa"/>
            <w:tcMar>
              <w:top w:w="70" w:type="dxa"/>
              <w:left w:w="110" w:type="dxa"/>
              <w:bottom w:w="70" w:type="dxa"/>
              <w:right w:w="110" w:type="dxa"/>
            </w:tcMar>
          </w:tcPr>
          <w:p w14:paraId="7DE17E82" w14:textId="77777777" w:rsidR="00133D7E" w:rsidRDefault="00B66052">
            <w:pPr>
              <w:spacing w:line="260" w:lineRule="auto"/>
            </w:pPr>
            <w:r>
              <w:rPr>
                <w:color w:val="000000"/>
                <w:sz w:val="20"/>
                <w:szCs w:val="20"/>
              </w:rPr>
              <w:t>Full for field-facing screens</w:t>
            </w:r>
          </w:p>
        </w:tc>
      </w:tr>
      <w:tr w:rsidR="00133D7E" w14:paraId="5A7D8FC4" w14:textId="77777777">
        <w:tblPrEx>
          <w:tblCellMar>
            <w:top w:w="0" w:type="dxa"/>
            <w:bottom w:w="0" w:type="dxa"/>
          </w:tblCellMar>
        </w:tblPrEx>
        <w:tc>
          <w:tcPr>
            <w:tcW w:w="1900" w:type="dxa"/>
            <w:shd w:val="clear" w:color="auto" w:fill="F2F6FA"/>
            <w:tcMar>
              <w:top w:w="70" w:type="dxa"/>
              <w:left w:w="110" w:type="dxa"/>
              <w:bottom w:w="70" w:type="dxa"/>
              <w:right w:w="110" w:type="dxa"/>
            </w:tcMar>
          </w:tcPr>
          <w:p w14:paraId="17528C56" w14:textId="77777777" w:rsidR="00133D7E" w:rsidRDefault="00B66052">
            <w:pPr>
              <w:spacing w:line="260" w:lineRule="auto"/>
            </w:pPr>
            <w:r>
              <w:rPr>
                <w:color w:val="000000"/>
                <w:sz w:val="20"/>
                <w:szCs w:val="20"/>
              </w:rPr>
              <w:t>Field phone</w:t>
            </w:r>
          </w:p>
        </w:tc>
        <w:tc>
          <w:tcPr>
            <w:tcW w:w="4400" w:type="dxa"/>
            <w:shd w:val="clear" w:color="auto" w:fill="F2F6FA"/>
            <w:tcMar>
              <w:top w:w="70" w:type="dxa"/>
              <w:left w:w="110" w:type="dxa"/>
              <w:bottom w:w="70" w:type="dxa"/>
              <w:right w:w="110" w:type="dxa"/>
            </w:tcMar>
          </w:tcPr>
          <w:p w14:paraId="54DE768A" w14:textId="77777777" w:rsidR="00133D7E" w:rsidRDefault="00B66052">
            <w:pPr>
              <w:spacing w:line="260" w:lineRule="auto"/>
            </w:pPr>
            <w:r>
              <w:rPr>
                <w:color w:val="000000"/>
                <w:sz w:val="20"/>
                <w:szCs w:val="20"/>
              </w:rPr>
              <w:t>Current Chrome on Android; Safari on iOS</w:t>
            </w:r>
          </w:p>
        </w:tc>
        <w:tc>
          <w:tcPr>
            <w:tcW w:w="2726" w:type="dxa"/>
            <w:shd w:val="clear" w:color="auto" w:fill="F2F6FA"/>
            <w:tcMar>
              <w:top w:w="70" w:type="dxa"/>
              <w:left w:w="110" w:type="dxa"/>
              <w:bottom w:w="70" w:type="dxa"/>
              <w:right w:w="110" w:type="dxa"/>
            </w:tcMar>
          </w:tcPr>
          <w:p w14:paraId="757667EB" w14:textId="77777777" w:rsidR="00133D7E" w:rsidRDefault="00B66052">
            <w:pPr>
              <w:spacing w:line="260" w:lineRule="auto"/>
            </w:pPr>
            <w:r>
              <w:rPr>
                <w:color w:val="000000"/>
                <w:sz w:val="20"/>
                <w:szCs w:val="20"/>
              </w:rPr>
              <w:t>Field-facing screens only — incident capture, inspection, approvals, lookups</w:t>
            </w:r>
          </w:p>
        </w:tc>
      </w:tr>
      <w:tr w:rsidR="00133D7E" w14:paraId="717C0417" w14:textId="77777777">
        <w:tblPrEx>
          <w:tblCellMar>
            <w:top w:w="0" w:type="dxa"/>
            <w:bottom w:w="0" w:type="dxa"/>
          </w:tblCellMar>
        </w:tblPrEx>
        <w:tc>
          <w:tcPr>
            <w:tcW w:w="1900" w:type="dxa"/>
            <w:tcMar>
              <w:top w:w="70" w:type="dxa"/>
              <w:left w:w="110" w:type="dxa"/>
              <w:bottom w:w="70" w:type="dxa"/>
              <w:right w:w="110" w:type="dxa"/>
            </w:tcMar>
          </w:tcPr>
          <w:p w14:paraId="1E01338A" w14:textId="77777777" w:rsidR="00133D7E" w:rsidRDefault="00B66052">
            <w:pPr>
              <w:spacing w:line="260" w:lineRule="auto"/>
            </w:pPr>
            <w:r>
              <w:rPr>
                <w:color w:val="000000"/>
                <w:sz w:val="20"/>
                <w:szCs w:val="20"/>
              </w:rPr>
              <w:t>Minimum viewport</w:t>
            </w:r>
          </w:p>
        </w:tc>
        <w:tc>
          <w:tcPr>
            <w:tcW w:w="4400" w:type="dxa"/>
            <w:tcMar>
              <w:top w:w="70" w:type="dxa"/>
              <w:left w:w="110" w:type="dxa"/>
              <w:bottom w:w="70" w:type="dxa"/>
              <w:right w:w="110" w:type="dxa"/>
            </w:tcMar>
          </w:tcPr>
          <w:p w14:paraId="2F22E6BD" w14:textId="77777777" w:rsidR="00133D7E" w:rsidRDefault="00B66052">
            <w:pPr>
              <w:spacing w:line="260" w:lineRule="auto"/>
            </w:pPr>
            <w:r>
              <w:rPr>
                <w:color w:val="000000"/>
                <w:sz w:val="20"/>
                <w:szCs w:val="20"/>
              </w:rPr>
              <w:t>1280px for operational desktop screens; 360px for field-facing screens</w:t>
            </w:r>
          </w:p>
        </w:tc>
        <w:tc>
          <w:tcPr>
            <w:tcW w:w="2726" w:type="dxa"/>
            <w:tcMar>
              <w:top w:w="70" w:type="dxa"/>
              <w:left w:w="110" w:type="dxa"/>
              <w:bottom w:w="70" w:type="dxa"/>
              <w:right w:w="110" w:type="dxa"/>
            </w:tcMar>
          </w:tcPr>
          <w:p w14:paraId="68FA9D93" w14:textId="77777777" w:rsidR="00133D7E" w:rsidRDefault="00B66052">
            <w:pPr>
              <w:spacing w:line="260" w:lineRule="auto"/>
            </w:pPr>
            <w:r>
              <w:rPr>
                <w:color w:val="000000"/>
                <w:sz w:val="20"/>
                <w:szCs w:val="20"/>
              </w:rPr>
              <w:t>Both breakpoints tested</w:t>
            </w:r>
          </w:p>
        </w:tc>
      </w:tr>
      <w:tr w:rsidR="00133D7E" w14:paraId="35862583" w14:textId="77777777">
        <w:tblPrEx>
          <w:tblCellMar>
            <w:top w:w="0" w:type="dxa"/>
            <w:bottom w:w="0" w:type="dxa"/>
          </w:tblCellMar>
        </w:tblPrEx>
        <w:tc>
          <w:tcPr>
            <w:tcW w:w="1900" w:type="dxa"/>
            <w:shd w:val="clear" w:color="auto" w:fill="F2F6FA"/>
            <w:tcMar>
              <w:top w:w="70" w:type="dxa"/>
              <w:left w:w="110" w:type="dxa"/>
              <w:bottom w:w="70" w:type="dxa"/>
              <w:right w:w="110" w:type="dxa"/>
            </w:tcMar>
          </w:tcPr>
          <w:p w14:paraId="3DB5D194" w14:textId="77777777" w:rsidR="00133D7E" w:rsidRDefault="00B66052">
            <w:pPr>
              <w:spacing w:line="260" w:lineRule="auto"/>
            </w:pPr>
            <w:r>
              <w:rPr>
                <w:color w:val="000000"/>
                <w:sz w:val="20"/>
                <w:szCs w:val="20"/>
              </w:rPr>
              <w:t>Not supported</w:t>
            </w:r>
          </w:p>
        </w:tc>
        <w:tc>
          <w:tcPr>
            <w:tcW w:w="4400" w:type="dxa"/>
            <w:shd w:val="clear" w:color="auto" w:fill="F2F6FA"/>
            <w:tcMar>
              <w:top w:w="70" w:type="dxa"/>
              <w:left w:w="110" w:type="dxa"/>
              <w:bottom w:w="70" w:type="dxa"/>
              <w:right w:w="110" w:type="dxa"/>
            </w:tcMar>
          </w:tcPr>
          <w:p w14:paraId="0335F1E9" w14:textId="77777777" w:rsidR="00133D7E" w:rsidRDefault="00B66052">
            <w:pPr>
              <w:spacing w:line="260" w:lineRule="auto"/>
            </w:pPr>
            <w:r>
              <w:rPr>
                <w:color w:val="000000"/>
                <w:sz w:val="20"/>
                <w:szCs w:val="20"/>
              </w:rPr>
              <w:t>Internet Explorer; any browser outside vendor support</w:t>
            </w:r>
          </w:p>
        </w:tc>
        <w:tc>
          <w:tcPr>
            <w:tcW w:w="2726" w:type="dxa"/>
            <w:shd w:val="clear" w:color="auto" w:fill="F2F6FA"/>
            <w:tcMar>
              <w:top w:w="70" w:type="dxa"/>
              <w:left w:w="110" w:type="dxa"/>
              <w:bottom w:w="70" w:type="dxa"/>
              <w:right w:w="110" w:type="dxa"/>
            </w:tcMar>
          </w:tcPr>
          <w:p w14:paraId="478E34A3" w14:textId="77777777" w:rsidR="00133D7E" w:rsidRDefault="00B66052">
            <w:pPr>
              <w:spacing w:line="260" w:lineRule="auto"/>
            </w:pPr>
            <w:r>
              <w:rPr>
                <w:color w:val="000000"/>
                <w:sz w:val="20"/>
                <w:szCs w:val="20"/>
              </w:rPr>
              <w:t>—</w:t>
            </w:r>
          </w:p>
        </w:tc>
      </w:tr>
    </w:tbl>
    <w:p w14:paraId="7659EA54" w14:textId="77777777" w:rsidR="00133D7E" w:rsidRDefault="00133D7E">
      <w:pPr>
        <w:spacing w:after="160"/>
      </w:pPr>
    </w:p>
    <w:p w14:paraId="727F8D40" w14:textId="77777777" w:rsidR="00133D7E" w:rsidRDefault="00B66052">
      <w:pPr>
        <w:spacing w:after="120" w:line="276" w:lineRule="auto"/>
      </w:pPr>
      <w:r>
        <w:rPr>
          <w:color w:val="000000"/>
        </w:rPr>
        <w:t xml:space="preserve">The distinction that matters is that </w:t>
      </w:r>
      <w:r>
        <w:rPr>
          <w:b/>
          <w:bCs/>
          <w:color w:val="000000"/>
        </w:rPr>
        <w:t>not every screen needs to work on a phone.</w:t>
      </w:r>
      <w:r>
        <w:rPr>
          <w:color w:val="000000"/>
        </w:rPr>
        <w:t xml:space="preserve"> Field-facing functions — incident reporting with photographs, inspection recording, approvals and lookups — must. The master plan grid must not, and attempting it would compromise the desktop design that actually carries the work.</w:t>
      </w:r>
    </w:p>
    <w:p w14:paraId="225AD074" w14:textId="77777777" w:rsidR="00133D7E" w:rsidRDefault="00B66052">
      <w:r>
        <w:br w:type="page"/>
      </w:r>
    </w:p>
    <w:p w14:paraId="10FBC3E4" w14:textId="77777777" w:rsidR="00133D7E" w:rsidRDefault="00B66052">
      <w:pPr>
        <w:pStyle w:val="Heading1"/>
        <w:spacing w:before="320" w:after="160"/>
      </w:pPr>
      <w:bookmarkStart w:id="71" w:name="_Toc237509426"/>
      <w:r>
        <w:rPr>
          <w:b/>
          <w:bCs/>
          <w:color w:val="1F4E79"/>
          <w:sz w:val="30"/>
          <w:szCs w:val="30"/>
        </w:rPr>
        <w:t>14. Testing and Defini</w:t>
      </w:r>
      <w:r>
        <w:rPr>
          <w:b/>
          <w:bCs/>
          <w:color w:val="1F4E79"/>
          <w:sz w:val="30"/>
          <w:szCs w:val="30"/>
        </w:rPr>
        <w:t>tion of Done</w:t>
      </w:r>
      <w:bookmarkEnd w:id="71"/>
    </w:p>
    <w:p w14:paraId="2596BBD3" w14:textId="77777777" w:rsidR="00133D7E" w:rsidRDefault="00B66052">
      <w:pPr>
        <w:pStyle w:val="Heading2"/>
        <w:spacing w:before="260" w:after="120"/>
      </w:pPr>
      <w:bookmarkStart w:id="72" w:name="_Toc237509427"/>
      <w:r>
        <w:rPr>
          <w:b/>
          <w:bCs/>
        </w:rPr>
        <w:t>14.1 Test types</w:t>
      </w:r>
      <w:bookmarkEnd w:id="7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2926"/>
      </w:tblGrid>
      <w:tr w:rsidR="00133D7E" w14:paraId="54B9E67B" w14:textId="77777777">
        <w:tblPrEx>
          <w:tblCellMar>
            <w:top w:w="0" w:type="dxa"/>
            <w:bottom w:w="0" w:type="dxa"/>
          </w:tblCellMar>
        </w:tblPrEx>
        <w:trPr>
          <w:tblHeader/>
        </w:trPr>
        <w:tc>
          <w:tcPr>
            <w:tcW w:w="1700" w:type="dxa"/>
            <w:shd w:val="clear" w:color="auto" w:fill="1F4E79"/>
            <w:tcMar>
              <w:top w:w="80" w:type="dxa"/>
              <w:left w:w="110" w:type="dxa"/>
              <w:bottom w:w="80" w:type="dxa"/>
              <w:right w:w="110" w:type="dxa"/>
            </w:tcMar>
          </w:tcPr>
          <w:p w14:paraId="22B057C2" w14:textId="77777777" w:rsidR="00133D7E" w:rsidRDefault="00B66052">
            <w:r>
              <w:rPr>
                <w:b/>
                <w:bCs/>
                <w:color w:val="FFFFFF"/>
                <w:sz w:val="20"/>
                <w:szCs w:val="20"/>
              </w:rPr>
              <w:t>Test type</w:t>
            </w:r>
          </w:p>
        </w:tc>
        <w:tc>
          <w:tcPr>
            <w:tcW w:w="4400" w:type="dxa"/>
            <w:shd w:val="clear" w:color="auto" w:fill="1F4E79"/>
            <w:tcMar>
              <w:top w:w="80" w:type="dxa"/>
              <w:left w:w="110" w:type="dxa"/>
              <w:bottom w:w="80" w:type="dxa"/>
              <w:right w:w="110" w:type="dxa"/>
            </w:tcMar>
          </w:tcPr>
          <w:p w14:paraId="6223799A" w14:textId="77777777" w:rsidR="00133D7E" w:rsidRDefault="00B66052">
            <w:r>
              <w:rPr>
                <w:b/>
                <w:bCs/>
                <w:color w:val="FFFFFF"/>
                <w:sz w:val="20"/>
                <w:szCs w:val="20"/>
              </w:rPr>
              <w:t>Scope</w:t>
            </w:r>
          </w:p>
        </w:tc>
        <w:tc>
          <w:tcPr>
            <w:tcW w:w="2926" w:type="dxa"/>
            <w:shd w:val="clear" w:color="auto" w:fill="1F4E79"/>
            <w:tcMar>
              <w:top w:w="80" w:type="dxa"/>
              <w:left w:w="110" w:type="dxa"/>
              <w:bottom w:w="80" w:type="dxa"/>
              <w:right w:w="110" w:type="dxa"/>
            </w:tcMar>
          </w:tcPr>
          <w:p w14:paraId="05FCF7C5" w14:textId="77777777" w:rsidR="00133D7E" w:rsidRDefault="00B66052">
            <w:r>
              <w:rPr>
                <w:b/>
                <w:bCs/>
                <w:color w:val="FFFFFF"/>
                <w:sz w:val="20"/>
                <w:szCs w:val="20"/>
              </w:rPr>
              <w:t>Mandatory for</w:t>
            </w:r>
          </w:p>
        </w:tc>
      </w:tr>
      <w:tr w:rsidR="00133D7E" w14:paraId="7C7CB2F6" w14:textId="77777777">
        <w:tblPrEx>
          <w:tblCellMar>
            <w:top w:w="0" w:type="dxa"/>
            <w:bottom w:w="0" w:type="dxa"/>
          </w:tblCellMar>
        </w:tblPrEx>
        <w:tc>
          <w:tcPr>
            <w:tcW w:w="1700" w:type="dxa"/>
            <w:tcMar>
              <w:top w:w="70" w:type="dxa"/>
              <w:left w:w="110" w:type="dxa"/>
              <w:bottom w:w="70" w:type="dxa"/>
              <w:right w:w="110" w:type="dxa"/>
            </w:tcMar>
          </w:tcPr>
          <w:p w14:paraId="7ACBD313" w14:textId="77777777" w:rsidR="00133D7E" w:rsidRDefault="00B66052">
            <w:pPr>
              <w:spacing w:line="260" w:lineRule="auto"/>
            </w:pPr>
            <w:r>
              <w:rPr>
                <w:b/>
                <w:bCs/>
                <w:color w:val="000000"/>
                <w:sz w:val="20"/>
                <w:szCs w:val="20"/>
              </w:rPr>
              <w:t>Unit</w:t>
            </w:r>
          </w:p>
        </w:tc>
        <w:tc>
          <w:tcPr>
            <w:tcW w:w="4400" w:type="dxa"/>
            <w:tcMar>
              <w:top w:w="70" w:type="dxa"/>
              <w:left w:w="110" w:type="dxa"/>
              <w:bottom w:w="70" w:type="dxa"/>
              <w:right w:w="110" w:type="dxa"/>
            </w:tcMar>
          </w:tcPr>
          <w:p w14:paraId="786D6A4C" w14:textId="77777777" w:rsidR="00133D7E" w:rsidRDefault="00B66052">
            <w:pPr>
              <w:spacing w:line="260" w:lineRule="auto"/>
            </w:pPr>
            <w:r>
              <w:rPr>
                <w:color w:val="000000"/>
                <w:sz w:val="20"/>
                <w:szCs w:val="20"/>
              </w:rPr>
              <w:t>Service logic, calculations, scope resolution, formula generation</w:t>
            </w:r>
          </w:p>
        </w:tc>
        <w:tc>
          <w:tcPr>
            <w:tcW w:w="2926" w:type="dxa"/>
            <w:tcMar>
              <w:top w:w="70" w:type="dxa"/>
              <w:left w:w="110" w:type="dxa"/>
              <w:bottom w:w="70" w:type="dxa"/>
              <w:right w:w="110" w:type="dxa"/>
            </w:tcMar>
          </w:tcPr>
          <w:p w14:paraId="1893E31E" w14:textId="77777777" w:rsidR="00133D7E" w:rsidRDefault="00B66052">
            <w:pPr>
              <w:spacing w:line="260" w:lineRule="auto"/>
            </w:pPr>
            <w:r>
              <w:rPr>
                <w:color w:val="000000"/>
                <w:sz w:val="20"/>
                <w:szCs w:val="20"/>
              </w:rPr>
              <w:t>All business logic, especially costing and batch coding</w:t>
            </w:r>
          </w:p>
        </w:tc>
      </w:tr>
      <w:tr w:rsidR="00133D7E" w14:paraId="7338B93C" w14:textId="77777777">
        <w:tblPrEx>
          <w:tblCellMar>
            <w:top w:w="0" w:type="dxa"/>
            <w:bottom w:w="0" w:type="dxa"/>
          </w:tblCellMar>
        </w:tblPrEx>
        <w:tc>
          <w:tcPr>
            <w:tcW w:w="1700" w:type="dxa"/>
            <w:shd w:val="clear" w:color="auto" w:fill="F2F6FA"/>
            <w:tcMar>
              <w:top w:w="70" w:type="dxa"/>
              <w:left w:w="110" w:type="dxa"/>
              <w:bottom w:w="70" w:type="dxa"/>
              <w:right w:w="110" w:type="dxa"/>
            </w:tcMar>
          </w:tcPr>
          <w:p w14:paraId="56EA88FE" w14:textId="77777777" w:rsidR="00133D7E" w:rsidRDefault="00B66052">
            <w:pPr>
              <w:spacing w:line="260" w:lineRule="auto"/>
            </w:pPr>
            <w:r>
              <w:rPr>
                <w:b/>
                <w:bCs/>
                <w:color w:val="000000"/>
                <w:sz w:val="20"/>
                <w:szCs w:val="20"/>
              </w:rPr>
              <w:t>Isolation</w:t>
            </w:r>
          </w:p>
        </w:tc>
        <w:tc>
          <w:tcPr>
            <w:tcW w:w="4400" w:type="dxa"/>
            <w:shd w:val="clear" w:color="auto" w:fill="F2F6FA"/>
            <w:tcMar>
              <w:top w:w="70" w:type="dxa"/>
              <w:left w:w="110" w:type="dxa"/>
              <w:bottom w:w="70" w:type="dxa"/>
              <w:right w:w="110" w:type="dxa"/>
            </w:tcMar>
          </w:tcPr>
          <w:p w14:paraId="7E965B66" w14:textId="77777777" w:rsidR="00133D7E" w:rsidRDefault="00B66052">
            <w:pPr>
              <w:spacing w:line="260" w:lineRule="auto"/>
            </w:pPr>
            <w:r>
              <w:rPr>
                <w:color w:val="000000"/>
                <w:sz w:val="20"/>
                <w:szCs w:val="20"/>
              </w:rPr>
              <w:t xml:space="preserve">Country, company and </w:t>
            </w:r>
            <w:r>
              <w:rPr>
                <w:b/>
                <w:bCs/>
                <w:color w:val="000000"/>
                <w:sz w:val="20"/>
                <w:szCs w:val="20"/>
              </w:rPr>
              <w:t>linked-party</w:t>
            </w:r>
            <w:r>
              <w:rPr>
                <w:color w:val="000000"/>
                <w:sz w:val="20"/>
                <w:szCs w:val="20"/>
              </w:rPr>
              <w:t xml:space="preserve"> isolation, including with RLS active</w:t>
            </w:r>
          </w:p>
        </w:tc>
        <w:tc>
          <w:tcPr>
            <w:tcW w:w="2926" w:type="dxa"/>
            <w:shd w:val="clear" w:color="auto" w:fill="F2F6FA"/>
            <w:tcMar>
              <w:top w:w="70" w:type="dxa"/>
              <w:left w:w="110" w:type="dxa"/>
              <w:bottom w:w="70" w:type="dxa"/>
              <w:right w:w="110" w:type="dxa"/>
            </w:tcMar>
          </w:tcPr>
          <w:p w14:paraId="693D642B" w14:textId="77777777" w:rsidR="00133D7E" w:rsidRDefault="00B66052">
            <w:pPr>
              <w:spacing w:line="260" w:lineRule="auto"/>
            </w:pPr>
            <w:r>
              <w:rPr>
                <w:b/>
                <w:bCs/>
                <w:color w:val="000000"/>
                <w:sz w:val="20"/>
                <w:szCs w:val="20"/>
              </w:rPr>
              <w:t>Every new table. No exceptions.</w:t>
            </w:r>
          </w:p>
        </w:tc>
      </w:tr>
      <w:tr w:rsidR="00133D7E" w14:paraId="782532BF" w14:textId="77777777">
        <w:tblPrEx>
          <w:tblCellMar>
            <w:top w:w="0" w:type="dxa"/>
            <w:bottom w:w="0" w:type="dxa"/>
          </w:tblCellMar>
        </w:tblPrEx>
        <w:tc>
          <w:tcPr>
            <w:tcW w:w="1700" w:type="dxa"/>
            <w:tcMar>
              <w:top w:w="70" w:type="dxa"/>
              <w:left w:w="110" w:type="dxa"/>
              <w:bottom w:w="70" w:type="dxa"/>
              <w:right w:w="110" w:type="dxa"/>
            </w:tcMar>
          </w:tcPr>
          <w:p w14:paraId="6227170D" w14:textId="77777777" w:rsidR="00133D7E" w:rsidRDefault="00B66052">
            <w:pPr>
              <w:spacing w:line="260" w:lineRule="auto"/>
            </w:pPr>
            <w:r>
              <w:rPr>
                <w:b/>
                <w:bCs/>
                <w:color w:val="000000"/>
                <w:sz w:val="20"/>
                <w:szCs w:val="20"/>
              </w:rPr>
              <w:t>Integration</w:t>
            </w:r>
          </w:p>
        </w:tc>
        <w:tc>
          <w:tcPr>
            <w:tcW w:w="4400" w:type="dxa"/>
            <w:tcMar>
              <w:top w:w="70" w:type="dxa"/>
              <w:left w:w="110" w:type="dxa"/>
              <w:bottom w:w="70" w:type="dxa"/>
              <w:right w:w="110" w:type="dxa"/>
            </w:tcMar>
          </w:tcPr>
          <w:p w14:paraId="10AC2910" w14:textId="77777777" w:rsidR="00133D7E" w:rsidRDefault="00B66052">
            <w:pPr>
              <w:spacing w:line="260" w:lineRule="auto"/>
            </w:pPr>
            <w:r>
              <w:rPr>
                <w:color w:val="000000"/>
                <w:sz w:val="20"/>
                <w:szCs w:val="20"/>
              </w:rPr>
              <w:t>Repository seam, approval routing, event handling, connectors against fakes</w:t>
            </w:r>
          </w:p>
        </w:tc>
        <w:tc>
          <w:tcPr>
            <w:tcW w:w="2926" w:type="dxa"/>
            <w:tcMar>
              <w:top w:w="70" w:type="dxa"/>
              <w:left w:w="110" w:type="dxa"/>
              <w:bottom w:w="70" w:type="dxa"/>
              <w:right w:w="110" w:type="dxa"/>
            </w:tcMar>
          </w:tcPr>
          <w:p w14:paraId="37B00E66" w14:textId="77777777" w:rsidR="00133D7E" w:rsidRDefault="00B66052">
            <w:pPr>
              <w:spacing w:line="260" w:lineRule="auto"/>
            </w:pPr>
            <w:r>
              <w:rPr>
                <w:color w:val="000000"/>
                <w:sz w:val="20"/>
                <w:szCs w:val="20"/>
              </w:rPr>
              <w:t>Every module</w:t>
            </w:r>
          </w:p>
        </w:tc>
      </w:tr>
      <w:tr w:rsidR="00133D7E" w14:paraId="1836E866" w14:textId="77777777">
        <w:tblPrEx>
          <w:tblCellMar>
            <w:top w:w="0" w:type="dxa"/>
            <w:bottom w:w="0" w:type="dxa"/>
          </w:tblCellMar>
        </w:tblPrEx>
        <w:tc>
          <w:tcPr>
            <w:tcW w:w="1700" w:type="dxa"/>
            <w:shd w:val="clear" w:color="auto" w:fill="F2F6FA"/>
            <w:tcMar>
              <w:top w:w="70" w:type="dxa"/>
              <w:left w:w="110" w:type="dxa"/>
              <w:bottom w:w="70" w:type="dxa"/>
              <w:right w:w="110" w:type="dxa"/>
            </w:tcMar>
          </w:tcPr>
          <w:p w14:paraId="4618C578" w14:textId="77777777" w:rsidR="00133D7E" w:rsidRDefault="00B66052">
            <w:pPr>
              <w:spacing w:line="260" w:lineRule="auto"/>
            </w:pPr>
            <w:r>
              <w:rPr>
                <w:b/>
                <w:bCs/>
                <w:color w:val="000000"/>
                <w:sz w:val="20"/>
                <w:szCs w:val="20"/>
              </w:rPr>
              <w:t>Contract</w:t>
            </w:r>
          </w:p>
        </w:tc>
        <w:tc>
          <w:tcPr>
            <w:tcW w:w="4400" w:type="dxa"/>
            <w:shd w:val="clear" w:color="auto" w:fill="F2F6FA"/>
            <w:tcMar>
              <w:top w:w="70" w:type="dxa"/>
              <w:left w:w="110" w:type="dxa"/>
              <w:bottom w:w="70" w:type="dxa"/>
              <w:right w:w="110" w:type="dxa"/>
            </w:tcMar>
          </w:tcPr>
          <w:p w14:paraId="3F5C5EA4" w14:textId="77777777" w:rsidR="00133D7E" w:rsidRDefault="00B66052">
            <w:pPr>
              <w:spacing w:line="260" w:lineRule="auto"/>
            </w:pPr>
            <w:r>
              <w:rPr>
                <w:color w:val="000000"/>
                <w:sz w:val="20"/>
                <w:szCs w:val="20"/>
              </w:rPr>
              <w:t>Published module contracts and domain event payloads</w:t>
            </w:r>
          </w:p>
        </w:tc>
        <w:tc>
          <w:tcPr>
            <w:tcW w:w="2926" w:type="dxa"/>
            <w:shd w:val="clear" w:color="auto" w:fill="F2F6FA"/>
            <w:tcMar>
              <w:top w:w="70" w:type="dxa"/>
              <w:left w:w="110" w:type="dxa"/>
              <w:bottom w:w="70" w:type="dxa"/>
              <w:right w:w="110" w:type="dxa"/>
            </w:tcMar>
          </w:tcPr>
          <w:p w14:paraId="55A78F72" w14:textId="77777777" w:rsidR="00133D7E" w:rsidRDefault="00B66052">
            <w:pPr>
              <w:spacing w:line="260" w:lineRule="auto"/>
            </w:pPr>
            <w:r>
              <w:rPr>
                <w:color w:val="000000"/>
                <w:sz w:val="20"/>
                <w:szCs w:val="20"/>
              </w:rPr>
              <w:t>Every published contract and event</w:t>
            </w:r>
          </w:p>
        </w:tc>
      </w:tr>
      <w:tr w:rsidR="00133D7E" w14:paraId="1A502906" w14:textId="77777777">
        <w:tblPrEx>
          <w:tblCellMar>
            <w:top w:w="0" w:type="dxa"/>
            <w:bottom w:w="0" w:type="dxa"/>
          </w:tblCellMar>
        </w:tblPrEx>
        <w:tc>
          <w:tcPr>
            <w:tcW w:w="1700" w:type="dxa"/>
            <w:tcMar>
              <w:top w:w="70" w:type="dxa"/>
              <w:left w:w="110" w:type="dxa"/>
              <w:bottom w:w="70" w:type="dxa"/>
              <w:right w:w="110" w:type="dxa"/>
            </w:tcMar>
          </w:tcPr>
          <w:p w14:paraId="0D7E5EAF" w14:textId="77777777" w:rsidR="00133D7E" w:rsidRDefault="00B66052">
            <w:pPr>
              <w:spacing w:line="260" w:lineRule="auto"/>
            </w:pPr>
            <w:r>
              <w:rPr>
                <w:b/>
                <w:bCs/>
                <w:color w:val="000000"/>
                <w:sz w:val="20"/>
                <w:szCs w:val="20"/>
              </w:rPr>
              <w:t>Idempotency</w:t>
            </w:r>
          </w:p>
        </w:tc>
        <w:tc>
          <w:tcPr>
            <w:tcW w:w="4400" w:type="dxa"/>
            <w:tcMar>
              <w:top w:w="70" w:type="dxa"/>
              <w:left w:w="110" w:type="dxa"/>
              <w:bottom w:w="70" w:type="dxa"/>
              <w:right w:w="110" w:type="dxa"/>
            </w:tcMar>
          </w:tcPr>
          <w:p w14:paraId="440319F2" w14:textId="77777777" w:rsidR="00133D7E" w:rsidRDefault="00B66052">
            <w:pPr>
              <w:spacing w:line="260" w:lineRule="auto"/>
            </w:pPr>
            <w:r>
              <w:rPr>
                <w:color w:val="000000"/>
                <w:sz w:val="20"/>
                <w:szCs w:val="20"/>
              </w:rPr>
              <w:t>Replay of inbound messages and re-run of scheduled jobs</w:t>
            </w:r>
          </w:p>
        </w:tc>
        <w:tc>
          <w:tcPr>
            <w:tcW w:w="2926" w:type="dxa"/>
            <w:tcMar>
              <w:top w:w="70" w:type="dxa"/>
              <w:left w:w="110" w:type="dxa"/>
              <w:bottom w:w="70" w:type="dxa"/>
              <w:right w:w="110" w:type="dxa"/>
            </w:tcMar>
          </w:tcPr>
          <w:p w14:paraId="46071F7F" w14:textId="77777777" w:rsidR="00133D7E" w:rsidRDefault="00B66052">
            <w:pPr>
              <w:spacing w:line="260" w:lineRule="auto"/>
            </w:pPr>
            <w:r>
              <w:rPr>
                <w:color w:val="000000"/>
                <w:sz w:val="20"/>
                <w:szCs w:val="20"/>
              </w:rPr>
              <w:t>Every integration and job (P15)</w:t>
            </w:r>
          </w:p>
        </w:tc>
      </w:tr>
      <w:tr w:rsidR="00133D7E" w14:paraId="4CD082BA" w14:textId="77777777">
        <w:tblPrEx>
          <w:tblCellMar>
            <w:top w:w="0" w:type="dxa"/>
            <w:bottom w:w="0" w:type="dxa"/>
          </w:tblCellMar>
        </w:tblPrEx>
        <w:tc>
          <w:tcPr>
            <w:tcW w:w="1700" w:type="dxa"/>
            <w:shd w:val="clear" w:color="auto" w:fill="F2F6FA"/>
            <w:tcMar>
              <w:top w:w="70" w:type="dxa"/>
              <w:left w:w="110" w:type="dxa"/>
              <w:bottom w:w="70" w:type="dxa"/>
              <w:right w:w="110" w:type="dxa"/>
            </w:tcMar>
          </w:tcPr>
          <w:p w14:paraId="10429583" w14:textId="77777777" w:rsidR="00133D7E" w:rsidRDefault="00B66052">
            <w:pPr>
              <w:spacing w:line="260" w:lineRule="auto"/>
            </w:pPr>
            <w:r>
              <w:rPr>
                <w:b/>
                <w:bCs/>
                <w:color w:val="000000"/>
                <w:sz w:val="20"/>
                <w:szCs w:val="20"/>
              </w:rPr>
              <w:t>Temporal</w:t>
            </w:r>
          </w:p>
        </w:tc>
        <w:tc>
          <w:tcPr>
            <w:tcW w:w="4400" w:type="dxa"/>
            <w:shd w:val="clear" w:color="auto" w:fill="F2F6FA"/>
            <w:tcMar>
              <w:top w:w="70" w:type="dxa"/>
              <w:left w:w="110" w:type="dxa"/>
              <w:bottom w:w="70" w:type="dxa"/>
              <w:right w:w="110" w:type="dxa"/>
            </w:tcMar>
          </w:tcPr>
          <w:p w14:paraId="656E7D42" w14:textId="77777777" w:rsidR="00133D7E" w:rsidRDefault="00B66052">
            <w:pPr>
              <w:spacing w:line="260" w:lineRule="auto"/>
            </w:pPr>
            <w:r>
              <w:rPr>
                <w:color w:val="000000"/>
                <w:sz w:val="20"/>
                <w:szCs w:val="20"/>
              </w:rPr>
              <w:t>Effective-dated resolution at past dates; snapshot immutability</w:t>
            </w:r>
          </w:p>
        </w:tc>
        <w:tc>
          <w:tcPr>
            <w:tcW w:w="2926" w:type="dxa"/>
            <w:shd w:val="clear" w:color="auto" w:fill="F2F6FA"/>
            <w:tcMar>
              <w:top w:w="70" w:type="dxa"/>
              <w:left w:w="110" w:type="dxa"/>
              <w:bottom w:w="70" w:type="dxa"/>
              <w:right w:w="110" w:type="dxa"/>
            </w:tcMar>
          </w:tcPr>
          <w:p w14:paraId="5AC82F6E" w14:textId="77777777" w:rsidR="00133D7E" w:rsidRDefault="00B66052">
            <w:pPr>
              <w:spacing w:line="260" w:lineRule="auto"/>
            </w:pPr>
            <w:r>
              <w:rPr>
                <w:color w:val="000000"/>
                <w:sz w:val="20"/>
                <w:szCs w:val="20"/>
              </w:rPr>
              <w:t>Every effective-dated domain (P8)</w:t>
            </w:r>
          </w:p>
        </w:tc>
      </w:tr>
      <w:tr w:rsidR="00133D7E" w14:paraId="5E2A4E9A" w14:textId="77777777">
        <w:tblPrEx>
          <w:tblCellMar>
            <w:top w:w="0" w:type="dxa"/>
            <w:bottom w:w="0" w:type="dxa"/>
          </w:tblCellMar>
        </w:tblPrEx>
        <w:tc>
          <w:tcPr>
            <w:tcW w:w="1700" w:type="dxa"/>
            <w:tcMar>
              <w:top w:w="70" w:type="dxa"/>
              <w:left w:w="110" w:type="dxa"/>
              <w:bottom w:w="70" w:type="dxa"/>
              <w:right w:w="110" w:type="dxa"/>
            </w:tcMar>
          </w:tcPr>
          <w:p w14:paraId="7633E565" w14:textId="77777777" w:rsidR="00133D7E" w:rsidRDefault="00B66052">
            <w:pPr>
              <w:spacing w:line="260" w:lineRule="auto"/>
            </w:pPr>
            <w:r>
              <w:rPr>
                <w:b/>
                <w:bCs/>
                <w:color w:val="000000"/>
                <w:sz w:val="20"/>
                <w:szCs w:val="20"/>
              </w:rPr>
              <w:t>Import</w:t>
            </w:r>
          </w:p>
        </w:tc>
        <w:tc>
          <w:tcPr>
            <w:tcW w:w="4400" w:type="dxa"/>
            <w:tcMar>
              <w:top w:w="70" w:type="dxa"/>
              <w:left w:w="110" w:type="dxa"/>
              <w:bottom w:w="70" w:type="dxa"/>
              <w:right w:w="110" w:type="dxa"/>
            </w:tcMar>
          </w:tcPr>
          <w:p w14:paraId="3FF44D00" w14:textId="77777777" w:rsidR="00133D7E" w:rsidRDefault="00B66052">
            <w:pPr>
              <w:spacing w:line="260" w:lineRule="auto"/>
            </w:pPr>
            <w:r>
              <w:rPr>
                <w:color w:val="000000"/>
                <w:sz w:val="20"/>
                <w:szCs w:val="20"/>
              </w:rPr>
              <w:t>Validation reporting, partial load, audit of imported rows</w:t>
            </w:r>
          </w:p>
        </w:tc>
        <w:tc>
          <w:tcPr>
            <w:tcW w:w="2926" w:type="dxa"/>
            <w:tcMar>
              <w:top w:w="70" w:type="dxa"/>
              <w:left w:w="110" w:type="dxa"/>
              <w:bottom w:w="70" w:type="dxa"/>
              <w:right w:w="110" w:type="dxa"/>
            </w:tcMar>
          </w:tcPr>
          <w:p w14:paraId="1A3AD5D7" w14:textId="77777777" w:rsidR="00133D7E" w:rsidRDefault="00B66052">
            <w:pPr>
              <w:spacing w:line="260" w:lineRule="auto"/>
            </w:pPr>
            <w:r>
              <w:rPr>
                <w:color w:val="000000"/>
                <w:sz w:val="20"/>
                <w:szCs w:val="20"/>
              </w:rPr>
              <w:t>Every bulk entry surface</w:t>
            </w:r>
          </w:p>
        </w:tc>
      </w:tr>
      <w:tr w:rsidR="00133D7E" w14:paraId="0DC37E4F" w14:textId="77777777">
        <w:tblPrEx>
          <w:tblCellMar>
            <w:top w:w="0" w:type="dxa"/>
            <w:bottom w:w="0" w:type="dxa"/>
          </w:tblCellMar>
        </w:tblPrEx>
        <w:tc>
          <w:tcPr>
            <w:tcW w:w="1700" w:type="dxa"/>
            <w:shd w:val="clear" w:color="auto" w:fill="F2F6FA"/>
            <w:tcMar>
              <w:top w:w="70" w:type="dxa"/>
              <w:left w:w="110" w:type="dxa"/>
              <w:bottom w:w="70" w:type="dxa"/>
              <w:right w:w="110" w:type="dxa"/>
            </w:tcMar>
          </w:tcPr>
          <w:p w14:paraId="18165E50" w14:textId="77777777" w:rsidR="00133D7E" w:rsidRDefault="00B66052">
            <w:pPr>
              <w:spacing w:line="260" w:lineRule="auto"/>
            </w:pPr>
            <w:r>
              <w:rPr>
                <w:b/>
                <w:bCs/>
                <w:color w:val="000000"/>
                <w:sz w:val="20"/>
                <w:szCs w:val="20"/>
              </w:rPr>
              <w:t>End to end</w:t>
            </w:r>
          </w:p>
        </w:tc>
        <w:tc>
          <w:tcPr>
            <w:tcW w:w="4400" w:type="dxa"/>
            <w:shd w:val="clear" w:color="auto" w:fill="F2F6FA"/>
            <w:tcMar>
              <w:top w:w="70" w:type="dxa"/>
              <w:left w:w="110" w:type="dxa"/>
              <w:bottom w:w="70" w:type="dxa"/>
              <w:right w:w="110" w:type="dxa"/>
            </w:tcMar>
          </w:tcPr>
          <w:p w14:paraId="2D2CD9E9" w14:textId="77777777" w:rsidR="00133D7E" w:rsidRDefault="00B66052">
            <w:pPr>
              <w:spacing w:line="260" w:lineRule="auto"/>
            </w:pPr>
            <w:r>
              <w:rPr>
                <w:color w:val="000000"/>
                <w:sz w:val="20"/>
                <w:szCs w:val="20"/>
              </w:rPr>
              <w:t>Critical journeys through the UI</w:t>
            </w:r>
          </w:p>
        </w:tc>
        <w:tc>
          <w:tcPr>
            <w:tcW w:w="2926" w:type="dxa"/>
            <w:shd w:val="clear" w:color="auto" w:fill="F2F6FA"/>
            <w:tcMar>
              <w:top w:w="70" w:type="dxa"/>
              <w:left w:w="110" w:type="dxa"/>
              <w:bottom w:w="70" w:type="dxa"/>
              <w:right w:w="110" w:type="dxa"/>
            </w:tcMar>
          </w:tcPr>
          <w:p w14:paraId="2CB097FD" w14:textId="77777777" w:rsidR="00133D7E" w:rsidRDefault="00B66052">
            <w:pPr>
              <w:spacing w:line="260" w:lineRule="auto"/>
            </w:pPr>
            <w:r>
              <w:rPr>
                <w:color w:val="000000"/>
                <w:sz w:val="20"/>
                <w:szCs w:val="20"/>
              </w:rPr>
              <w:t>Inspection to non-conformity to variance case; plan to production; contract to shipment</w:t>
            </w:r>
          </w:p>
        </w:tc>
      </w:tr>
      <w:tr w:rsidR="00133D7E" w14:paraId="13DBE2AD" w14:textId="77777777">
        <w:tblPrEx>
          <w:tblCellMar>
            <w:top w:w="0" w:type="dxa"/>
            <w:bottom w:w="0" w:type="dxa"/>
          </w:tblCellMar>
        </w:tblPrEx>
        <w:tc>
          <w:tcPr>
            <w:tcW w:w="1700" w:type="dxa"/>
            <w:tcMar>
              <w:top w:w="70" w:type="dxa"/>
              <w:left w:w="110" w:type="dxa"/>
              <w:bottom w:w="70" w:type="dxa"/>
              <w:right w:w="110" w:type="dxa"/>
            </w:tcMar>
          </w:tcPr>
          <w:p w14:paraId="1FD1556C" w14:textId="77777777" w:rsidR="00133D7E" w:rsidRDefault="00B66052">
            <w:pPr>
              <w:spacing w:line="260" w:lineRule="auto"/>
            </w:pPr>
            <w:r>
              <w:rPr>
                <w:b/>
                <w:bCs/>
                <w:color w:val="000000"/>
                <w:sz w:val="20"/>
                <w:szCs w:val="20"/>
              </w:rPr>
              <w:t>Localisation</w:t>
            </w:r>
          </w:p>
        </w:tc>
        <w:tc>
          <w:tcPr>
            <w:tcW w:w="4400" w:type="dxa"/>
            <w:tcMar>
              <w:top w:w="70" w:type="dxa"/>
              <w:left w:w="110" w:type="dxa"/>
              <w:bottom w:w="70" w:type="dxa"/>
              <w:right w:w="110" w:type="dxa"/>
            </w:tcMar>
          </w:tcPr>
          <w:p w14:paraId="3CC6D6F8" w14:textId="77777777" w:rsidR="00133D7E" w:rsidRDefault="00B66052">
            <w:pPr>
              <w:spacing w:line="260" w:lineRule="auto"/>
            </w:pPr>
            <w:r>
              <w:rPr>
                <w:color w:val="000000"/>
                <w:sz w:val="20"/>
                <w:szCs w:val="20"/>
              </w:rPr>
              <w:t>Arabic rendering and right-to-left layout</w:t>
            </w:r>
          </w:p>
        </w:tc>
        <w:tc>
          <w:tcPr>
            <w:tcW w:w="2926" w:type="dxa"/>
            <w:tcMar>
              <w:top w:w="70" w:type="dxa"/>
              <w:left w:w="110" w:type="dxa"/>
              <w:bottom w:w="70" w:type="dxa"/>
              <w:right w:w="110" w:type="dxa"/>
            </w:tcMar>
          </w:tcPr>
          <w:p w14:paraId="3331AD8E" w14:textId="77777777" w:rsidR="00133D7E" w:rsidRDefault="00B66052">
            <w:pPr>
              <w:spacing w:line="260" w:lineRule="auto"/>
            </w:pPr>
            <w:r>
              <w:rPr>
                <w:color w:val="000000"/>
                <w:sz w:val="20"/>
                <w:szCs w:val="20"/>
              </w:rPr>
              <w:t>Every floorplan, at least once</w:t>
            </w:r>
          </w:p>
        </w:tc>
      </w:tr>
      <w:tr w:rsidR="00133D7E" w14:paraId="5FA2ECB6" w14:textId="77777777">
        <w:tblPrEx>
          <w:tblCellMar>
            <w:top w:w="0" w:type="dxa"/>
            <w:bottom w:w="0" w:type="dxa"/>
          </w:tblCellMar>
        </w:tblPrEx>
        <w:tc>
          <w:tcPr>
            <w:tcW w:w="1700" w:type="dxa"/>
            <w:shd w:val="clear" w:color="auto" w:fill="F2F6FA"/>
            <w:tcMar>
              <w:top w:w="70" w:type="dxa"/>
              <w:left w:w="110" w:type="dxa"/>
              <w:bottom w:w="70" w:type="dxa"/>
              <w:right w:w="110" w:type="dxa"/>
            </w:tcMar>
          </w:tcPr>
          <w:p w14:paraId="7593C243" w14:textId="77777777" w:rsidR="00133D7E" w:rsidRDefault="00B66052">
            <w:pPr>
              <w:spacing w:line="260" w:lineRule="auto"/>
            </w:pPr>
            <w:r>
              <w:rPr>
                <w:b/>
                <w:bCs/>
                <w:color w:val="000000"/>
                <w:sz w:val="20"/>
                <w:szCs w:val="20"/>
              </w:rPr>
              <w:t>Accessibility</w:t>
            </w:r>
          </w:p>
        </w:tc>
        <w:tc>
          <w:tcPr>
            <w:tcW w:w="4400" w:type="dxa"/>
            <w:shd w:val="clear" w:color="auto" w:fill="F2F6FA"/>
            <w:tcMar>
              <w:top w:w="70" w:type="dxa"/>
              <w:left w:w="110" w:type="dxa"/>
              <w:bottom w:w="70" w:type="dxa"/>
              <w:right w:w="110" w:type="dxa"/>
            </w:tcMar>
          </w:tcPr>
          <w:p w14:paraId="4090861E" w14:textId="77777777" w:rsidR="00133D7E" w:rsidRDefault="00B66052">
            <w:pPr>
              <w:spacing w:line="260" w:lineRule="auto"/>
            </w:pPr>
            <w:r>
              <w:rPr>
                <w:color w:val="000000"/>
                <w:sz w:val="20"/>
                <w:szCs w:val="20"/>
              </w:rPr>
              <w:t>Keyboard operation, contrast, status without colour</w:t>
            </w:r>
          </w:p>
        </w:tc>
        <w:tc>
          <w:tcPr>
            <w:tcW w:w="2926" w:type="dxa"/>
            <w:shd w:val="clear" w:color="auto" w:fill="F2F6FA"/>
            <w:tcMar>
              <w:top w:w="70" w:type="dxa"/>
              <w:left w:w="110" w:type="dxa"/>
              <w:bottom w:w="70" w:type="dxa"/>
              <w:right w:w="110" w:type="dxa"/>
            </w:tcMar>
          </w:tcPr>
          <w:p w14:paraId="0375F775" w14:textId="77777777" w:rsidR="00133D7E" w:rsidRDefault="00B66052">
            <w:pPr>
              <w:spacing w:line="260" w:lineRule="auto"/>
            </w:pPr>
            <w:r>
              <w:rPr>
                <w:color w:val="000000"/>
                <w:sz w:val="20"/>
                <w:szCs w:val="20"/>
              </w:rPr>
              <w:t>Every component in the inventory</w:t>
            </w:r>
          </w:p>
        </w:tc>
      </w:tr>
      <w:tr w:rsidR="00133D7E" w14:paraId="1E8BAD11" w14:textId="77777777">
        <w:tblPrEx>
          <w:tblCellMar>
            <w:top w:w="0" w:type="dxa"/>
            <w:bottom w:w="0" w:type="dxa"/>
          </w:tblCellMar>
        </w:tblPrEx>
        <w:tc>
          <w:tcPr>
            <w:tcW w:w="1700" w:type="dxa"/>
            <w:tcMar>
              <w:top w:w="70" w:type="dxa"/>
              <w:left w:w="110" w:type="dxa"/>
              <w:bottom w:w="70" w:type="dxa"/>
              <w:right w:w="110" w:type="dxa"/>
            </w:tcMar>
          </w:tcPr>
          <w:p w14:paraId="085FFE94" w14:textId="77777777" w:rsidR="00133D7E" w:rsidRDefault="00B66052">
            <w:pPr>
              <w:spacing w:line="260" w:lineRule="auto"/>
            </w:pPr>
            <w:r>
              <w:rPr>
                <w:b/>
                <w:bCs/>
                <w:color w:val="000000"/>
                <w:sz w:val="20"/>
                <w:szCs w:val="20"/>
              </w:rPr>
              <w:t>Performance</w:t>
            </w:r>
          </w:p>
        </w:tc>
        <w:tc>
          <w:tcPr>
            <w:tcW w:w="4400" w:type="dxa"/>
            <w:tcMar>
              <w:top w:w="70" w:type="dxa"/>
              <w:left w:w="110" w:type="dxa"/>
              <w:bottom w:w="70" w:type="dxa"/>
              <w:right w:w="110" w:type="dxa"/>
            </w:tcMar>
          </w:tcPr>
          <w:p w14:paraId="65B61BED" w14:textId="77777777" w:rsidR="00133D7E" w:rsidRDefault="00B66052">
            <w:pPr>
              <w:spacing w:line="260" w:lineRule="auto"/>
            </w:pPr>
            <w:r>
              <w:rPr>
                <w:color w:val="000000"/>
                <w:sz w:val="20"/>
                <w:szCs w:val="20"/>
              </w:rPr>
              <w:t>List and report response at representative volume</w:t>
            </w:r>
          </w:p>
        </w:tc>
        <w:tc>
          <w:tcPr>
            <w:tcW w:w="2926" w:type="dxa"/>
            <w:tcMar>
              <w:top w:w="70" w:type="dxa"/>
              <w:left w:w="110" w:type="dxa"/>
              <w:bottom w:w="70" w:type="dxa"/>
              <w:right w:w="110" w:type="dxa"/>
            </w:tcMar>
          </w:tcPr>
          <w:p w14:paraId="165A3ABA" w14:textId="77777777" w:rsidR="00133D7E" w:rsidRDefault="00B66052">
            <w:pPr>
              <w:spacing w:line="260" w:lineRule="auto"/>
            </w:pPr>
            <w:r>
              <w:rPr>
                <w:color w:val="000000"/>
                <w:sz w:val="20"/>
                <w:szCs w:val="20"/>
              </w:rPr>
              <w:t>High-volume lists and the read model</w:t>
            </w:r>
          </w:p>
        </w:tc>
      </w:tr>
    </w:tbl>
    <w:p w14:paraId="6F7B2131" w14:textId="77777777" w:rsidR="00133D7E" w:rsidRDefault="00133D7E">
      <w:pPr>
        <w:spacing w:after="180"/>
      </w:pPr>
    </w:p>
    <w:p w14:paraId="61B54198" w14:textId="77777777" w:rsidR="00133D7E" w:rsidRDefault="00B66052">
      <w:pPr>
        <w:pStyle w:val="Heading2"/>
        <w:spacing w:before="260" w:after="120"/>
      </w:pPr>
      <w:bookmarkStart w:id="73" w:name="_Toc237509428"/>
      <w:r>
        <w:rPr>
          <w:b/>
          <w:bCs/>
        </w:rPr>
        <w:t>14.2 The test that must never be skipped</w:t>
      </w:r>
      <w:bookmarkEnd w:id="7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3D7E" w14:paraId="2EBE881B" w14:textId="77777777">
        <w:tblPrEx>
          <w:tblCellMar>
            <w:top w:w="0" w:type="dxa"/>
            <w:bottom w:w="0" w:type="dxa"/>
          </w:tblCellMar>
        </w:tblPrEx>
        <w:tc>
          <w:tcPr>
            <w:tcW w:w="9026" w:type="dxa"/>
            <w:shd w:val="clear" w:color="auto" w:fill="FFF4E5"/>
            <w:tcMar>
              <w:top w:w="140" w:type="dxa"/>
              <w:left w:w="160" w:type="dxa"/>
              <w:bottom w:w="140" w:type="dxa"/>
              <w:right w:w="160" w:type="dxa"/>
            </w:tcMar>
          </w:tcPr>
          <w:p w14:paraId="01A25A89" w14:textId="77777777" w:rsidR="00133D7E" w:rsidRDefault="00B66052">
            <w:pPr>
              <w:spacing w:after="60"/>
            </w:pPr>
            <w:r>
              <w:rPr>
                <w:b/>
                <w:bCs/>
                <w:color w:val="8A5300"/>
                <w:sz w:val="21"/>
                <w:szCs w:val="21"/>
              </w:rPr>
              <w:t>Linked-party isolation</w:t>
            </w:r>
          </w:p>
          <w:p w14:paraId="4C77E5FA" w14:textId="77777777" w:rsidR="00133D7E" w:rsidRDefault="00B66052">
            <w:pPr>
              <w:spacing w:line="260" w:lineRule="auto"/>
            </w:pPr>
            <w:r>
              <w:rPr>
                <w:color w:val="000000"/>
                <w:sz w:val="20"/>
                <w:szCs w:val="20"/>
              </w:rPr>
              <w:t xml:space="preserve">A failure in country scoping shows a user data from the wrong country of their own organisation, which is embarrassing. </w:t>
            </w:r>
            <w:r>
              <w:rPr>
                <w:b/>
                <w:bCs/>
                <w:color w:val="000000"/>
                <w:sz w:val="20"/>
                <w:szCs w:val="20"/>
              </w:rPr>
              <w:t>A failure in party isolation shows a supplier or customer the records of</w:t>
            </w:r>
            <w:r>
              <w:rPr>
                <w:b/>
                <w:bCs/>
                <w:color w:val="000000"/>
                <w:sz w:val="20"/>
                <w:szCs w:val="20"/>
              </w:rPr>
              <w:t xml:space="preserve"> a trading counterparty, which is a commercial and legal incident.</w:t>
            </w:r>
            <w:r>
              <w:rPr>
                <w:color w:val="000000"/>
                <w:sz w:val="20"/>
                <w:szCs w:val="20"/>
              </w:rPr>
              <w:t xml:space="preserve"> Every table external users can reach carries a test proving party A cannot reach party B's records under any role, permission or administrative override — with Row-Level Security both enabl</w:t>
            </w:r>
            <w:r>
              <w:rPr>
                <w:color w:val="000000"/>
                <w:sz w:val="20"/>
                <w:szCs w:val="20"/>
              </w:rPr>
              <w:t>ed and, separately, disabled, so that neither layer is silently carrying the other.</w:t>
            </w:r>
          </w:p>
        </w:tc>
      </w:tr>
    </w:tbl>
    <w:p w14:paraId="5E784268" w14:textId="77777777" w:rsidR="00133D7E" w:rsidRDefault="00133D7E">
      <w:pPr>
        <w:spacing w:after="180"/>
      </w:pPr>
    </w:p>
    <w:p w14:paraId="46987E60" w14:textId="77777777" w:rsidR="00133D7E" w:rsidRDefault="00B66052">
      <w:pPr>
        <w:pStyle w:val="Heading2"/>
        <w:spacing w:before="260" w:after="120"/>
      </w:pPr>
      <w:bookmarkStart w:id="74" w:name="_Toc237509429"/>
      <w:r>
        <w:rPr>
          <w:b/>
          <w:bCs/>
        </w:rPr>
        <w:t>14.3 Definition of done</w:t>
      </w:r>
      <w:bookmarkEnd w:id="74"/>
    </w:p>
    <w:p w14:paraId="6335069C" w14:textId="77777777" w:rsidR="00133D7E" w:rsidRDefault="00B66052">
      <w:pPr>
        <w:spacing w:after="120" w:line="276" w:lineRule="auto"/>
      </w:pPr>
      <w:r>
        <w:rPr>
          <w:color w:val="000000"/>
        </w:rPr>
        <w:t>A feature is complete when all of the following are true. This list is the practical expression of the principles in section 3 and should be used as the pull request checklist.</w:t>
      </w:r>
    </w:p>
    <w:p w14:paraId="044B716E" w14:textId="77777777" w:rsidR="00133D7E" w:rsidRDefault="00B66052">
      <w:pPr>
        <w:pStyle w:val="ListParagraph"/>
        <w:numPr>
          <w:ilvl w:val="0"/>
          <w:numId w:val="2"/>
        </w:numPr>
        <w:spacing w:after="60" w:line="276" w:lineRule="auto"/>
      </w:pPr>
      <w:r>
        <w:rPr>
          <w:color w:val="000000"/>
        </w:rPr>
        <w:t>Business logic is in a service, not a controller (P4).</w:t>
      </w:r>
    </w:p>
    <w:p w14:paraId="5D4B4BDF" w14:textId="77777777" w:rsidR="00133D7E" w:rsidRDefault="00B66052">
      <w:pPr>
        <w:pStyle w:val="ListParagraph"/>
        <w:numPr>
          <w:ilvl w:val="0"/>
          <w:numId w:val="2"/>
        </w:numPr>
        <w:spacing w:after="60" w:line="276" w:lineRule="auto"/>
      </w:pPr>
      <w:r>
        <w:rPr>
          <w:color w:val="000000"/>
        </w:rPr>
        <w:t>The service checks permi</w:t>
      </w:r>
      <w:r>
        <w:rPr>
          <w:color w:val="000000"/>
        </w:rPr>
        <w:t>ssion and applies scope, independently of route authorization (P5).</w:t>
      </w:r>
    </w:p>
    <w:p w14:paraId="2CAA8BB8" w14:textId="77777777" w:rsidR="00133D7E" w:rsidRDefault="00B66052">
      <w:pPr>
        <w:pStyle w:val="ListParagraph"/>
        <w:numPr>
          <w:ilvl w:val="0"/>
          <w:numId w:val="2"/>
        </w:numPr>
        <w:spacing w:after="60" w:line="276" w:lineRule="auto"/>
      </w:pPr>
      <w:r>
        <w:rPr>
          <w:color w:val="000000"/>
        </w:rPr>
        <w:t>All data access passes through the repository seam; new tables carry an RLS policy (P1).</w:t>
      </w:r>
    </w:p>
    <w:p w14:paraId="25BEE64A" w14:textId="77777777" w:rsidR="00133D7E" w:rsidRDefault="00B66052">
      <w:pPr>
        <w:pStyle w:val="ListParagraph"/>
        <w:numPr>
          <w:ilvl w:val="0"/>
          <w:numId w:val="2"/>
        </w:numPr>
        <w:spacing w:after="60" w:line="276" w:lineRule="auto"/>
      </w:pPr>
      <w:r>
        <w:rPr>
          <w:color w:val="000000"/>
        </w:rPr>
        <w:t>An isolation test exists for every new table, covering country and party (P2).</w:t>
      </w:r>
    </w:p>
    <w:p w14:paraId="2795738F" w14:textId="77777777" w:rsidR="00133D7E" w:rsidRDefault="00B66052">
      <w:pPr>
        <w:pStyle w:val="ListParagraph"/>
        <w:numPr>
          <w:ilvl w:val="0"/>
          <w:numId w:val="2"/>
        </w:numPr>
        <w:spacing w:after="60" w:line="276" w:lineRule="auto"/>
      </w:pPr>
      <w:r>
        <w:rPr>
          <w:color w:val="000000"/>
        </w:rPr>
        <w:t>Every state change w</w:t>
      </w:r>
      <w:r>
        <w:rPr>
          <w:color w:val="000000"/>
        </w:rPr>
        <w:t>rites an audit record in the same transaction (P6).</w:t>
      </w:r>
    </w:p>
    <w:p w14:paraId="2B7F0426" w14:textId="77777777" w:rsidR="00133D7E" w:rsidRDefault="00B66052">
      <w:pPr>
        <w:pStyle w:val="ListParagraph"/>
        <w:numPr>
          <w:ilvl w:val="0"/>
          <w:numId w:val="2"/>
        </w:numPr>
        <w:spacing w:after="60" w:line="276" w:lineRule="auto"/>
      </w:pPr>
      <w:r>
        <w:rPr>
          <w:color w:val="000000"/>
        </w:rPr>
        <w:t>Sensitive reads and all exports write an access log entry (D-T10).</w:t>
      </w:r>
    </w:p>
    <w:p w14:paraId="42CEFF6B" w14:textId="77777777" w:rsidR="00133D7E" w:rsidRDefault="00B66052">
      <w:pPr>
        <w:pStyle w:val="ListParagraph"/>
        <w:numPr>
          <w:ilvl w:val="0"/>
          <w:numId w:val="2"/>
        </w:numPr>
        <w:spacing w:after="60" w:line="276" w:lineRule="auto"/>
      </w:pPr>
      <w:r>
        <w:rPr>
          <w:color w:val="000000"/>
        </w:rPr>
        <w:t>The correlation identifier flows through logs, audit, jobs and outbound calls (P7).</w:t>
      </w:r>
    </w:p>
    <w:p w14:paraId="1A298F01" w14:textId="77777777" w:rsidR="00133D7E" w:rsidRDefault="00B66052">
      <w:pPr>
        <w:pStyle w:val="ListParagraph"/>
        <w:numPr>
          <w:ilvl w:val="0"/>
          <w:numId w:val="2"/>
        </w:numPr>
        <w:spacing w:after="60" w:line="276" w:lineRule="auto"/>
      </w:pPr>
      <w:r>
        <w:rPr>
          <w:color w:val="000000"/>
        </w:rPr>
        <w:t>Effective-dated values are resolved at the as-of date</w:t>
      </w:r>
      <w:r>
        <w:rPr>
          <w:color w:val="000000"/>
        </w:rPr>
        <w:t>, not the current date (P8).</w:t>
      </w:r>
    </w:p>
    <w:p w14:paraId="475FD8C1" w14:textId="77777777" w:rsidR="00133D7E" w:rsidRDefault="00B66052">
      <w:pPr>
        <w:pStyle w:val="ListParagraph"/>
        <w:numPr>
          <w:ilvl w:val="0"/>
          <w:numId w:val="2"/>
        </w:numPr>
        <w:spacing w:after="60" w:line="276" w:lineRule="auto"/>
      </w:pPr>
      <w:r>
        <w:rPr>
          <w:color w:val="000000"/>
        </w:rPr>
        <w:t>No hard delete; deactivation with dependency check (P9).</w:t>
      </w:r>
    </w:p>
    <w:p w14:paraId="430B3137" w14:textId="77777777" w:rsidR="00133D7E" w:rsidRDefault="00B66052">
      <w:pPr>
        <w:pStyle w:val="ListParagraph"/>
        <w:numPr>
          <w:ilvl w:val="0"/>
          <w:numId w:val="2"/>
        </w:numPr>
        <w:spacing w:after="60" w:line="276" w:lineRule="auto"/>
      </w:pPr>
      <w:r>
        <w:rPr>
          <w:color w:val="000000"/>
        </w:rPr>
        <w:t>No country name appears in a conditional (P10).</w:t>
      </w:r>
    </w:p>
    <w:p w14:paraId="1F6BE14D" w14:textId="77777777" w:rsidR="00133D7E" w:rsidRDefault="00B66052">
      <w:pPr>
        <w:pStyle w:val="ListParagraph"/>
        <w:numPr>
          <w:ilvl w:val="0"/>
          <w:numId w:val="2"/>
        </w:numPr>
        <w:spacing w:after="60" w:line="276" w:lineRule="auto"/>
      </w:pPr>
      <w:r>
        <w:rPr>
          <w:color w:val="000000"/>
        </w:rPr>
        <w:t>New permissions, navigation, events, document types, cards, reports and jobs are declared in the module manifest (P11).</w:t>
      </w:r>
    </w:p>
    <w:p w14:paraId="08AF040B" w14:textId="77777777" w:rsidR="00133D7E" w:rsidRDefault="00B66052">
      <w:pPr>
        <w:pStyle w:val="ListParagraph"/>
        <w:numPr>
          <w:ilvl w:val="0"/>
          <w:numId w:val="2"/>
        </w:numPr>
        <w:spacing w:after="60" w:line="276" w:lineRule="auto"/>
      </w:pPr>
      <w:r>
        <w:rPr>
          <w:color w:val="000000"/>
        </w:rPr>
        <w:t>Ex</w:t>
      </w:r>
      <w:r>
        <w:rPr>
          <w:color w:val="000000"/>
        </w:rPr>
        <w:t>ternal calls go through a provider interface with a fake implementation (P12).</w:t>
      </w:r>
    </w:p>
    <w:p w14:paraId="3D3ACEE5" w14:textId="77777777" w:rsidR="00133D7E" w:rsidRDefault="00B66052">
      <w:pPr>
        <w:pStyle w:val="ListParagraph"/>
        <w:numPr>
          <w:ilvl w:val="0"/>
          <w:numId w:val="2"/>
        </w:numPr>
        <w:spacing w:after="60" w:line="276" w:lineRule="auto"/>
      </w:pPr>
      <w:r>
        <w:rPr>
          <w:color w:val="000000"/>
        </w:rPr>
        <w:t>All text columns are NVARCHAR; no physical CSS direction properties; no concatenated translated strings (P13).</w:t>
      </w:r>
    </w:p>
    <w:p w14:paraId="14200A2D" w14:textId="77777777" w:rsidR="00133D7E" w:rsidRDefault="00B66052">
      <w:pPr>
        <w:pStyle w:val="ListParagraph"/>
        <w:numPr>
          <w:ilvl w:val="0"/>
          <w:numId w:val="2"/>
        </w:numPr>
        <w:spacing w:after="60" w:line="276" w:lineRule="auto"/>
      </w:pPr>
      <w:r>
        <w:rPr>
          <w:color w:val="000000"/>
        </w:rPr>
        <w:t>The migration is new, not an edit to an applied one (P14).</w:t>
      </w:r>
    </w:p>
    <w:p w14:paraId="2C3311CD" w14:textId="77777777" w:rsidR="00133D7E" w:rsidRDefault="00B66052">
      <w:pPr>
        <w:pStyle w:val="ListParagraph"/>
        <w:numPr>
          <w:ilvl w:val="0"/>
          <w:numId w:val="2"/>
        </w:numPr>
        <w:spacing w:after="60" w:line="276" w:lineRule="auto"/>
      </w:pPr>
      <w:r>
        <w:rPr>
          <w:color w:val="000000"/>
        </w:rPr>
        <w:t>Jobs and inbound handlers are idempotent (P15).</w:t>
      </w:r>
    </w:p>
    <w:p w14:paraId="3E3EBAD1" w14:textId="77777777" w:rsidR="00133D7E" w:rsidRDefault="00B66052">
      <w:pPr>
        <w:pStyle w:val="ListParagraph"/>
        <w:numPr>
          <w:ilvl w:val="0"/>
          <w:numId w:val="2"/>
        </w:numPr>
        <w:spacing w:after="60" w:line="276" w:lineRule="auto"/>
      </w:pPr>
      <w:r>
        <w:rPr>
          <w:color w:val="000000"/>
        </w:rPr>
        <w:t>Screens render correctly in Arabic wit</w:t>
      </w:r>
      <w:r>
        <w:rPr>
          <w:color w:val="000000"/>
        </w:rPr>
        <w:t>h right-to-left layout.</w:t>
      </w:r>
    </w:p>
    <w:p w14:paraId="0791B97F" w14:textId="77777777" w:rsidR="00133D7E" w:rsidRDefault="00B66052">
      <w:pPr>
        <w:pStyle w:val="ListParagraph"/>
        <w:numPr>
          <w:ilvl w:val="0"/>
          <w:numId w:val="2"/>
        </w:numPr>
        <w:spacing w:after="60" w:line="276" w:lineRule="auto"/>
      </w:pPr>
      <w:r>
        <w:rPr>
          <w:color w:val="000000"/>
        </w:rPr>
        <w:t>Keyboard operation and contrast verified for new components.</w:t>
      </w:r>
    </w:p>
    <w:p w14:paraId="7C86013E" w14:textId="77777777" w:rsidR="00133D7E" w:rsidRDefault="00B66052">
      <w:pPr>
        <w:pStyle w:val="ListParagraph"/>
        <w:numPr>
          <w:ilvl w:val="0"/>
          <w:numId w:val="2"/>
        </w:numPr>
        <w:spacing w:after="60" w:line="276" w:lineRule="auto"/>
      </w:pPr>
      <w:r>
        <w:rPr>
          <w:color w:val="000000"/>
        </w:rPr>
        <w:t>OpenAPI documentation updated.</w:t>
      </w:r>
    </w:p>
    <w:p w14:paraId="3BEAABFF" w14:textId="77777777" w:rsidR="00133D7E" w:rsidRDefault="00B66052">
      <w:r>
        <w:br w:type="page"/>
      </w:r>
    </w:p>
    <w:p w14:paraId="34D534DF" w14:textId="77777777" w:rsidR="00133D7E" w:rsidRDefault="00B66052">
      <w:pPr>
        <w:pStyle w:val="Heading1"/>
        <w:spacing w:before="320" w:after="160"/>
      </w:pPr>
      <w:bookmarkStart w:id="75" w:name="_Toc237509430"/>
      <w:r>
        <w:rPr>
          <w:b/>
          <w:bCs/>
          <w:color w:val="1F4E79"/>
          <w:sz w:val="30"/>
          <w:szCs w:val="30"/>
        </w:rPr>
        <w:t>15. Implementation Roadmap</w:t>
      </w:r>
      <w:bookmarkEnd w:id="7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200"/>
        <w:gridCol w:w="1926"/>
      </w:tblGrid>
      <w:tr w:rsidR="00133D7E" w14:paraId="01F999BE" w14:textId="77777777">
        <w:tblPrEx>
          <w:tblCellMar>
            <w:top w:w="0" w:type="dxa"/>
            <w:bottom w:w="0" w:type="dxa"/>
          </w:tblCellMar>
        </w:tblPrEx>
        <w:trPr>
          <w:tblHeader/>
        </w:trPr>
        <w:tc>
          <w:tcPr>
            <w:tcW w:w="1900" w:type="dxa"/>
            <w:shd w:val="clear" w:color="auto" w:fill="1F4E79"/>
            <w:tcMar>
              <w:top w:w="80" w:type="dxa"/>
              <w:left w:w="110" w:type="dxa"/>
              <w:bottom w:w="80" w:type="dxa"/>
              <w:right w:w="110" w:type="dxa"/>
            </w:tcMar>
          </w:tcPr>
          <w:p w14:paraId="725A23AE" w14:textId="77777777" w:rsidR="00133D7E" w:rsidRDefault="00B66052">
            <w:r>
              <w:rPr>
                <w:b/>
                <w:bCs/>
                <w:color w:val="FFFFFF"/>
                <w:sz w:val="20"/>
                <w:szCs w:val="20"/>
              </w:rPr>
              <w:t>Stage</w:t>
            </w:r>
          </w:p>
        </w:tc>
        <w:tc>
          <w:tcPr>
            <w:tcW w:w="5200" w:type="dxa"/>
            <w:shd w:val="clear" w:color="auto" w:fill="1F4E79"/>
            <w:tcMar>
              <w:top w:w="80" w:type="dxa"/>
              <w:left w:w="110" w:type="dxa"/>
              <w:bottom w:w="80" w:type="dxa"/>
              <w:right w:w="110" w:type="dxa"/>
            </w:tcMar>
          </w:tcPr>
          <w:p w14:paraId="0717ADCB" w14:textId="77777777" w:rsidR="00133D7E" w:rsidRDefault="00B66052">
            <w:r>
              <w:rPr>
                <w:b/>
                <w:bCs/>
                <w:color w:val="FFFFFF"/>
                <w:sz w:val="20"/>
                <w:szCs w:val="20"/>
              </w:rPr>
              <w:t>Deliverable</w:t>
            </w:r>
          </w:p>
        </w:tc>
        <w:tc>
          <w:tcPr>
            <w:tcW w:w="1926" w:type="dxa"/>
            <w:shd w:val="clear" w:color="auto" w:fill="1F4E79"/>
            <w:tcMar>
              <w:top w:w="80" w:type="dxa"/>
              <w:left w:w="110" w:type="dxa"/>
              <w:bottom w:w="80" w:type="dxa"/>
              <w:right w:w="110" w:type="dxa"/>
            </w:tcMar>
          </w:tcPr>
          <w:p w14:paraId="327307A9" w14:textId="77777777" w:rsidR="00133D7E" w:rsidRDefault="00B66052">
            <w:r>
              <w:rPr>
                <w:b/>
                <w:bCs/>
                <w:color w:val="FFFFFF"/>
                <w:sz w:val="20"/>
                <w:szCs w:val="20"/>
              </w:rPr>
              <w:t>Depends on</w:t>
            </w:r>
          </w:p>
        </w:tc>
      </w:tr>
      <w:tr w:rsidR="00133D7E" w14:paraId="758FECCC" w14:textId="77777777">
        <w:tblPrEx>
          <w:tblCellMar>
            <w:top w:w="0" w:type="dxa"/>
            <w:bottom w:w="0" w:type="dxa"/>
          </w:tblCellMar>
        </w:tblPrEx>
        <w:tc>
          <w:tcPr>
            <w:tcW w:w="1900" w:type="dxa"/>
            <w:tcMar>
              <w:top w:w="70" w:type="dxa"/>
              <w:left w:w="110" w:type="dxa"/>
              <w:bottom w:w="70" w:type="dxa"/>
              <w:right w:w="110" w:type="dxa"/>
            </w:tcMar>
          </w:tcPr>
          <w:p w14:paraId="5F8BBC1A" w14:textId="77777777" w:rsidR="00133D7E" w:rsidRDefault="00B66052">
            <w:pPr>
              <w:spacing w:line="260" w:lineRule="auto"/>
            </w:pPr>
            <w:r>
              <w:rPr>
                <w:b/>
                <w:bCs/>
                <w:color w:val="000000"/>
                <w:sz w:val="20"/>
                <w:szCs w:val="20"/>
              </w:rPr>
              <w:t>0. Close D-T3</w:t>
            </w:r>
          </w:p>
        </w:tc>
        <w:tc>
          <w:tcPr>
            <w:tcW w:w="5200" w:type="dxa"/>
            <w:tcMar>
              <w:top w:w="70" w:type="dxa"/>
              <w:left w:w="110" w:type="dxa"/>
              <w:bottom w:w="70" w:type="dxa"/>
              <w:right w:w="110" w:type="dxa"/>
            </w:tcMar>
          </w:tcPr>
          <w:p w14:paraId="0EBC267D" w14:textId="77777777" w:rsidR="00133D7E" w:rsidRDefault="00B66052">
            <w:pPr>
              <w:spacing w:line="260" w:lineRule="auto"/>
            </w:pPr>
            <w:r>
              <w:rPr>
                <w:color w:val="000000"/>
                <w:sz w:val="20"/>
                <w:szCs w:val="20"/>
              </w:rPr>
              <w:t>Frontend framework and component library selected, after prototyping the grid and Arabic rendering</w:t>
            </w:r>
          </w:p>
        </w:tc>
        <w:tc>
          <w:tcPr>
            <w:tcW w:w="1926" w:type="dxa"/>
            <w:tcMar>
              <w:top w:w="70" w:type="dxa"/>
              <w:left w:w="110" w:type="dxa"/>
              <w:bottom w:w="70" w:type="dxa"/>
              <w:right w:w="110" w:type="dxa"/>
            </w:tcMar>
          </w:tcPr>
          <w:p w14:paraId="631D493F" w14:textId="77777777" w:rsidR="00133D7E" w:rsidRDefault="00B66052">
            <w:pPr>
              <w:spacing w:line="260" w:lineRule="auto"/>
            </w:pPr>
            <w:r>
              <w:rPr>
                <w:color w:val="000000"/>
                <w:sz w:val="20"/>
                <w:szCs w:val="20"/>
              </w:rPr>
              <w:t>Nothing — start immediately</w:t>
            </w:r>
          </w:p>
        </w:tc>
      </w:tr>
      <w:tr w:rsidR="00133D7E" w14:paraId="23E3FA81" w14:textId="77777777">
        <w:tblPrEx>
          <w:tblCellMar>
            <w:top w:w="0" w:type="dxa"/>
            <w:bottom w:w="0" w:type="dxa"/>
          </w:tblCellMar>
        </w:tblPrEx>
        <w:tc>
          <w:tcPr>
            <w:tcW w:w="1900" w:type="dxa"/>
            <w:shd w:val="clear" w:color="auto" w:fill="F2F6FA"/>
            <w:tcMar>
              <w:top w:w="70" w:type="dxa"/>
              <w:left w:w="110" w:type="dxa"/>
              <w:bottom w:w="70" w:type="dxa"/>
              <w:right w:w="110" w:type="dxa"/>
            </w:tcMar>
          </w:tcPr>
          <w:p w14:paraId="2D7C3211" w14:textId="77777777" w:rsidR="00133D7E" w:rsidRDefault="00B66052">
            <w:pPr>
              <w:spacing w:line="260" w:lineRule="auto"/>
            </w:pPr>
            <w:r>
              <w:rPr>
                <w:b/>
                <w:bCs/>
                <w:color w:val="000000"/>
                <w:sz w:val="20"/>
                <w:szCs w:val="20"/>
              </w:rPr>
              <w:t>1. Foundation</w:t>
            </w:r>
          </w:p>
        </w:tc>
        <w:tc>
          <w:tcPr>
            <w:tcW w:w="5200" w:type="dxa"/>
            <w:shd w:val="clear" w:color="auto" w:fill="F2F6FA"/>
            <w:tcMar>
              <w:top w:w="70" w:type="dxa"/>
              <w:left w:w="110" w:type="dxa"/>
              <w:bottom w:w="70" w:type="dxa"/>
              <w:right w:w="110" w:type="dxa"/>
            </w:tcMar>
          </w:tcPr>
          <w:p w14:paraId="109975A5" w14:textId="77777777" w:rsidR="00133D7E" w:rsidRDefault="00B66052">
            <w:pPr>
              <w:spacing w:line="260" w:lineRule="auto"/>
            </w:pPr>
            <w:r>
              <w:rPr>
                <w:color w:val="000000"/>
                <w:sz w:val="20"/>
                <w:szCs w:val="20"/>
              </w:rPr>
              <w:t>Solution structure, container topology, CI/CD pipeline, environment configuration, secret management, database pro</w:t>
            </w:r>
            <w:r>
              <w:rPr>
                <w:color w:val="000000"/>
                <w:sz w:val="20"/>
                <w:szCs w:val="20"/>
              </w:rPr>
              <w:t>visioning</w:t>
            </w:r>
          </w:p>
        </w:tc>
        <w:tc>
          <w:tcPr>
            <w:tcW w:w="1926" w:type="dxa"/>
            <w:shd w:val="clear" w:color="auto" w:fill="F2F6FA"/>
            <w:tcMar>
              <w:top w:w="70" w:type="dxa"/>
              <w:left w:w="110" w:type="dxa"/>
              <w:bottom w:w="70" w:type="dxa"/>
              <w:right w:w="110" w:type="dxa"/>
            </w:tcMar>
          </w:tcPr>
          <w:p w14:paraId="6A42E8A5" w14:textId="77777777" w:rsidR="00133D7E" w:rsidRDefault="00B66052">
            <w:pPr>
              <w:spacing w:line="260" w:lineRule="auto"/>
            </w:pPr>
            <w:r>
              <w:rPr>
                <w:color w:val="000000"/>
                <w:sz w:val="20"/>
                <w:szCs w:val="20"/>
              </w:rPr>
              <w:t>—</w:t>
            </w:r>
          </w:p>
        </w:tc>
      </w:tr>
      <w:tr w:rsidR="00133D7E" w14:paraId="55640223" w14:textId="77777777">
        <w:tblPrEx>
          <w:tblCellMar>
            <w:top w:w="0" w:type="dxa"/>
            <w:bottom w:w="0" w:type="dxa"/>
          </w:tblCellMar>
        </w:tblPrEx>
        <w:tc>
          <w:tcPr>
            <w:tcW w:w="1900" w:type="dxa"/>
            <w:tcMar>
              <w:top w:w="70" w:type="dxa"/>
              <w:left w:w="110" w:type="dxa"/>
              <w:bottom w:w="70" w:type="dxa"/>
              <w:right w:w="110" w:type="dxa"/>
            </w:tcMar>
          </w:tcPr>
          <w:p w14:paraId="7C0DE44D" w14:textId="77777777" w:rsidR="00133D7E" w:rsidRDefault="00B66052">
            <w:pPr>
              <w:spacing w:line="260" w:lineRule="auto"/>
            </w:pPr>
            <w:r>
              <w:rPr>
                <w:b/>
                <w:bCs/>
                <w:color w:val="000000"/>
                <w:sz w:val="20"/>
                <w:szCs w:val="20"/>
              </w:rPr>
              <w:t>2. Platform core</w:t>
            </w:r>
          </w:p>
        </w:tc>
        <w:tc>
          <w:tcPr>
            <w:tcW w:w="5200" w:type="dxa"/>
            <w:tcMar>
              <w:top w:w="70" w:type="dxa"/>
              <w:left w:w="110" w:type="dxa"/>
              <w:bottom w:w="70" w:type="dxa"/>
              <w:right w:w="110" w:type="dxa"/>
            </w:tcMar>
          </w:tcPr>
          <w:p w14:paraId="3BFC5C14" w14:textId="77777777" w:rsidR="00133D7E" w:rsidRDefault="00B66052">
            <w:pPr>
              <w:spacing w:line="260" w:lineRule="auto"/>
            </w:pPr>
            <w:r>
              <w:rPr>
                <w:color w:val="000000"/>
                <w:sz w:val="20"/>
                <w:szCs w:val="20"/>
              </w:rPr>
              <w:t xml:space="preserve">Request context middleware, base scoped repository, RLS policy framework, standard columns and conventions, migration framework, </w:t>
            </w:r>
            <w:r>
              <w:rPr>
                <w:b/>
                <w:bCs/>
                <w:color w:val="000000"/>
                <w:sz w:val="20"/>
                <w:szCs w:val="20"/>
              </w:rPr>
              <w:t>isolation test harness</w:t>
            </w:r>
          </w:p>
        </w:tc>
        <w:tc>
          <w:tcPr>
            <w:tcW w:w="1926" w:type="dxa"/>
            <w:tcMar>
              <w:top w:w="70" w:type="dxa"/>
              <w:left w:w="110" w:type="dxa"/>
              <w:bottom w:w="70" w:type="dxa"/>
              <w:right w:w="110" w:type="dxa"/>
            </w:tcMar>
          </w:tcPr>
          <w:p w14:paraId="5B6539B7" w14:textId="77777777" w:rsidR="00133D7E" w:rsidRDefault="00B66052">
            <w:pPr>
              <w:spacing w:line="260" w:lineRule="auto"/>
            </w:pPr>
            <w:r>
              <w:rPr>
                <w:color w:val="000000"/>
                <w:sz w:val="20"/>
                <w:szCs w:val="20"/>
              </w:rPr>
              <w:t>Stage 1</w:t>
            </w:r>
          </w:p>
        </w:tc>
      </w:tr>
      <w:tr w:rsidR="00133D7E" w14:paraId="2F7F0939" w14:textId="77777777">
        <w:tblPrEx>
          <w:tblCellMar>
            <w:top w:w="0" w:type="dxa"/>
            <w:bottom w:w="0" w:type="dxa"/>
          </w:tblCellMar>
        </w:tblPrEx>
        <w:tc>
          <w:tcPr>
            <w:tcW w:w="1900" w:type="dxa"/>
            <w:shd w:val="clear" w:color="auto" w:fill="F2F6FA"/>
            <w:tcMar>
              <w:top w:w="70" w:type="dxa"/>
              <w:left w:w="110" w:type="dxa"/>
              <w:bottom w:w="70" w:type="dxa"/>
              <w:right w:w="110" w:type="dxa"/>
            </w:tcMar>
          </w:tcPr>
          <w:p w14:paraId="78B2DEB0" w14:textId="77777777" w:rsidR="00133D7E" w:rsidRDefault="00B66052">
            <w:pPr>
              <w:spacing w:line="260" w:lineRule="auto"/>
            </w:pPr>
            <w:r>
              <w:rPr>
                <w:b/>
                <w:bCs/>
                <w:color w:val="000000"/>
                <w:sz w:val="20"/>
                <w:szCs w:val="20"/>
              </w:rPr>
              <w:t>3. Identity and authorization</w:t>
            </w:r>
          </w:p>
        </w:tc>
        <w:tc>
          <w:tcPr>
            <w:tcW w:w="5200" w:type="dxa"/>
            <w:shd w:val="clear" w:color="auto" w:fill="F2F6FA"/>
            <w:tcMar>
              <w:top w:w="70" w:type="dxa"/>
              <w:left w:w="110" w:type="dxa"/>
              <w:bottom w:w="70" w:type="dxa"/>
              <w:right w:w="110" w:type="dxa"/>
            </w:tcMar>
          </w:tcPr>
          <w:p w14:paraId="01160E50" w14:textId="77777777" w:rsidR="00133D7E" w:rsidRDefault="00B66052">
            <w:pPr>
              <w:spacing w:line="260" w:lineRule="auto"/>
            </w:pPr>
            <w:r>
              <w:rPr>
                <w:color w:val="000000"/>
                <w:sz w:val="20"/>
                <w:szCs w:val="20"/>
              </w:rPr>
              <w:t>Windows authentication and AD group resolution, external credential path, permission and scope engine, user types, delegation</w:t>
            </w:r>
          </w:p>
        </w:tc>
        <w:tc>
          <w:tcPr>
            <w:tcW w:w="1926" w:type="dxa"/>
            <w:shd w:val="clear" w:color="auto" w:fill="F2F6FA"/>
            <w:tcMar>
              <w:top w:w="70" w:type="dxa"/>
              <w:left w:w="110" w:type="dxa"/>
              <w:bottom w:w="70" w:type="dxa"/>
              <w:right w:w="110" w:type="dxa"/>
            </w:tcMar>
          </w:tcPr>
          <w:p w14:paraId="462FB6A7" w14:textId="77777777" w:rsidR="00133D7E" w:rsidRDefault="00B66052">
            <w:pPr>
              <w:spacing w:line="260" w:lineRule="auto"/>
            </w:pPr>
            <w:r>
              <w:rPr>
                <w:color w:val="000000"/>
                <w:sz w:val="20"/>
                <w:szCs w:val="20"/>
              </w:rPr>
              <w:t>Stage 2</w:t>
            </w:r>
          </w:p>
        </w:tc>
      </w:tr>
      <w:tr w:rsidR="00133D7E" w14:paraId="6D1CA19E" w14:textId="77777777">
        <w:tblPrEx>
          <w:tblCellMar>
            <w:top w:w="0" w:type="dxa"/>
            <w:bottom w:w="0" w:type="dxa"/>
          </w:tblCellMar>
        </w:tblPrEx>
        <w:tc>
          <w:tcPr>
            <w:tcW w:w="1900" w:type="dxa"/>
            <w:tcMar>
              <w:top w:w="70" w:type="dxa"/>
              <w:left w:w="110" w:type="dxa"/>
              <w:bottom w:w="70" w:type="dxa"/>
              <w:right w:w="110" w:type="dxa"/>
            </w:tcMar>
          </w:tcPr>
          <w:p w14:paraId="3791ABDF" w14:textId="77777777" w:rsidR="00133D7E" w:rsidRDefault="00B66052">
            <w:pPr>
              <w:spacing w:line="260" w:lineRule="auto"/>
            </w:pPr>
            <w:r>
              <w:rPr>
                <w:b/>
                <w:bCs/>
                <w:color w:val="000000"/>
                <w:sz w:val="20"/>
                <w:szCs w:val="20"/>
              </w:rPr>
              <w:t>4. Core platform services</w:t>
            </w:r>
          </w:p>
        </w:tc>
        <w:tc>
          <w:tcPr>
            <w:tcW w:w="5200" w:type="dxa"/>
            <w:tcMar>
              <w:top w:w="70" w:type="dxa"/>
              <w:left w:w="110" w:type="dxa"/>
              <w:bottom w:w="70" w:type="dxa"/>
              <w:right w:w="110" w:type="dxa"/>
            </w:tcMar>
          </w:tcPr>
          <w:p w14:paraId="6A7B4D85" w14:textId="77777777" w:rsidR="00133D7E" w:rsidRDefault="00B66052">
            <w:pPr>
              <w:spacing w:line="260" w:lineRule="auto"/>
            </w:pPr>
            <w:r>
              <w:rPr>
                <w:color w:val="000000"/>
                <w:sz w:val="20"/>
                <w:szCs w:val="20"/>
              </w:rPr>
              <w:t>Audit, access log, logging, provider interfaces with fakes, notification queue and automated jobs, document storage, approval engine with route versioning, master data with effective dating, configuration with transport</w:t>
            </w:r>
          </w:p>
        </w:tc>
        <w:tc>
          <w:tcPr>
            <w:tcW w:w="1926" w:type="dxa"/>
            <w:tcMar>
              <w:top w:w="70" w:type="dxa"/>
              <w:left w:w="110" w:type="dxa"/>
              <w:bottom w:w="70" w:type="dxa"/>
              <w:right w:w="110" w:type="dxa"/>
            </w:tcMar>
          </w:tcPr>
          <w:p w14:paraId="1759DA69" w14:textId="77777777" w:rsidR="00133D7E" w:rsidRDefault="00B66052">
            <w:pPr>
              <w:spacing w:line="260" w:lineRule="auto"/>
            </w:pPr>
            <w:r>
              <w:rPr>
                <w:color w:val="000000"/>
                <w:sz w:val="20"/>
                <w:szCs w:val="20"/>
              </w:rPr>
              <w:t>Stage 3</w:t>
            </w:r>
          </w:p>
        </w:tc>
      </w:tr>
      <w:tr w:rsidR="00133D7E" w14:paraId="01AAEE2A" w14:textId="77777777">
        <w:tblPrEx>
          <w:tblCellMar>
            <w:top w:w="0" w:type="dxa"/>
            <w:bottom w:w="0" w:type="dxa"/>
          </w:tblCellMar>
        </w:tblPrEx>
        <w:tc>
          <w:tcPr>
            <w:tcW w:w="1900" w:type="dxa"/>
            <w:shd w:val="clear" w:color="auto" w:fill="F2F6FA"/>
            <w:tcMar>
              <w:top w:w="70" w:type="dxa"/>
              <w:left w:w="110" w:type="dxa"/>
              <w:bottom w:w="70" w:type="dxa"/>
              <w:right w:w="110" w:type="dxa"/>
            </w:tcMar>
          </w:tcPr>
          <w:p w14:paraId="7E71226E" w14:textId="77777777" w:rsidR="00133D7E" w:rsidRDefault="00B66052">
            <w:pPr>
              <w:spacing w:line="260" w:lineRule="auto"/>
            </w:pPr>
            <w:r>
              <w:rPr>
                <w:b/>
                <w:bCs/>
                <w:color w:val="000000"/>
                <w:sz w:val="20"/>
                <w:szCs w:val="20"/>
              </w:rPr>
              <w:t>5. Design system</w:t>
            </w:r>
          </w:p>
        </w:tc>
        <w:tc>
          <w:tcPr>
            <w:tcW w:w="5200" w:type="dxa"/>
            <w:shd w:val="clear" w:color="auto" w:fill="F2F6FA"/>
            <w:tcMar>
              <w:top w:w="70" w:type="dxa"/>
              <w:left w:w="110" w:type="dxa"/>
              <w:bottom w:w="70" w:type="dxa"/>
              <w:right w:w="110" w:type="dxa"/>
            </w:tcMar>
          </w:tcPr>
          <w:p w14:paraId="5542D5DD" w14:textId="77777777" w:rsidR="00133D7E" w:rsidRDefault="00B66052">
            <w:pPr>
              <w:spacing w:line="260" w:lineRule="auto"/>
            </w:pPr>
            <w:r>
              <w:rPr>
                <w:color w:val="000000"/>
                <w:sz w:val="20"/>
                <w:szCs w:val="20"/>
              </w:rPr>
              <w:t>Tokens, RTL foundation, component inventory, floorplan templates, card framework, application shell with country selector</w:t>
            </w:r>
          </w:p>
        </w:tc>
        <w:tc>
          <w:tcPr>
            <w:tcW w:w="1926" w:type="dxa"/>
            <w:shd w:val="clear" w:color="auto" w:fill="F2F6FA"/>
            <w:tcMar>
              <w:top w:w="70" w:type="dxa"/>
              <w:left w:w="110" w:type="dxa"/>
              <w:bottom w:w="70" w:type="dxa"/>
              <w:right w:w="110" w:type="dxa"/>
            </w:tcMar>
          </w:tcPr>
          <w:p w14:paraId="00135B87" w14:textId="77777777" w:rsidR="00133D7E" w:rsidRDefault="00B66052">
            <w:pPr>
              <w:spacing w:line="260" w:lineRule="auto"/>
            </w:pPr>
            <w:r>
              <w:rPr>
                <w:color w:val="000000"/>
                <w:sz w:val="20"/>
                <w:szCs w:val="20"/>
              </w:rPr>
              <w:t>Stage 0 and 1 — runs parallel to stages 2 to 4</w:t>
            </w:r>
          </w:p>
        </w:tc>
      </w:tr>
      <w:tr w:rsidR="00133D7E" w14:paraId="66E23730" w14:textId="77777777">
        <w:tblPrEx>
          <w:tblCellMar>
            <w:top w:w="0" w:type="dxa"/>
            <w:bottom w:w="0" w:type="dxa"/>
          </w:tblCellMar>
        </w:tblPrEx>
        <w:tc>
          <w:tcPr>
            <w:tcW w:w="1900" w:type="dxa"/>
            <w:tcMar>
              <w:top w:w="70" w:type="dxa"/>
              <w:left w:w="110" w:type="dxa"/>
              <w:bottom w:w="70" w:type="dxa"/>
              <w:right w:w="110" w:type="dxa"/>
            </w:tcMar>
          </w:tcPr>
          <w:p w14:paraId="157F6381" w14:textId="77777777" w:rsidR="00133D7E" w:rsidRDefault="00B66052">
            <w:pPr>
              <w:spacing w:line="260" w:lineRule="auto"/>
            </w:pPr>
            <w:r>
              <w:rPr>
                <w:b/>
                <w:bCs/>
                <w:color w:val="000000"/>
                <w:sz w:val="20"/>
                <w:szCs w:val="20"/>
              </w:rPr>
              <w:t>6. First vertical slice</w:t>
            </w:r>
          </w:p>
        </w:tc>
        <w:tc>
          <w:tcPr>
            <w:tcW w:w="5200" w:type="dxa"/>
            <w:tcMar>
              <w:top w:w="70" w:type="dxa"/>
              <w:left w:w="110" w:type="dxa"/>
              <w:bottom w:w="70" w:type="dxa"/>
              <w:right w:w="110" w:type="dxa"/>
            </w:tcMar>
          </w:tcPr>
          <w:p w14:paraId="53190D5E" w14:textId="77777777" w:rsidR="00133D7E" w:rsidRDefault="00B66052">
            <w:pPr>
              <w:spacing w:line="260" w:lineRule="auto"/>
            </w:pPr>
            <w:r>
              <w:rPr>
                <w:b/>
                <w:bCs/>
                <w:color w:val="000000"/>
                <w:sz w:val="20"/>
                <w:szCs w:val="20"/>
              </w:rPr>
              <w:t>Compliance</w:t>
            </w:r>
            <w:r>
              <w:rPr>
                <w:color w:val="000000"/>
                <w:sz w:val="20"/>
                <w:szCs w:val="20"/>
              </w:rPr>
              <w:t xml:space="preserve"> end to end — best-defined processes, and it exercises approval, documents, events, notifications, case management and reporting together</w:t>
            </w:r>
          </w:p>
        </w:tc>
        <w:tc>
          <w:tcPr>
            <w:tcW w:w="1926" w:type="dxa"/>
            <w:tcMar>
              <w:top w:w="70" w:type="dxa"/>
              <w:left w:w="110" w:type="dxa"/>
              <w:bottom w:w="70" w:type="dxa"/>
              <w:right w:w="110" w:type="dxa"/>
            </w:tcMar>
          </w:tcPr>
          <w:p w14:paraId="0322BE11" w14:textId="77777777" w:rsidR="00133D7E" w:rsidRDefault="00B66052">
            <w:pPr>
              <w:spacing w:line="260" w:lineRule="auto"/>
            </w:pPr>
            <w:r>
              <w:rPr>
                <w:color w:val="000000"/>
                <w:sz w:val="20"/>
                <w:szCs w:val="20"/>
              </w:rPr>
              <w:t>Stages 4 and 5</w:t>
            </w:r>
          </w:p>
        </w:tc>
      </w:tr>
      <w:tr w:rsidR="00133D7E" w14:paraId="18A3FB42" w14:textId="77777777">
        <w:tblPrEx>
          <w:tblCellMar>
            <w:top w:w="0" w:type="dxa"/>
            <w:bottom w:w="0" w:type="dxa"/>
          </w:tblCellMar>
        </w:tblPrEx>
        <w:tc>
          <w:tcPr>
            <w:tcW w:w="1900" w:type="dxa"/>
            <w:shd w:val="clear" w:color="auto" w:fill="F2F6FA"/>
            <w:tcMar>
              <w:top w:w="70" w:type="dxa"/>
              <w:left w:w="110" w:type="dxa"/>
              <w:bottom w:w="70" w:type="dxa"/>
              <w:right w:w="110" w:type="dxa"/>
            </w:tcMar>
          </w:tcPr>
          <w:p w14:paraId="0F6C224E" w14:textId="77777777" w:rsidR="00133D7E" w:rsidRDefault="00B66052">
            <w:pPr>
              <w:spacing w:line="260" w:lineRule="auto"/>
            </w:pPr>
            <w:r>
              <w:rPr>
                <w:b/>
                <w:bCs/>
                <w:color w:val="000000"/>
                <w:sz w:val="20"/>
                <w:szCs w:val="20"/>
              </w:rPr>
              <w:t>7. Bulk entry surfaces</w:t>
            </w:r>
          </w:p>
        </w:tc>
        <w:tc>
          <w:tcPr>
            <w:tcW w:w="5200" w:type="dxa"/>
            <w:shd w:val="clear" w:color="auto" w:fill="F2F6FA"/>
            <w:tcMar>
              <w:top w:w="70" w:type="dxa"/>
              <w:left w:w="110" w:type="dxa"/>
              <w:bottom w:w="70" w:type="dxa"/>
              <w:right w:w="110" w:type="dxa"/>
            </w:tcMar>
          </w:tcPr>
          <w:p w14:paraId="426CCA1A" w14:textId="77777777" w:rsidR="00133D7E" w:rsidRDefault="00B66052">
            <w:pPr>
              <w:spacing w:line="260" w:lineRule="auto"/>
            </w:pPr>
            <w:r>
              <w:rPr>
                <w:color w:val="000000"/>
                <w:sz w:val="20"/>
                <w:szCs w:val="20"/>
              </w:rPr>
              <w:t>Import pipeline and grid entry proven on the master plan and freight rates</w:t>
            </w:r>
          </w:p>
        </w:tc>
        <w:tc>
          <w:tcPr>
            <w:tcW w:w="1926" w:type="dxa"/>
            <w:shd w:val="clear" w:color="auto" w:fill="F2F6FA"/>
            <w:tcMar>
              <w:top w:w="70" w:type="dxa"/>
              <w:left w:w="110" w:type="dxa"/>
              <w:bottom w:w="70" w:type="dxa"/>
              <w:right w:w="110" w:type="dxa"/>
            </w:tcMar>
          </w:tcPr>
          <w:p w14:paraId="62921106" w14:textId="77777777" w:rsidR="00133D7E" w:rsidRDefault="00B66052">
            <w:pPr>
              <w:spacing w:line="260" w:lineRule="auto"/>
            </w:pPr>
            <w:r>
              <w:rPr>
                <w:color w:val="000000"/>
                <w:sz w:val="20"/>
                <w:szCs w:val="20"/>
              </w:rPr>
              <w:t>Stages 5 and 6</w:t>
            </w:r>
          </w:p>
        </w:tc>
      </w:tr>
      <w:tr w:rsidR="00133D7E" w14:paraId="3905AB0A" w14:textId="77777777">
        <w:tblPrEx>
          <w:tblCellMar>
            <w:top w:w="0" w:type="dxa"/>
            <w:bottom w:w="0" w:type="dxa"/>
          </w:tblCellMar>
        </w:tblPrEx>
        <w:tc>
          <w:tcPr>
            <w:tcW w:w="1900" w:type="dxa"/>
            <w:tcMar>
              <w:top w:w="70" w:type="dxa"/>
              <w:left w:w="110" w:type="dxa"/>
              <w:bottom w:w="70" w:type="dxa"/>
              <w:right w:w="110" w:type="dxa"/>
            </w:tcMar>
          </w:tcPr>
          <w:p w14:paraId="65EAD1EA" w14:textId="77777777" w:rsidR="00133D7E" w:rsidRDefault="00B66052">
            <w:pPr>
              <w:spacing w:line="260" w:lineRule="auto"/>
            </w:pPr>
            <w:r>
              <w:rPr>
                <w:b/>
                <w:bCs/>
                <w:color w:val="000000"/>
                <w:sz w:val="20"/>
                <w:szCs w:val="20"/>
              </w:rPr>
              <w:t>8. Shared modules</w:t>
            </w:r>
          </w:p>
        </w:tc>
        <w:tc>
          <w:tcPr>
            <w:tcW w:w="5200" w:type="dxa"/>
            <w:tcMar>
              <w:top w:w="70" w:type="dxa"/>
              <w:left w:w="110" w:type="dxa"/>
              <w:bottom w:w="70" w:type="dxa"/>
              <w:right w:w="110" w:type="dxa"/>
            </w:tcMar>
          </w:tcPr>
          <w:p w14:paraId="7C83EE06" w14:textId="77777777" w:rsidR="00133D7E" w:rsidRDefault="00B66052">
            <w:pPr>
              <w:spacing w:line="260" w:lineRule="auto"/>
            </w:pPr>
            <w:r>
              <w:rPr>
                <w:color w:val="000000"/>
                <w:sz w:val="20"/>
                <w:szCs w:val="20"/>
              </w:rPr>
              <w:t>Planning, Costing, Quality, Logistics, SMA</w:t>
            </w:r>
          </w:p>
        </w:tc>
        <w:tc>
          <w:tcPr>
            <w:tcW w:w="1926" w:type="dxa"/>
            <w:tcMar>
              <w:top w:w="70" w:type="dxa"/>
              <w:left w:w="110" w:type="dxa"/>
              <w:bottom w:w="70" w:type="dxa"/>
              <w:right w:w="110" w:type="dxa"/>
            </w:tcMar>
          </w:tcPr>
          <w:p w14:paraId="6C4F4B39" w14:textId="77777777" w:rsidR="00133D7E" w:rsidRDefault="00B66052">
            <w:pPr>
              <w:spacing w:line="260" w:lineRule="auto"/>
            </w:pPr>
            <w:r>
              <w:rPr>
                <w:color w:val="000000"/>
                <w:sz w:val="20"/>
                <w:szCs w:val="20"/>
              </w:rPr>
              <w:t>Stage 6</w:t>
            </w:r>
          </w:p>
        </w:tc>
      </w:tr>
      <w:tr w:rsidR="00133D7E" w14:paraId="645C9918" w14:textId="77777777">
        <w:tblPrEx>
          <w:tblCellMar>
            <w:top w:w="0" w:type="dxa"/>
            <w:bottom w:w="0" w:type="dxa"/>
          </w:tblCellMar>
        </w:tblPrEx>
        <w:tc>
          <w:tcPr>
            <w:tcW w:w="1900" w:type="dxa"/>
            <w:shd w:val="clear" w:color="auto" w:fill="F2F6FA"/>
            <w:tcMar>
              <w:top w:w="70" w:type="dxa"/>
              <w:left w:w="110" w:type="dxa"/>
              <w:bottom w:w="70" w:type="dxa"/>
              <w:right w:w="110" w:type="dxa"/>
            </w:tcMar>
          </w:tcPr>
          <w:p w14:paraId="297F76AD" w14:textId="77777777" w:rsidR="00133D7E" w:rsidRDefault="00B66052">
            <w:pPr>
              <w:spacing w:line="260" w:lineRule="auto"/>
            </w:pPr>
            <w:r>
              <w:rPr>
                <w:b/>
                <w:bCs/>
                <w:color w:val="000000"/>
                <w:sz w:val="20"/>
                <w:szCs w:val="20"/>
              </w:rPr>
              <w:t>9. Export module</w:t>
            </w:r>
          </w:p>
        </w:tc>
        <w:tc>
          <w:tcPr>
            <w:tcW w:w="5200" w:type="dxa"/>
            <w:shd w:val="clear" w:color="auto" w:fill="F2F6FA"/>
            <w:tcMar>
              <w:top w:w="70" w:type="dxa"/>
              <w:left w:w="110" w:type="dxa"/>
              <w:bottom w:w="70" w:type="dxa"/>
              <w:right w:w="110" w:type="dxa"/>
            </w:tcMar>
          </w:tcPr>
          <w:p w14:paraId="19F88EBC" w14:textId="77777777" w:rsidR="00133D7E" w:rsidRDefault="00B66052">
            <w:pPr>
              <w:spacing w:line="260" w:lineRule="auto"/>
            </w:pPr>
            <w:r>
              <w:rPr>
                <w:color w:val="000000"/>
                <w:sz w:val="20"/>
                <w:szCs w:val="20"/>
              </w:rPr>
              <w:t>Phase one main module, with contract capture in COTS (no ERP connection)</w:t>
            </w:r>
          </w:p>
        </w:tc>
        <w:tc>
          <w:tcPr>
            <w:tcW w:w="1926" w:type="dxa"/>
            <w:shd w:val="clear" w:color="auto" w:fill="F2F6FA"/>
            <w:tcMar>
              <w:top w:w="70" w:type="dxa"/>
              <w:left w:w="110" w:type="dxa"/>
              <w:bottom w:w="70" w:type="dxa"/>
              <w:right w:w="110" w:type="dxa"/>
            </w:tcMar>
          </w:tcPr>
          <w:p w14:paraId="6F888B80" w14:textId="77777777" w:rsidR="00133D7E" w:rsidRDefault="00B66052">
            <w:pPr>
              <w:spacing w:line="260" w:lineRule="auto"/>
            </w:pPr>
            <w:r>
              <w:rPr>
                <w:color w:val="000000"/>
                <w:sz w:val="20"/>
                <w:szCs w:val="20"/>
              </w:rPr>
              <w:t>Stage 8</w:t>
            </w:r>
          </w:p>
        </w:tc>
      </w:tr>
      <w:tr w:rsidR="00133D7E" w14:paraId="2B9A302E" w14:textId="77777777">
        <w:tblPrEx>
          <w:tblCellMar>
            <w:top w:w="0" w:type="dxa"/>
            <w:bottom w:w="0" w:type="dxa"/>
          </w:tblCellMar>
        </w:tblPrEx>
        <w:tc>
          <w:tcPr>
            <w:tcW w:w="1900" w:type="dxa"/>
            <w:tcMar>
              <w:top w:w="70" w:type="dxa"/>
              <w:left w:w="110" w:type="dxa"/>
              <w:bottom w:w="70" w:type="dxa"/>
              <w:right w:w="110" w:type="dxa"/>
            </w:tcMar>
          </w:tcPr>
          <w:p w14:paraId="4F6A27A0" w14:textId="77777777" w:rsidR="00133D7E" w:rsidRDefault="00B66052">
            <w:pPr>
              <w:spacing w:line="260" w:lineRule="auto"/>
            </w:pPr>
            <w:r>
              <w:rPr>
                <w:b/>
                <w:bCs/>
                <w:color w:val="000000"/>
                <w:sz w:val="20"/>
                <w:szCs w:val="20"/>
              </w:rPr>
              <w:t>10. Integration</w:t>
            </w:r>
          </w:p>
        </w:tc>
        <w:tc>
          <w:tcPr>
            <w:tcW w:w="5200" w:type="dxa"/>
            <w:tcMar>
              <w:top w:w="70" w:type="dxa"/>
              <w:left w:w="110" w:type="dxa"/>
              <w:bottom w:w="70" w:type="dxa"/>
              <w:right w:w="110" w:type="dxa"/>
            </w:tcMar>
          </w:tcPr>
          <w:p w14:paraId="367F1345" w14:textId="77777777" w:rsidR="00133D7E" w:rsidRDefault="00B66052">
            <w:pPr>
              <w:spacing w:line="260" w:lineRule="auto"/>
            </w:pPr>
            <w:r>
              <w:rPr>
                <w:color w:val="000000"/>
                <w:sz w:val="20"/>
                <w:szCs w:val="20"/>
              </w:rPr>
              <w:t>Replace fakes with real connectors as access is granted; write-back behind a feature flag</w:t>
            </w:r>
          </w:p>
        </w:tc>
        <w:tc>
          <w:tcPr>
            <w:tcW w:w="1926" w:type="dxa"/>
            <w:tcMar>
              <w:top w:w="70" w:type="dxa"/>
              <w:left w:w="110" w:type="dxa"/>
              <w:bottom w:w="70" w:type="dxa"/>
              <w:right w:w="110" w:type="dxa"/>
            </w:tcMar>
          </w:tcPr>
          <w:p w14:paraId="4413185B" w14:textId="77777777" w:rsidR="00133D7E" w:rsidRDefault="00B66052">
            <w:pPr>
              <w:spacing w:line="260" w:lineRule="auto"/>
            </w:pPr>
            <w:r>
              <w:rPr>
                <w:color w:val="000000"/>
                <w:sz w:val="20"/>
                <w:szCs w:val="20"/>
              </w:rPr>
              <w:t>Stage 4 onward</w:t>
            </w:r>
          </w:p>
        </w:tc>
      </w:tr>
      <w:tr w:rsidR="00133D7E" w14:paraId="42AD083A" w14:textId="77777777">
        <w:tblPrEx>
          <w:tblCellMar>
            <w:top w:w="0" w:type="dxa"/>
            <w:bottom w:w="0" w:type="dxa"/>
          </w:tblCellMar>
        </w:tblPrEx>
        <w:tc>
          <w:tcPr>
            <w:tcW w:w="1900" w:type="dxa"/>
            <w:shd w:val="clear" w:color="auto" w:fill="F2F6FA"/>
            <w:tcMar>
              <w:top w:w="70" w:type="dxa"/>
              <w:left w:w="110" w:type="dxa"/>
              <w:bottom w:w="70" w:type="dxa"/>
              <w:right w:w="110" w:type="dxa"/>
            </w:tcMar>
          </w:tcPr>
          <w:p w14:paraId="55371560" w14:textId="77777777" w:rsidR="00133D7E" w:rsidRDefault="00B66052">
            <w:pPr>
              <w:spacing w:line="260" w:lineRule="auto"/>
            </w:pPr>
            <w:r>
              <w:rPr>
                <w:b/>
                <w:bCs/>
                <w:color w:val="000000"/>
                <w:sz w:val="20"/>
                <w:szCs w:val="20"/>
              </w:rPr>
              <w:t>11. Import and Distribution</w:t>
            </w:r>
          </w:p>
        </w:tc>
        <w:tc>
          <w:tcPr>
            <w:tcW w:w="5200" w:type="dxa"/>
            <w:shd w:val="clear" w:color="auto" w:fill="F2F6FA"/>
            <w:tcMar>
              <w:top w:w="70" w:type="dxa"/>
              <w:left w:w="110" w:type="dxa"/>
              <w:bottom w:w="70" w:type="dxa"/>
              <w:right w:w="110" w:type="dxa"/>
            </w:tcMar>
          </w:tcPr>
          <w:p w14:paraId="3D3BD459" w14:textId="77777777" w:rsidR="00133D7E" w:rsidRDefault="00B66052">
            <w:pPr>
              <w:spacing w:line="260" w:lineRule="auto"/>
            </w:pPr>
            <w:r>
              <w:rPr>
                <w:color w:val="000000"/>
                <w:sz w:val="20"/>
                <w:szCs w:val="20"/>
              </w:rPr>
              <w:t>Phase two main module</w:t>
            </w:r>
          </w:p>
        </w:tc>
        <w:tc>
          <w:tcPr>
            <w:tcW w:w="1926" w:type="dxa"/>
            <w:shd w:val="clear" w:color="auto" w:fill="F2F6FA"/>
            <w:tcMar>
              <w:top w:w="70" w:type="dxa"/>
              <w:left w:w="110" w:type="dxa"/>
              <w:bottom w:w="70" w:type="dxa"/>
              <w:right w:w="110" w:type="dxa"/>
            </w:tcMar>
          </w:tcPr>
          <w:p w14:paraId="3B4E3752" w14:textId="77777777" w:rsidR="00133D7E" w:rsidRDefault="00B66052">
            <w:pPr>
              <w:spacing w:line="260" w:lineRule="auto"/>
            </w:pPr>
            <w:r>
              <w:rPr>
                <w:color w:val="000000"/>
                <w:sz w:val="20"/>
                <w:szCs w:val="20"/>
              </w:rPr>
              <w:t>Stage 9</w:t>
            </w:r>
          </w:p>
        </w:tc>
      </w:tr>
    </w:tbl>
    <w:p w14:paraId="03215ED5" w14:textId="77777777" w:rsidR="00133D7E" w:rsidRDefault="00133D7E">
      <w:pPr>
        <w:spacing w:after="180"/>
      </w:pPr>
    </w:p>
    <w:p w14:paraId="323FC8FA" w14:textId="77777777" w:rsidR="00133D7E" w:rsidRDefault="00B66052">
      <w:pPr>
        <w:pStyle w:val="Heading2"/>
        <w:spacing w:before="260" w:after="120"/>
      </w:pPr>
      <w:bookmarkStart w:id="76" w:name="_Toc237509431"/>
      <w:r>
        <w:rPr>
          <w:b/>
          <w:bCs/>
        </w:rPr>
        <w:t>15.1 Three comments on sequencing</w:t>
      </w:r>
      <w:bookmarkEnd w:id="76"/>
    </w:p>
    <w:p w14:paraId="540DF01E" w14:textId="77777777" w:rsidR="00133D7E" w:rsidRDefault="00B66052">
      <w:pPr>
        <w:spacing w:after="120" w:line="276" w:lineRule="auto"/>
      </w:pPr>
      <w:r>
        <w:rPr>
          <w:b/>
          <w:bCs/>
          <w:color w:val="000000"/>
        </w:rPr>
        <w:t>Close D-T3 first.</w:t>
      </w:r>
      <w:r>
        <w:rPr>
          <w:color w:val="000000"/>
        </w:rPr>
        <w:t xml:space="preserve"> It is stage zero because the design system depends on it and the design system precedes module mockups. Prototype the data grid with a real Excel paste before committing, since that single component carries the adoption risk.</w:t>
      </w:r>
    </w:p>
    <w:p w14:paraId="35C1A2D0" w14:textId="77777777" w:rsidR="00133D7E" w:rsidRDefault="00B66052">
      <w:pPr>
        <w:spacing w:after="120" w:line="276" w:lineRule="auto"/>
      </w:pPr>
      <w:r>
        <w:rPr>
          <w:b/>
          <w:bCs/>
          <w:color w:val="000000"/>
        </w:rPr>
        <w:t>The design system runs in par</w:t>
      </w:r>
      <w:r>
        <w:rPr>
          <w:b/>
          <w:bCs/>
          <w:color w:val="000000"/>
        </w:rPr>
        <w:t>allel, not in sequence.</w:t>
      </w:r>
      <w:r>
        <w:rPr>
          <w:color w:val="000000"/>
        </w:rPr>
        <w:t xml:space="preserve"> It depends only on the foundation, so it proceeds alongside backend platform work. Mockups and business review are therefore not waiting on backend progress.</w:t>
      </w:r>
    </w:p>
    <w:p w14:paraId="608FDF53" w14:textId="77777777" w:rsidR="00133D7E" w:rsidRDefault="00B66052">
      <w:pPr>
        <w:spacing w:after="120" w:line="276" w:lineRule="auto"/>
      </w:pPr>
      <w:r>
        <w:rPr>
          <w:b/>
          <w:bCs/>
          <w:color w:val="000000"/>
        </w:rPr>
        <w:t>Compliance is the first vertical slice, not Export.</w:t>
      </w:r>
      <w:r>
        <w:rPr>
          <w:color w:val="000000"/>
        </w:rPr>
        <w:t xml:space="preserve"> It is the best-specifi</w:t>
      </w:r>
      <w:r>
        <w:rPr>
          <w:color w:val="000000"/>
        </w:rPr>
        <w:t>ed module in the shared set thanks to the three process diagrams, and it exercises nearly every core service at once: multi-step approval, document checklists, domain events from other modules, notifications, case management and reporting. Building it firs</w:t>
      </w:r>
      <w:r>
        <w:rPr>
          <w:color w:val="000000"/>
        </w:rPr>
        <w:t>t proves the platform against a real process while the Export process design is still being completed. Export is larger, less settled, and a poor place to discover that a core assumption was wrong.</w:t>
      </w:r>
    </w:p>
    <w:p w14:paraId="0A776439" w14:textId="77777777" w:rsidR="00133D7E" w:rsidRDefault="00B66052">
      <w:r>
        <w:br w:type="page"/>
      </w:r>
    </w:p>
    <w:p w14:paraId="214C95DB" w14:textId="77777777" w:rsidR="00133D7E" w:rsidRDefault="00B66052">
      <w:pPr>
        <w:pStyle w:val="Heading1"/>
        <w:spacing w:before="320" w:after="160"/>
      </w:pPr>
      <w:bookmarkStart w:id="77" w:name="_Toc237509432"/>
      <w:r>
        <w:rPr>
          <w:b/>
          <w:bCs/>
          <w:color w:val="1F4E79"/>
          <w:sz w:val="30"/>
          <w:szCs w:val="30"/>
        </w:rPr>
        <w:t>Appendix A — Outstanding Confirmations</w:t>
      </w:r>
      <w:bookmarkEnd w:id="77"/>
    </w:p>
    <w:p w14:paraId="121DC06A" w14:textId="77777777" w:rsidR="00133D7E" w:rsidRDefault="00B66052">
      <w:pPr>
        <w:spacing w:after="120" w:line="276" w:lineRule="auto"/>
      </w:pPr>
      <w:r>
        <w:rPr>
          <w:color w:val="000000"/>
        </w:rPr>
        <w:t>These are the onl</w:t>
      </w:r>
      <w:r>
        <w:rPr>
          <w:color w:val="000000"/>
        </w:rPr>
        <w:t>y items still required. Each has a default in this document that development proceeds against, so none of them blocks work — but each should be confirmed and recorded.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4"/>
        <w:gridCol w:w="2769"/>
        <w:gridCol w:w="2768"/>
        <w:gridCol w:w="1341"/>
        <w:gridCol w:w="1344"/>
      </w:tblGrid>
      <w:tr w:rsidR="00133D7E" w14:paraId="32D4C57F" w14:textId="77777777">
        <w:tblPrEx>
          <w:tblCellMar>
            <w:top w:w="0" w:type="dxa"/>
            <w:bottom w:w="0" w:type="dxa"/>
          </w:tblCellMar>
        </w:tblPrEx>
        <w:trPr>
          <w:tblHeader/>
        </w:trPr>
        <w:tc>
          <w:tcPr>
            <w:tcW w:w="820" w:type="dxa"/>
            <w:shd w:val="clear" w:color="auto" w:fill="1F4E79"/>
            <w:tcMar>
              <w:top w:w="80" w:type="dxa"/>
              <w:left w:w="110" w:type="dxa"/>
              <w:bottom w:w="80" w:type="dxa"/>
              <w:right w:w="110" w:type="dxa"/>
            </w:tcMar>
          </w:tcPr>
          <w:p w14:paraId="1A6B4B6C" w14:textId="77777777" w:rsidR="00133D7E" w:rsidRDefault="00B66052">
            <w:r>
              <w:rPr>
                <w:b/>
                <w:bCs/>
                <w:color w:val="FFFFFF"/>
                <w:sz w:val="20"/>
                <w:szCs w:val="20"/>
              </w:rPr>
              <w:t>Ref</w:t>
            </w:r>
          </w:p>
        </w:tc>
        <w:tc>
          <w:tcPr>
            <w:tcW w:w="2850" w:type="dxa"/>
            <w:shd w:val="clear" w:color="auto" w:fill="1F4E79"/>
            <w:tcMar>
              <w:top w:w="80" w:type="dxa"/>
              <w:left w:w="110" w:type="dxa"/>
              <w:bottom w:w="80" w:type="dxa"/>
              <w:right w:w="110" w:type="dxa"/>
            </w:tcMar>
          </w:tcPr>
          <w:p w14:paraId="21392875" w14:textId="77777777" w:rsidR="00133D7E" w:rsidRDefault="00B66052">
            <w:r>
              <w:rPr>
                <w:b/>
                <w:bCs/>
                <w:color w:val="FFFFFF"/>
                <w:sz w:val="20"/>
                <w:szCs w:val="20"/>
              </w:rPr>
              <w:t>To confirm</w:t>
            </w:r>
          </w:p>
        </w:tc>
        <w:tc>
          <w:tcPr>
            <w:tcW w:w="2850" w:type="dxa"/>
            <w:shd w:val="clear" w:color="auto" w:fill="1F4E79"/>
            <w:tcMar>
              <w:top w:w="80" w:type="dxa"/>
              <w:left w:w="110" w:type="dxa"/>
              <w:bottom w:w="80" w:type="dxa"/>
              <w:right w:w="110" w:type="dxa"/>
            </w:tcMar>
          </w:tcPr>
          <w:p w14:paraId="28D1C927" w14:textId="77777777" w:rsidR="00133D7E" w:rsidRDefault="00B66052">
            <w:r>
              <w:rPr>
                <w:b/>
                <w:bCs/>
                <w:color w:val="FFFFFF"/>
                <w:sz w:val="20"/>
                <w:szCs w:val="20"/>
              </w:rPr>
              <w:t>Default applied</w:t>
            </w:r>
          </w:p>
        </w:tc>
        <w:tc>
          <w:tcPr>
            <w:tcW w:w="1350" w:type="dxa"/>
            <w:shd w:val="clear" w:color="auto" w:fill="1F4E79"/>
            <w:tcMar>
              <w:top w:w="80" w:type="dxa"/>
              <w:left w:w="110" w:type="dxa"/>
              <w:bottom w:w="80" w:type="dxa"/>
              <w:right w:w="110" w:type="dxa"/>
            </w:tcMar>
          </w:tcPr>
          <w:p w14:paraId="131E9CEF" w14:textId="77777777" w:rsidR="00133D7E" w:rsidRDefault="00B66052">
            <w:r>
              <w:rPr>
                <w:b/>
                <w:bCs/>
                <w:color w:val="FFFFFF"/>
                <w:sz w:val="20"/>
                <w:szCs w:val="20"/>
              </w:rPr>
              <w:t>Owner</w:t>
            </w:r>
          </w:p>
        </w:tc>
        <w:tc>
          <w:tcPr>
            <w:tcW w:w="1156" w:type="dxa"/>
            <w:shd w:val="clear" w:color="auto" w:fill="1F4E79"/>
            <w:tcMar>
              <w:top w:w="80" w:type="dxa"/>
              <w:left w:w="110" w:type="dxa"/>
              <w:bottom w:w="80" w:type="dxa"/>
              <w:right w:w="110" w:type="dxa"/>
            </w:tcMar>
          </w:tcPr>
          <w:p w14:paraId="18774668" w14:textId="77777777" w:rsidR="00133D7E" w:rsidRDefault="00B66052">
            <w:r>
              <w:rPr>
                <w:b/>
                <w:bCs/>
                <w:color w:val="FFFFFF"/>
                <w:sz w:val="20"/>
                <w:szCs w:val="20"/>
              </w:rPr>
              <w:t>By when</w:t>
            </w:r>
          </w:p>
        </w:tc>
      </w:tr>
      <w:tr w:rsidR="00133D7E" w14:paraId="1E2F2B0A" w14:textId="77777777">
        <w:tblPrEx>
          <w:tblCellMar>
            <w:top w:w="0" w:type="dxa"/>
            <w:bottom w:w="0" w:type="dxa"/>
          </w:tblCellMar>
        </w:tblPrEx>
        <w:tc>
          <w:tcPr>
            <w:tcW w:w="820" w:type="dxa"/>
            <w:tcMar>
              <w:top w:w="70" w:type="dxa"/>
              <w:left w:w="110" w:type="dxa"/>
              <w:bottom w:w="70" w:type="dxa"/>
              <w:right w:w="110" w:type="dxa"/>
            </w:tcMar>
          </w:tcPr>
          <w:p w14:paraId="27A95814" w14:textId="77777777" w:rsidR="00133D7E" w:rsidRDefault="00B66052">
            <w:pPr>
              <w:spacing w:line="260" w:lineRule="auto"/>
            </w:pPr>
            <w:r>
              <w:rPr>
                <w:b/>
                <w:bCs/>
                <w:color w:val="000000"/>
                <w:sz w:val="20"/>
                <w:szCs w:val="20"/>
              </w:rPr>
              <w:t>D-T2</w:t>
            </w:r>
          </w:p>
        </w:tc>
        <w:tc>
          <w:tcPr>
            <w:tcW w:w="2850" w:type="dxa"/>
            <w:tcMar>
              <w:top w:w="70" w:type="dxa"/>
              <w:left w:w="110" w:type="dxa"/>
              <w:bottom w:w="70" w:type="dxa"/>
              <w:right w:w="110" w:type="dxa"/>
            </w:tcMar>
          </w:tcPr>
          <w:p w14:paraId="26A4C0EC" w14:textId="77777777" w:rsidR="00133D7E" w:rsidRDefault="00B66052">
            <w:pPr>
              <w:spacing w:line="260" w:lineRule="auto"/>
            </w:pPr>
            <w:r>
              <w:rPr>
                <w:color w:val="000000"/>
                <w:sz w:val="20"/>
                <w:szCs w:val="20"/>
              </w:rPr>
              <w:t>On-site or hybrid, and specifically whether any COTS component is cloud-hosted</w:t>
            </w:r>
          </w:p>
        </w:tc>
        <w:tc>
          <w:tcPr>
            <w:tcW w:w="2850" w:type="dxa"/>
            <w:tcMar>
              <w:top w:w="70" w:type="dxa"/>
              <w:left w:w="110" w:type="dxa"/>
              <w:bottom w:w="70" w:type="dxa"/>
              <w:right w:w="110" w:type="dxa"/>
            </w:tcMar>
          </w:tcPr>
          <w:p w14:paraId="1989E66B" w14:textId="77777777" w:rsidR="00133D7E" w:rsidRDefault="00B66052">
            <w:pPr>
              <w:spacing w:line="260" w:lineRule="auto"/>
            </w:pPr>
            <w:r>
              <w:rPr>
                <w:color w:val="000000"/>
                <w:sz w:val="20"/>
                <w:szCs w:val="20"/>
              </w:rPr>
              <w:t>On-site, with outbound-only external services (section 4.2)</w:t>
            </w:r>
          </w:p>
        </w:tc>
        <w:tc>
          <w:tcPr>
            <w:tcW w:w="1350" w:type="dxa"/>
            <w:tcMar>
              <w:top w:w="70" w:type="dxa"/>
              <w:left w:w="110" w:type="dxa"/>
              <w:bottom w:w="70" w:type="dxa"/>
              <w:right w:w="110" w:type="dxa"/>
            </w:tcMar>
          </w:tcPr>
          <w:p w14:paraId="5A5951B0" w14:textId="77777777" w:rsidR="00133D7E" w:rsidRDefault="00B66052">
            <w:pPr>
              <w:spacing w:line="260" w:lineRule="auto"/>
            </w:pPr>
            <w:r>
              <w:rPr>
                <w:color w:val="000000"/>
                <w:sz w:val="20"/>
                <w:szCs w:val="20"/>
              </w:rPr>
              <w:t>IT</w:t>
            </w:r>
          </w:p>
        </w:tc>
        <w:tc>
          <w:tcPr>
            <w:tcW w:w="1156" w:type="dxa"/>
            <w:tcMar>
              <w:top w:w="70" w:type="dxa"/>
              <w:left w:w="110" w:type="dxa"/>
              <w:bottom w:w="70" w:type="dxa"/>
              <w:right w:w="110" w:type="dxa"/>
            </w:tcMar>
          </w:tcPr>
          <w:p w14:paraId="2F9FBD55" w14:textId="77777777" w:rsidR="00133D7E" w:rsidRDefault="00B66052">
            <w:pPr>
              <w:spacing w:line="260" w:lineRule="auto"/>
            </w:pPr>
            <w:r>
              <w:rPr>
                <w:color w:val="000000"/>
                <w:sz w:val="20"/>
                <w:szCs w:val="20"/>
              </w:rPr>
              <w:t>Before infrastructure build</w:t>
            </w:r>
          </w:p>
        </w:tc>
      </w:tr>
      <w:tr w:rsidR="00133D7E" w14:paraId="0A717675" w14:textId="77777777">
        <w:tblPrEx>
          <w:tblCellMar>
            <w:top w:w="0" w:type="dxa"/>
            <w:bottom w:w="0" w:type="dxa"/>
          </w:tblCellMar>
        </w:tblPrEx>
        <w:tc>
          <w:tcPr>
            <w:tcW w:w="820" w:type="dxa"/>
            <w:shd w:val="clear" w:color="auto" w:fill="F2F6FA"/>
            <w:tcMar>
              <w:top w:w="70" w:type="dxa"/>
              <w:left w:w="110" w:type="dxa"/>
              <w:bottom w:w="70" w:type="dxa"/>
              <w:right w:w="110" w:type="dxa"/>
            </w:tcMar>
          </w:tcPr>
          <w:p w14:paraId="1292EB36" w14:textId="77777777" w:rsidR="00133D7E" w:rsidRDefault="00B66052">
            <w:pPr>
              <w:spacing w:line="260" w:lineRule="auto"/>
            </w:pPr>
            <w:r>
              <w:rPr>
                <w:b/>
                <w:bCs/>
                <w:color w:val="000000"/>
                <w:sz w:val="20"/>
                <w:szCs w:val="20"/>
              </w:rPr>
              <w:t>D-T3</w:t>
            </w:r>
          </w:p>
        </w:tc>
        <w:tc>
          <w:tcPr>
            <w:tcW w:w="2850" w:type="dxa"/>
            <w:shd w:val="clear" w:color="auto" w:fill="F2F6FA"/>
            <w:tcMar>
              <w:top w:w="70" w:type="dxa"/>
              <w:left w:w="110" w:type="dxa"/>
              <w:bottom w:w="70" w:type="dxa"/>
              <w:right w:w="110" w:type="dxa"/>
            </w:tcMar>
          </w:tcPr>
          <w:p w14:paraId="29564285" w14:textId="77777777" w:rsidR="00133D7E" w:rsidRDefault="00B66052">
            <w:pPr>
              <w:spacing w:line="260" w:lineRule="auto"/>
            </w:pPr>
            <w:r>
              <w:rPr>
                <w:color w:val="000000"/>
                <w:sz w:val="20"/>
                <w:szCs w:val="20"/>
              </w:rPr>
              <w:t>Frontend framework and component library</w:t>
            </w:r>
          </w:p>
        </w:tc>
        <w:tc>
          <w:tcPr>
            <w:tcW w:w="2850" w:type="dxa"/>
            <w:shd w:val="clear" w:color="auto" w:fill="F2F6FA"/>
            <w:tcMar>
              <w:top w:w="70" w:type="dxa"/>
              <w:left w:w="110" w:type="dxa"/>
              <w:bottom w:w="70" w:type="dxa"/>
              <w:right w:w="110" w:type="dxa"/>
            </w:tcMar>
          </w:tcPr>
          <w:p w14:paraId="6D42C23A" w14:textId="77777777" w:rsidR="00133D7E" w:rsidRDefault="00B66052">
            <w:pPr>
              <w:spacing w:line="260" w:lineRule="auto"/>
            </w:pPr>
            <w:r>
              <w:rPr>
                <w:color w:val="000000"/>
                <w:sz w:val="20"/>
                <w:szCs w:val="20"/>
              </w:rPr>
              <w:t>React with TypeScript; library chosen on grid and RTL performance (section 9.2)</w:t>
            </w:r>
          </w:p>
        </w:tc>
        <w:tc>
          <w:tcPr>
            <w:tcW w:w="1350" w:type="dxa"/>
            <w:shd w:val="clear" w:color="auto" w:fill="F2F6FA"/>
            <w:tcMar>
              <w:top w:w="70" w:type="dxa"/>
              <w:left w:w="110" w:type="dxa"/>
              <w:bottom w:w="70" w:type="dxa"/>
              <w:right w:w="110" w:type="dxa"/>
            </w:tcMar>
          </w:tcPr>
          <w:p w14:paraId="35222A13" w14:textId="77777777" w:rsidR="00133D7E" w:rsidRDefault="00B66052">
            <w:pPr>
              <w:spacing w:line="260" w:lineRule="auto"/>
            </w:pPr>
            <w:r>
              <w:rPr>
                <w:color w:val="000000"/>
                <w:sz w:val="20"/>
                <w:szCs w:val="20"/>
              </w:rPr>
              <w:t>IT</w:t>
            </w:r>
          </w:p>
        </w:tc>
        <w:tc>
          <w:tcPr>
            <w:tcW w:w="1156" w:type="dxa"/>
            <w:shd w:val="clear" w:color="auto" w:fill="F2F6FA"/>
            <w:tcMar>
              <w:top w:w="70" w:type="dxa"/>
              <w:left w:w="110" w:type="dxa"/>
              <w:bottom w:w="70" w:type="dxa"/>
              <w:right w:w="110" w:type="dxa"/>
            </w:tcMar>
          </w:tcPr>
          <w:p w14:paraId="7AB4F03E" w14:textId="77777777" w:rsidR="00133D7E" w:rsidRDefault="00B66052">
            <w:pPr>
              <w:spacing w:line="260" w:lineRule="auto"/>
            </w:pPr>
            <w:r>
              <w:rPr>
                <w:b/>
                <w:bCs/>
                <w:color w:val="000000"/>
                <w:sz w:val="20"/>
                <w:szCs w:val="20"/>
              </w:rPr>
              <w:t>Immediately — stage 0</w:t>
            </w:r>
          </w:p>
        </w:tc>
      </w:tr>
      <w:tr w:rsidR="00133D7E" w14:paraId="76B54B4F" w14:textId="77777777">
        <w:tblPrEx>
          <w:tblCellMar>
            <w:top w:w="0" w:type="dxa"/>
            <w:bottom w:w="0" w:type="dxa"/>
          </w:tblCellMar>
        </w:tblPrEx>
        <w:tc>
          <w:tcPr>
            <w:tcW w:w="820" w:type="dxa"/>
            <w:tcMar>
              <w:top w:w="70" w:type="dxa"/>
              <w:left w:w="110" w:type="dxa"/>
              <w:bottom w:w="70" w:type="dxa"/>
              <w:right w:w="110" w:type="dxa"/>
            </w:tcMar>
          </w:tcPr>
          <w:p w14:paraId="3DDA2AC4" w14:textId="77777777" w:rsidR="00133D7E" w:rsidRDefault="00B66052">
            <w:pPr>
              <w:spacing w:line="260" w:lineRule="auto"/>
            </w:pPr>
            <w:r>
              <w:rPr>
                <w:b/>
                <w:bCs/>
                <w:color w:val="000000"/>
                <w:sz w:val="20"/>
                <w:szCs w:val="20"/>
              </w:rPr>
              <w:t>D-T7</w:t>
            </w:r>
          </w:p>
        </w:tc>
        <w:tc>
          <w:tcPr>
            <w:tcW w:w="2850" w:type="dxa"/>
            <w:tcMar>
              <w:top w:w="70" w:type="dxa"/>
              <w:left w:w="110" w:type="dxa"/>
              <w:bottom w:w="70" w:type="dxa"/>
              <w:right w:w="110" w:type="dxa"/>
            </w:tcMar>
          </w:tcPr>
          <w:p w14:paraId="75A766E2" w14:textId="77777777" w:rsidR="00133D7E" w:rsidRDefault="00B66052">
            <w:pPr>
              <w:spacing w:line="260" w:lineRule="auto"/>
            </w:pPr>
            <w:r>
              <w:rPr>
                <w:color w:val="000000"/>
                <w:sz w:val="20"/>
                <w:szCs w:val="20"/>
              </w:rPr>
              <w:t>Configuration promotion approach</w:t>
            </w:r>
          </w:p>
        </w:tc>
        <w:tc>
          <w:tcPr>
            <w:tcW w:w="2850" w:type="dxa"/>
            <w:tcMar>
              <w:top w:w="70" w:type="dxa"/>
              <w:left w:w="110" w:type="dxa"/>
              <w:bottom w:w="70" w:type="dxa"/>
              <w:right w:w="110" w:type="dxa"/>
            </w:tcMar>
          </w:tcPr>
          <w:p w14:paraId="3222E975" w14:textId="77777777" w:rsidR="00133D7E" w:rsidRDefault="00B66052">
            <w:pPr>
              <w:spacing w:line="260" w:lineRule="auto"/>
            </w:pPr>
            <w:r>
              <w:rPr>
                <w:color w:val="000000"/>
                <w:sz w:val="20"/>
                <w:szCs w:val="20"/>
              </w:rPr>
              <w:t>Split model: structural transported, operational in production (section 12.3)</w:t>
            </w:r>
          </w:p>
        </w:tc>
        <w:tc>
          <w:tcPr>
            <w:tcW w:w="1350" w:type="dxa"/>
            <w:tcMar>
              <w:top w:w="70" w:type="dxa"/>
              <w:left w:w="110" w:type="dxa"/>
              <w:bottom w:w="70" w:type="dxa"/>
              <w:right w:w="110" w:type="dxa"/>
            </w:tcMar>
          </w:tcPr>
          <w:p w14:paraId="00630300" w14:textId="77777777" w:rsidR="00133D7E" w:rsidRDefault="00B66052">
            <w:pPr>
              <w:spacing w:line="260" w:lineRule="auto"/>
            </w:pPr>
            <w:r>
              <w:rPr>
                <w:color w:val="000000"/>
                <w:sz w:val="20"/>
                <w:szCs w:val="20"/>
              </w:rPr>
              <w:t>IT</w:t>
            </w:r>
          </w:p>
        </w:tc>
        <w:tc>
          <w:tcPr>
            <w:tcW w:w="1156" w:type="dxa"/>
            <w:tcMar>
              <w:top w:w="70" w:type="dxa"/>
              <w:left w:w="110" w:type="dxa"/>
              <w:bottom w:w="70" w:type="dxa"/>
              <w:right w:w="110" w:type="dxa"/>
            </w:tcMar>
          </w:tcPr>
          <w:p w14:paraId="7176D424" w14:textId="77777777" w:rsidR="00133D7E" w:rsidRDefault="00B66052">
            <w:pPr>
              <w:spacing w:line="260" w:lineRule="auto"/>
            </w:pPr>
            <w:r>
              <w:rPr>
                <w:color w:val="000000"/>
                <w:sz w:val="20"/>
                <w:szCs w:val="20"/>
              </w:rPr>
              <w:t>Before first release</w:t>
            </w:r>
          </w:p>
        </w:tc>
      </w:tr>
      <w:tr w:rsidR="00133D7E" w14:paraId="06C9DACF" w14:textId="77777777">
        <w:tblPrEx>
          <w:tblCellMar>
            <w:top w:w="0" w:type="dxa"/>
            <w:bottom w:w="0" w:type="dxa"/>
          </w:tblCellMar>
        </w:tblPrEx>
        <w:tc>
          <w:tcPr>
            <w:tcW w:w="820" w:type="dxa"/>
            <w:shd w:val="clear" w:color="auto" w:fill="F2F6FA"/>
            <w:tcMar>
              <w:top w:w="70" w:type="dxa"/>
              <w:left w:w="110" w:type="dxa"/>
              <w:bottom w:w="70" w:type="dxa"/>
              <w:right w:w="110" w:type="dxa"/>
            </w:tcMar>
          </w:tcPr>
          <w:p w14:paraId="24170306" w14:textId="77777777" w:rsidR="00133D7E" w:rsidRDefault="00B66052">
            <w:pPr>
              <w:spacing w:line="260" w:lineRule="auto"/>
            </w:pPr>
            <w:r>
              <w:rPr>
                <w:b/>
                <w:bCs/>
                <w:color w:val="000000"/>
                <w:sz w:val="20"/>
                <w:szCs w:val="20"/>
              </w:rPr>
              <w:t>D-T9</w:t>
            </w:r>
          </w:p>
        </w:tc>
        <w:tc>
          <w:tcPr>
            <w:tcW w:w="2850" w:type="dxa"/>
            <w:shd w:val="clear" w:color="auto" w:fill="F2F6FA"/>
            <w:tcMar>
              <w:top w:w="70" w:type="dxa"/>
              <w:left w:w="110" w:type="dxa"/>
              <w:bottom w:w="70" w:type="dxa"/>
              <w:right w:w="110" w:type="dxa"/>
            </w:tcMar>
          </w:tcPr>
          <w:p w14:paraId="21DBB142" w14:textId="77777777" w:rsidR="00133D7E" w:rsidRDefault="00B66052">
            <w:pPr>
              <w:spacing w:line="260" w:lineRule="auto"/>
            </w:pPr>
            <w:r>
              <w:rPr>
                <w:color w:val="000000"/>
                <w:sz w:val="20"/>
                <w:szCs w:val="20"/>
              </w:rPr>
              <w:t>Retention periods per entity and document class</w:t>
            </w:r>
          </w:p>
        </w:tc>
        <w:tc>
          <w:tcPr>
            <w:tcW w:w="2850" w:type="dxa"/>
            <w:shd w:val="clear" w:color="auto" w:fill="F2F6FA"/>
            <w:tcMar>
              <w:top w:w="70" w:type="dxa"/>
              <w:left w:w="110" w:type="dxa"/>
              <w:bottom w:w="70" w:type="dxa"/>
              <w:right w:w="110" w:type="dxa"/>
            </w:tcMar>
          </w:tcPr>
          <w:p w14:paraId="042BEDAC" w14:textId="77777777" w:rsidR="00133D7E" w:rsidRDefault="00B66052">
            <w:pPr>
              <w:spacing w:line="260" w:lineRule="auto"/>
            </w:pPr>
            <w:r>
              <w:rPr>
                <w:color w:val="000000"/>
                <w:sz w:val="20"/>
                <w:szCs w:val="20"/>
              </w:rPr>
              <w:t>Proposed schedule in section 6.9</w:t>
            </w:r>
          </w:p>
        </w:tc>
        <w:tc>
          <w:tcPr>
            <w:tcW w:w="1350" w:type="dxa"/>
            <w:shd w:val="clear" w:color="auto" w:fill="F2F6FA"/>
            <w:tcMar>
              <w:top w:w="70" w:type="dxa"/>
              <w:left w:w="110" w:type="dxa"/>
              <w:bottom w:w="70" w:type="dxa"/>
              <w:right w:w="110" w:type="dxa"/>
            </w:tcMar>
          </w:tcPr>
          <w:p w14:paraId="244997E8" w14:textId="77777777" w:rsidR="00133D7E" w:rsidRDefault="00B66052">
            <w:pPr>
              <w:spacing w:line="260" w:lineRule="auto"/>
            </w:pPr>
            <w:r>
              <w:rPr>
                <w:color w:val="000000"/>
                <w:sz w:val="20"/>
                <w:szCs w:val="20"/>
              </w:rPr>
              <w:t>Compliance and legal</w:t>
            </w:r>
          </w:p>
        </w:tc>
        <w:tc>
          <w:tcPr>
            <w:tcW w:w="1156" w:type="dxa"/>
            <w:shd w:val="clear" w:color="auto" w:fill="F2F6FA"/>
            <w:tcMar>
              <w:top w:w="70" w:type="dxa"/>
              <w:left w:w="110" w:type="dxa"/>
              <w:bottom w:w="70" w:type="dxa"/>
              <w:right w:w="110" w:type="dxa"/>
            </w:tcMar>
          </w:tcPr>
          <w:p w14:paraId="36557081" w14:textId="77777777" w:rsidR="00133D7E" w:rsidRDefault="00B66052">
            <w:pPr>
              <w:spacing w:line="260" w:lineRule="auto"/>
            </w:pPr>
            <w:r>
              <w:rPr>
                <w:color w:val="000000"/>
                <w:sz w:val="20"/>
                <w:szCs w:val="20"/>
              </w:rPr>
              <w:t>Before storage sizing</w:t>
            </w:r>
          </w:p>
        </w:tc>
      </w:tr>
      <w:tr w:rsidR="00133D7E" w14:paraId="7DC90B4A" w14:textId="77777777">
        <w:tblPrEx>
          <w:tblCellMar>
            <w:top w:w="0" w:type="dxa"/>
            <w:bottom w:w="0" w:type="dxa"/>
          </w:tblCellMar>
        </w:tblPrEx>
        <w:tc>
          <w:tcPr>
            <w:tcW w:w="820" w:type="dxa"/>
            <w:tcMar>
              <w:top w:w="70" w:type="dxa"/>
              <w:left w:w="110" w:type="dxa"/>
              <w:bottom w:w="70" w:type="dxa"/>
              <w:right w:w="110" w:type="dxa"/>
            </w:tcMar>
          </w:tcPr>
          <w:p w14:paraId="08DBF7CB" w14:textId="77777777" w:rsidR="00133D7E" w:rsidRDefault="00B66052">
            <w:pPr>
              <w:spacing w:line="260" w:lineRule="auto"/>
            </w:pPr>
            <w:r>
              <w:rPr>
                <w:b/>
                <w:bCs/>
                <w:color w:val="000000"/>
                <w:sz w:val="20"/>
                <w:szCs w:val="20"/>
              </w:rPr>
              <w:t>D-T11</w:t>
            </w:r>
          </w:p>
        </w:tc>
        <w:tc>
          <w:tcPr>
            <w:tcW w:w="2850" w:type="dxa"/>
            <w:tcMar>
              <w:top w:w="70" w:type="dxa"/>
              <w:left w:w="110" w:type="dxa"/>
              <w:bottom w:w="70" w:type="dxa"/>
              <w:right w:w="110" w:type="dxa"/>
            </w:tcMar>
          </w:tcPr>
          <w:p w14:paraId="79BDC9E2" w14:textId="77777777" w:rsidR="00133D7E" w:rsidRDefault="00B66052">
            <w:pPr>
              <w:spacing w:line="260" w:lineRule="auto"/>
            </w:pPr>
            <w:r>
              <w:rPr>
                <w:color w:val="000000"/>
                <w:sz w:val="20"/>
                <w:szCs w:val="20"/>
              </w:rPr>
              <w:t>Accessibility conformance level</w:t>
            </w:r>
          </w:p>
        </w:tc>
        <w:tc>
          <w:tcPr>
            <w:tcW w:w="2850" w:type="dxa"/>
            <w:tcMar>
              <w:top w:w="70" w:type="dxa"/>
              <w:left w:w="110" w:type="dxa"/>
              <w:bottom w:w="70" w:type="dxa"/>
              <w:right w:w="110" w:type="dxa"/>
            </w:tcMar>
          </w:tcPr>
          <w:p w14:paraId="00F6EA93" w14:textId="77777777" w:rsidR="00133D7E" w:rsidRDefault="00B66052">
            <w:pPr>
              <w:spacing w:line="260" w:lineRule="auto"/>
            </w:pPr>
            <w:r>
              <w:rPr>
                <w:color w:val="000000"/>
                <w:sz w:val="20"/>
                <w:szCs w:val="20"/>
              </w:rPr>
              <w:t>WCAG 2.2 Level AA (section 13.2)</w:t>
            </w:r>
          </w:p>
        </w:tc>
        <w:tc>
          <w:tcPr>
            <w:tcW w:w="1350" w:type="dxa"/>
            <w:tcMar>
              <w:top w:w="70" w:type="dxa"/>
              <w:left w:w="110" w:type="dxa"/>
              <w:bottom w:w="70" w:type="dxa"/>
              <w:right w:w="110" w:type="dxa"/>
            </w:tcMar>
          </w:tcPr>
          <w:p w14:paraId="1B91CC77" w14:textId="77777777" w:rsidR="00133D7E" w:rsidRDefault="00B66052">
            <w:pPr>
              <w:spacing w:line="260" w:lineRule="auto"/>
            </w:pPr>
            <w:r>
              <w:rPr>
                <w:color w:val="000000"/>
                <w:sz w:val="20"/>
                <w:szCs w:val="20"/>
              </w:rPr>
              <w:t>IT and business</w:t>
            </w:r>
          </w:p>
        </w:tc>
        <w:tc>
          <w:tcPr>
            <w:tcW w:w="1156" w:type="dxa"/>
            <w:tcMar>
              <w:top w:w="70" w:type="dxa"/>
              <w:left w:w="110" w:type="dxa"/>
              <w:bottom w:w="70" w:type="dxa"/>
              <w:right w:w="110" w:type="dxa"/>
            </w:tcMar>
          </w:tcPr>
          <w:p w14:paraId="435DBA83" w14:textId="77777777" w:rsidR="00133D7E" w:rsidRDefault="00B66052">
            <w:pPr>
              <w:spacing w:line="260" w:lineRule="auto"/>
            </w:pPr>
            <w:r>
              <w:rPr>
                <w:color w:val="000000"/>
                <w:sz w:val="20"/>
                <w:szCs w:val="20"/>
              </w:rPr>
              <w:t>Before component library selection</w:t>
            </w:r>
          </w:p>
        </w:tc>
      </w:tr>
      <w:tr w:rsidR="00133D7E" w14:paraId="3E7548F8" w14:textId="77777777">
        <w:tblPrEx>
          <w:tblCellMar>
            <w:top w:w="0" w:type="dxa"/>
            <w:bottom w:w="0" w:type="dxa"/>
          </w:tblCellMar>
        </w:tblPrEx>
        <w:tc>
          <w:tcPr>
            <w:tcW w:w="820" w:type="dxa"/>
            <w:shd w:val="clear" w:color="auto" w:fill="F2F6FA"/>
            <w:tcMar>
              <w:top w:w="70" w:type="dxa"/>
              <w:left w:w="110" w:type="dxa"/>
              <w:bottom w:w="70" w:type="dxa"/>
              <w:right w:w="110" w:type="dxa"/>
            </w:tcMar>
          </w:tcPr>
          <w:p w14:paraId="24C31A5C" w14:textId="77777777" w:rsidR="00133D7E" w:rsidRDefault="00B66052">
            <w:pPr>
              <w:spacing w:line="260" w:lineRule="auto"/>
            </w:pPr>
            <w:r>
              <w:rPr>
                <w:b/>
                <w:bCs/>
                <w:color w:val="000000"/>
                <w:sz w:val="20"/>
                <w:szCs w:val="20"/>
              </w:rPr>
              <w:t>D-T12</w:t>
            </w:r>
          </w:p>
        </w:tc>
        <w:tc>
          <w:tcPr>
            <w:tcW w:w="2850" w:type="dxa"/>
            <w:shd w:val="clear" w:color="auto" w:fill="F2F6FA"/>
            <w:tcMar>
              <w:top w:w="70" w:type="dxa"/>
              <w:left w:w="110" w:type="dxa"/>
              <w:bottom w:w="70" w:type="dxa"/>
              <w:right w:w="110" w:type="dxa"/>
            </w:tcMar>
          </w:tcPr>
          <w:p w14:paraId="6BD6F44A" w14:textId="77777777" w:rsidR="00133D7E" w:rsidRDefault="00B66052">
            <w:pPr>
              <w:spacing w:line="260" w:lineRule="auto"/>
            </w:pPr>
            <w:r>
              <w:rPr>
                <w:color w:val="000000"/>
                <w:sz w:val="20"/>
                <w:szCs w:val="20"/>
              </w:rPr>
              <w:t>Device and browser matrix</w:t>
            </w:r>
          </w:p>
        </w:tc>
        <w:tc>
          <w:tcPr>
            <w:tcW w:w="2850" w:type="dxa"/>
            <w:shd w:val="clear" w:color="auto" w:fill="F2F6FA"/>
            <w:tcMar>
              <w:top w:w="70" w:type="dxa"/>
              <w:left w:w="110" w:type="dxa"/>
              <w:bottom w:w="70" w:type="dxa"/>
              <w:right w:w="110" w:type="dxa"/>
            </w:tcMar>
          </w:tcPr>
          <w:p w14:paraId="3066B5EB" w14:textId="77777777" w:rsidR="00133D7E" w:rsidRDefault="00B66052">
            <w:pPr>
              <w:spacing w:line="260" w:lineRule="auto"/>
            </w:pPr>
            <w:r>
              <w:rPr>
                <w:color w:val="000000"/>
                <w:sz w:val="20"/>
                <w:szCs w:val="20"/>
              </w:rPr>
              <w:t>Proposed matrix in section 13.3</w:t>
            </w:r>
          </w:p>
        </w:tc>
        <w:tc>
          <w:tcPr>
            <w:tcW w:w="1350" w:type="dxa"/>
            <w:shd w:val="clear" w:color="auto" w:fill="F2F6FA"/>
            <w:tcMar>
              <w:top w:w="70" w:type="dxa"/>
              <w:left w:w="110" w:type="dxa"/>
              <w:bottom w:w="70" w:type="dxa"/>
              <w:right w:w="110" w:type="dxa"/>
            </w:tcMar>
          </w:tcPr>
          <w:p w14:paraId="6F5DB5BC" w14:textId="77777777" w:rsidR="00133D7E" w:rsidRDefault="00B66052">
            <w:pPr>
              <w:spacing w:line="260" w:lineRule="auto"/>
            </w:pPr>
            <w:r>
              <w:rPr>
                <w:color w:val="000000"/>
                <w:sz w:val="20"/>
                <w:szCs w:val="20"/>
              </w:rPr>
              <w:t>IT and business</w:t>
            </w:r>
          </w:p>
        </w:tc>
        <w:tc>
          <w:tcPr>
            <w:tcW w:w="1156" w:type="dxa"/>
            <w:shd w:val="clear" w:color="auto" w:fill="F2F6FA"/>
            <w:tcMar>
              <w:top w:w="70" w:type="dxa"/>
              <w:left w:w="110" w:type="dxa"/>
              <w:bottom w:w="70" w:type="dxa"/>
              <w:right w:w="110" w:type="dxa"/>
            </w:tcMar>
          </w:tcPr>
          <w:p w14:paraId="7911E46E" w14:textId="77777777" w:rsidR="00133D7E" w:rsidRDefault="00B66052">
            <w:pPr>
              <w:spacing w:line="260" w:lineRule="auto"/>
            </w:pPr>
            <w:r>
              <w:rPr>
                <w:color w:val="000000"/>
                <w:sz w:val="20"/>
                <w:szCs w:val="20"/>
              </w:rPr>
              <w:t>Before test planning</w:t>
            </w:r>
          </w:p>
        </w:tc>
      </w:tr>
      <w:tr w:rsidR="00133D7E" w14:paraId="54DA306D" w14:textId="77777777">
        <w:tblPrEx>
          <w:tblCellMar>
            <w:top w:w="0" w:type="dxa"/>
            <w:bottom w:w="0" w:type="dxa"/>
          </w:tblCellMar>
        </w:tblPrEx>
        <w:tc>
          <w:tcPr>
            <w:tcW w:w="820" w:type="dxa"/>
            <w:tcMar>
              <w:top w:w="70" w:type="dxa"/>
              <w:left w:w="110" w:type="dxa"/>
              <w:bottom w:w="70" w:type="dxa"/>
              <w:right w:w="110" w:type="dxa"/>
            </w:tcMar>
          </w:tcPr>
          <w:p w14:paraId="347D396C" w14:textId="77777777" w:rsidR="00133D7E" w:rsidRDefault="00B66052">
            <w:pPr>
              <w:spacing w:line="260" w:lineRule="auto"/>
            </w:pPr>
            <w:r>
              <w:rPr>
                <w:color w:val="000000"/>
                <w:sz w:val="20"/>
                <w:szCs w:val="20"/>
              </w:rPr>
              <w:t>—</w:t>
            </w:r>
          </w:p>
        </w:tc>
        <w:tc>
          <w:tcPr>
            <w:tcW w:w="2850" w:type="dxa"/>
            <w:tcMar>
              <w:top w:w="70" w:type="dxa"/>
              <w:left w:w="110" w:type="dxa"/>
              <w:bottom w:w="70" w:type="dxa"/>
              <w:right w:w="110" w:type="dxa"/>
            </w:tcMar>
          </w:tcPr>
          <w:p w14:paraId="4310AA38" w14:textId="77777777" w:rsidR="00133D7E" w:rsidRDefault="00B66052">
            <w:pPr>
              <w:spacing w:line="260" w:lineRule="auto"/>
            </w:pPr>
            <w:r>
              <w:rPr>
                <w:color w:val="000000"/>
                <w:sz w:val="20"/>
                <w:szCs w:val="20"/>
              </w:rPr>
              <w:t>SQL Server edition, driven by the high availability requirement</w:t>
            </w:r>
          </w:p>
        </w:tc>
        <w:tc>
          <w:tcPr>
            <w:tcW w:w="2850" w:type="dxa"/>
            <w:tcMar>
              <w:top w:w="70" w:type="dxa"/>
              <w:left w:w="110" w:type="dxa"/>
              <w:bottom w:w="70" w:type="dxa"/>
              <w:right w:w="110" w:type="dxa"/>
            </w:tcMar>
          </w:tcPr>
          <w:p w14:paraId="715EF2D8" w14:textId="77777777" w:rsidR="00133D7E" w:rsidRDefault="00B66052">
            <w:pPr>
              <w:spacing w:line="260" w:lineRule="auto"/>
            </w:pPr>
            <w:r>
              <w:rPr>
                <w:color w:val="000000"/>
                <w:sz w:val="20"/>
                <w:szCs w:val="20"/>
              </w:rPr>
              <w:t>Standard edition sufficient for functional patterns (section 2.4)</w:t>
            </w:r>
          </w:p>
        </w:tc>
        <w:tc>
          <w:tcPr>
            <w:tcW w:w="1350" w:type="dxa"/>
            <w:tcMar>
              <w:top w:w="70" w:type="dxa"/>
              <w:left w:w="110" w:type="dxa"/>
              <w:bottom w:w="70" w:type="dxa"/>
              <w:right w:w="110" w:type="dxa"/>
            </w:tcMar>
          </w:tcPr>
          <w:p w14:paraId="629733C4" w14:textId="77777777" w:rsidR="00133D7E" w:rsidRDefault="00B66052">
            <w:pPr>
              <w:spacing w:line="260" w:lineRule="auto"/>
            </w:pPr>
            <w:r>
              <w:rPr>
                <w:color w:val="000000"/>
                <w:sz w:val="20"/>
                <w:szCs w:val="20"/>
              </w:rPr>
              <w:t>IT and database team</w:t>
            </w:r>
          </w:p>
        </w:tc>
        <w:tc>
          <w:tcPr>
            <w:tcW w:w="1156" w:type="dxa"/>
            <w:tcMar>
              <w:top w:w="70" w:type="dxa"/>
              <w:left w:w="110" w:type="dxa"/>
              <w:bottom w:w="70" w:type="dxa"/>
              <w:right w:w="110" w:type="dxa"/>
            </w:tcMar>
          </w:tcPr>
          <w:p w14:paraId="5DA9C43D" w14:textId="77777777" w:rsidR="00133D7E" w:rsidRDefault="00B66052">
            <w:pPr>
              <w:spacing w:line="260" w:lineRule="auto"/>
            </w:pPr>
            <w:r>
              <w:rPr>
                <w:color w:val="000000"/>
                <w:sz w:val="20"/>
                <w:szCs w:val="20"/>
              </w:rPr>
              <w:t>Before licensing</w:t>
            </w:r>
          </w:p>
        </w:tc>
      </w:tr>
      <w:tr w:rsidR="00133D7E" w14:paraId="1F0E2701" w14:textId="77777777">
        <w:tblPrEx>
          <w:tblCellMar>
            <w:top w:w="0" w:type="dxa"/>
            <w:bottom w:w="0" w:type="dxa"/>
          </w:tblCellMar>
        </w:tblPrEx>
        <w:tc>
          <w:tcPr>
            <w:tcW w:w="820" w:type="dxa"/>
            <w:shd w:val="clear" w:color="auto" w:fill="F2F6FA"/>
            <w:tcMar>
              <w:top w:w="70" w:type="dxa"/>
              <w:left w:w="110" w:type="dxa"/>
              <w:bottom w:w="70" w:type="dxa"/>
              <w:right w:w="110" w:type="dxa"/>
            </w:tcMar>
          </w:tcPr>
          <w:p w14:paraId="51809E63" w14:textId="77777777" w:rsidR="00133D7E" w:rsidRDefault="00B66052">
            <w:pPr>
              <w:spacing w:line="260" w:lineRule="auto"/>
            </w:pPr>
            <w:r>
              <w:rPr>
                <w:color w:val="000000"/>
                <w:sz w:val="20"/>
                <w:szCs w:val="20"/>
              </w:rPr>
              <w:t>—</w:t>
            </w:r>
          </w:p>
        </w:tc>
        <w:tc>
          <w:tcPr>
            <w:tcW w:w="2850" w:type="dxa"/>
            <w:shd w:val="clear" w:color="auto" w:fill="F2F6FA"/>
            <w:tcMar>
              <w:top w:w="70" w:type="dxa"/>
              <w:left w:w="110" w:type="dxa"/>
              <w:bottom w:w="70" w:type="dxa"/>
              <w:right w:w="110" w:type="dxa"/>
            </w:tcMar>
          </w:tcPr>
          <w:p w14:paraId="4E491F2B" w14:textId="77777777" w:rsidR="00133D7E" w:rsidRDefault="00B66052">
            <w:pPr>
              <w:spacing w:line="260" w:lineRule="auto"/>
            </w:pPr>
            <w:r>
              <w:rPr>
                <w:color w:val="000000"/>
                <w:sz w:val="20"/>
                <w:szCs w:val="20"/>
              </w:rPr>
              <w:t>Current .NET LTS release and support window</w:t>
            </w:r>
          </w:p>
        </w:tc>
        <w:tc>
          <w:tcPr>
            <w:tcW w:w="2850" w:type="dxa"/>
            <w:shd w:val="clear" w:color="auto" w:fill="F2F6FA"/>
            <w:tcMar>
              <w:top w:w="70" w:type="dxa"/>
              <w:left w:w="110" w:type="dxa"/>
              <w:bottom w:w="70" w:type="dxa"/>
              <w:right w:w="110" w:type="dxa"/>
            </w:tcMar>
          </w:tcPr>
          <w:p w14:paraId="663DA157" w14:textId="77777777" w:rsidR="00133D7E" w:rsidRDefault="00B66052">
            <w:pPr>
              <w:spacing w:line="260" w:lineRule="auto"/>
            </w:pPr>
            <w:r>
              <w:rPr>
                <w:color w:val="000000"/>
                <w:sz w:val="20"/>
                <w:szCs w:val="20"/>
              </w:rPr>
              <w:t>Current LTS at project start</w:t>
            </w:r>
          </w:p>
        </w:tc>
        <w:tc>
          <w:tcPr>
            <w:tcW w:w="1350" w:type="dxa"/>
            <w:shd w:val="clear" w:color="auto" w:fill="F2F6FA"/>
            <w:tcMar>
              <w:top w:w="70" w:type="dxa"/>
              <w:left w:w="110" w:type="dxa"/>
              <w:bottom w:w="70" w:type="dxa"/>
              <w:right w:w="110" w:type="dxa"/>
            </w:tcMar>
          </w:tcPr>
          <w:p w14:paraId="656375F2" w14:textId="77777777" w:rsidR="00133D7E" w:rsidRDefault="00B66052">
            <w:pPr>
              <w:spacing w:line="260" w:lineRule="auto"/>
            </w:pPr>
            <w:r>
              <w:rPr>
                <w:color w:val="000000"/>
                <w:sz w:val="20"/>
                <w:szCs w:val="20"/>
              </w:rPr>
              <w:t>IT</w:t>
            </w:r>
          </w:p>
        </w:tc>
        <w:tc>
          <w:tcPr>
            <w:tcW w:w="1156" w:type="dxa"/>
            <w:shd w:val="clear" w:color="auto" w:fill="F2F6FA"/>
            <w:tcMar>
              <w:top w:w="70" w:type="dxa"/>
              <w:left w:w="110" w:type="dxa"/>
              <w:bottom w:w="70" w:type="dxa"/>
              <w:right w:w="110" w:type="dxa"/>
            </w:tcMar>
          </w:tcPr>
          <w:p w14:paraId="33B0C1F8" w14:textId="77777777" w:rsidR="00133D7E" w:rsidRDefault="00B66052">
            <w:pPr>
              <w:spacing w:line="260" w:lineRule="auto"/>
            </w:pPr>
            <w:r>
              <w:rPr>
                <w:color w:val="000000"/>
                <w:sz w:val="20"/>
                <w:szCs w:val="20"/>
              </w:rPr>
              <w:t>Before stage 1</w:t>
            </w:r>
          </w:p>
        </w:tc>
      </w:tr>
      <w:tr w:rsidR="00133D7E" w14:paraId="374ADC81" w14:textId="77777777">
        <w:tblPrEx>
          <w:tblCellMar>
            <w:top w:w="0" w:type="dxa"/>
            <w:bottom w:w="0" w:type="dxa"/>
          </w:tblCellMar>
        </w:tblPrEx>
        <w:tc>
          <w:tcPr>
            <w:tcW w:w="820" w:type="dxa"/>
            <w:tcMar>
              <w:top w:w="70" w:type="dxa"/>
              <w:left w:w="110" w:type="dxa"/>
              <w:bottom w:w="70" w:type="dxa"/>
              <w:right w:w="110" w:type="dxa"/>
            </w:tcMar>
          </w:tcPr>
          <w:p w14:paraId="7CFB1804" w14:textId="77777777" w:rsidR="00133D7E" w:rsidRDefault="00B66052">
            <w:pPr>
              <w:spacing w:line="260" w:lineRule="auto"/>
            </w:pPr>
            <w:r>
              <w:rPr>
                <w:color w:val="000000"/>
                <w:sz w:val="20"/>
                <w:szCs w:val="20"/>
              </w:rPr>
              <w:t>—</w:t>
            </w:r>
          </w:p>
        </w:tc>
        <w:tc>
          <w:tcPr>
            <w:tcW w:w="2850" w:type="dxa"/>
            <w:tcMar>
              <w:top w:w="70" w:type="dxa"/>
              <w:left w:w="110" w:type="dxa"/>
              <w:bottom w:w="70" w:type="dxa"/>
              <w:right w:w="110" w:type="dxa"/>
            </w:tcMar>
          </w:tcPr>
          <w:p w14:paraId="47D55CAB" w14:textId="77777777" w:rsidR="00133D7E" w:rsidRDefault="00B66052">
            <w:pPr>
              <w:spacing w:line="260" w:lineRule="auto"/>
            </w:pPr>
            <w:r>
              <w:rPr>
                <w:color w:val="000000"/>
                <w:sz w:val="20"/>
                <w:szCs w:val="20"/>
              </w:rPr>
              <w:t>Fiori design references in section 9, once browsing is available</w:t>
            </w:r>
          </w:p>
        </w:tc>
        <w:tc>
          <w:tcPr>
            <w:tcW w:w="2850" w:type="dxa"/>
            <w:tcMar>
              <w:top w:w="70" w:type="dxa"/>
              <w:left w:w="110" w:type="dxa"/>
              <w:bottom w:w="70" w:type="dxa"/>
              <w:right w:w="110" w:type="dxa"/>
            </w:tcMar>
          </w:tcPr>
          <w:p w14:paraId="5F50F8D7" w14:textId="77777777" w:rsidR="00133D7E" w:rsidRDefault="00B66052">
            <w:pPr>
              <w:spacing w:line="260" w:lineRule="auto"/>
            </w:pPr>
            <w:r>
              <w:rPr>
                <w:color w:val="000000"/>
                <w:sz w:val="20"/>
                <w:szCs w:val="20"/>
              </w:rPr>
              <w:t>As documented; structurally sound</w:t>
            </w:r>
          </w:p>
        </w:tc>
        <w:tc>
          <w:tcPr>
            <w:tcW w:w="1350" w:type="dxa"/>
            <w:tcMar>
              <w:top w:w="70" w:type="dxa"/>
              <w:left w:w="110" w:type="dxa"/>
              <w:bottom w:w="70" w:type="dxa"/>
              <w:right w:w="110" w:type="dxa"/>
            </w:tcMar>
          </w:tcPr>
          <w:p w14:paraId="40673F73" w14:textId="77777777" w:rsidR="00133D7E" w:rsidRDefault="00B66052">
            <w:pPr>
              <w:spacing w:line="260" w:lineRule="auto"/>
            </w:pPr>
            <w:r>
              <w:rPr>
                <w:color w:val="000000"/>
                <w:sz w:val="20"/>
                <w:szCs w:val="20"/>
              </w:rPr>
              <w:t>Design</w:t>
            </w:r>
          </w:p>
        </w:tc>
        <w:tc>
          <w:tcPr>
            <w:tcW w:w="1156" w:type="dxa"/>
            <w:tcMar>
              <w:top w:w="70" w:type="dxa"/>
              <w:left w:w="110" w:type="dxa"/>
              <w:bottom w:w="70" w:type="dxa"/>
              <w:right w:w="110" w:type="dxa"/>
            </w:tcMar>
          </w:tcPr>
          <w:p w14:paraId="53F9F578" w14:textId="77777777" w:rsidR="00133D7E" w:rsidRDefault="00B66052">
            <w:pPr>
              <w:spacing w:line="260" w:lineRule="auto"/>
            </w:pPr>
            <w:r>
              <w:rPr>
                <w:color w:val="000000"/>
                <w:sz w:val="20"/>
                <w:szCs w:val="20"/>
              </w:rPr>
              <w:t>Before design system sign-off</w:t>
            </w:r>
          </w:p>
        </w:tc>
      </w:tr>
    </w:tbl>
    <w:p w14:paraId="4DFA0785" w14:textId="77777777" w:rsidR="00133D7E" w:rsidRDefault="00133D7E">
      <w:pPr>
        <w:spacing w:after="200"/>
      </w:pPr>
    </w:p>
    <w:p w14:paraId="0BFF5E2C" w14:textId="77777777" w:rsidR="00133D7E" w:rsidRDefault="00133D7E">
      <w:pPr>
        <w:pBdr>
          <w:bottom w:val="single" w:sz="6" w:space="1" w:color="BFBFBF"/>
        </w:pBdr>
        <w:spacing w:after="120"/>
      </w:pPr>
    </w:p>
    <w:p w14:paraId="5ECC8431" w14:textId="77777777" w:rsidR="00133D7E" w:rsidRDefault="00B66052">
      <w:pPr>
        <w:spacing w:after="120" w:line="276" w:lineRule="auto"/>
      </w:pPr>
      <w:r>
        <w:rPr>
          <w:i/>
          <w:iCs/>
          <w:color w:val="000000"/>
          <w:sz w:val="20"/>
          <w:szCs w:val="20"/>
        </w:rPr>
        <w:t>End of document — COTS Technical Design Baseline, Version 1.0, 13 August 2026. This version supersedes v0.1 and is the standard against which development is reviewed. It will be reissued as v1.1 once the confirmations in Appendix A are recorded.</w:t>
      </w:r>
    </w:p>
    <w:sectPr w:rsidR="00133D7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3F8D98" w14:textId="77777777" w:rsidR="00B66052" w:rsidRDefault="00B66052">
      <w:r>
        <w:separator/>
      </w:r>
    </w:p>
  </w:endnote>
  <w:endnote w:type="continuationSeparator" w:id="0">
    <w:p w14:paraId="516824E4" w14:textId="77777777" w:rsidR="00B66052" w:rsidRDefault="00B660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784B9" w14:textId="77777777" w:rsidR="00133D7E" w:rsidRDefault="00B66052">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3A2274">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3A2274">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7A3AE" w14:textId="77777777" w:rsidR="00B66052" w:rsidRDefault="00B66052">
      <w:r>
        <w:separator/>
      </w:r>
    </w:p>
  </w:footnote>
  <w:footnote w:type="continuationSeparator" w:id="0">
    <w:p w14:paraId="526EC177" w14:textId="77777777" w:rsidR="00B66052" w:rsidRDefault="00B660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77A26" w14:textId="77777777" w:rsidR="00133D7E" w:rsidRDefault="00B66052">
    <w:pPr>
      <w:pBdr>
        <w:bottom w:val="single" w:sz="4" w:space="4" w:color="BFBFBF"/>
      </w:pBdr>
      <w:spacing w:after="60"/>
      <w:jc w:val="right"/>
    </w:pPr>
    <w:r>
      <w:rPr>
        <w:color w:val="808080"/>
        <w:sz w:val="16"/>
        <w:szCs w:val="16"/>
      </w:rPr>
      <w:t>COTS — Technical Design Baseline  |  Version 1.0  |  Baseline for Development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09064E"/>
    <w:multiLevelType w:val="hybridMultilevel"/>
    <w:tmpl w:val="03900052"/>
    <w:lvl w:ilvl="0" w:tplc="FFFFFFFF">
      <w:start w:val="1"/>
      <w:numFmt w:val="bullet"/>
      <w:lvlText w:val="•"/>
      <w:lvlJc w:val="left"/>
      <w:pPr>
        <w:ind w:left="460" w:hanging="260"/>
      </w:pPr>
    </w:lvl>
    <w:lvl w:ilvl="1" w:tplc="FFFFFFFF">
      <w:start w:val="1"/>
      <w:numFmt w:val="bullet"/>
      <w:lvlText w:val="◦"/>
      <w:lvlJc w:val="left"/>
      <w:pPr>
        <w:ind w:left="92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CDA54C2"/>
    <w:multiLevelType w:val="hybridMultilevel"/>
    <w:tmpl w:val="D8C6D370"/>
    <w:lvl w:ilvl="0" w:tplc="FFFFFFFF">
      <w:start w:val="1"/>
      <w:numFmt w:val="decimal"/>
      <w:lvlText w:val="%1."/>
      <w:lvlJc w:val="left"/>
      <w:pPr>
        <w:ind w:left="4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7C912196"/>
    <w:multiLevelType w:val="hybridMultilevel"/>
    <w:tmpl w:val="4880BC24"/>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D7E"/>
    <w:rsid w:val="00133D7E"/>
    <w:rsid w:val="003A2274"/>
    <w:rsid w:val="00B660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C1991"/>
  <w15:docId w15:val="{B4F40334-D7C0-4AF1-8FEE-571ABE2A9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A2274"/>
    <w:pPr>
      <w:spacing w:after="100"/>
    </w:pPr>
  </w:style>
  <w:style w:type="paragraph" w:styleId="TOC2">
    <w:name w:val="toc 2"/>
    <w:basedOn w:val="Normal"/>
    <w:next w:val="Normal"/>
    <w:autoRedefine/>
    <w:uiPriority w:val="39"/>
    <w:unhideWhenUsed/>
    <w:rsid w:val="003A2274"/>
    <w:pPr>
      <w:spacing w:after="100"/>
      <w:ind w:left="220"/>
    </w:pPr>
  </w:style>
  <w:style w:type="paragraph" w:styleId="TOC3">
    <w:name w:val="toc 3"/>
    <w:basedOn w:val="Normal"/>
    <w:next w:val="Normal"/>
    <w:autoRedefine/>
    <w:uiPriority w:val="39"/>
    <w:unhideWhenUsed/>
    <w:rsid w:val="003A227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12404</Words>
  <Characters>70706</Characters>
  <Application>Microsoft Office Word</Application>
  <DocSecurity>0</DocSecurity>
  <Lines>589</Lines>
  <Paragraphs>165</Paragraphs>
  <ScaleCrop>false</ScaleCrop>
  <Company/>
  <LinksUpToDate>false</LinksUpToDate>
  <CharactersWithSpaces>82945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COTS Technical Design Baseline v1.0</dc:title>
  <dc:creator>COTS Workshop Team</dc:creator>
  <cp:lastModifiedBy>Khalid Hamada</cp:lastModifiedBy>
  <cp:revision>2</cp:revision>
  <dcterms:created xsi:type="dcterms:W3CDTF">2026-08-13T07:13:00Z</dcterms:created>
  <dcterms:modified xsi:type="dcterms:W3CDTF">2026-08-13T07:29:00Z</dcterms:modified>
</cp:coreProperties>
</file>